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40" w:lineRule="auto"/>
        <w:jc w:val="center"/>
      </w:pPr>
      <w:r>
        <w:drawing>
          <wp:inline distT="0" distB="0" distL="0" distR="0">
            <wp:extent cx="4191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  <w:jc w:val="center"/>
      </w:pPr>
      <w:r>
        <w:rPr>
          <w:rFonts w:ascii="Georgia" w:cs="Georgia" w:eastAsia="Georgia" w:hAnsi="Georgia"/>
          <w:b/>
          <w:bCs/>
          <w:color w:val="2E2327"/>
          <w:sz w:val="52"/>
          <w:szCs w:val="52"/>
        </w:rPr>
        <w:t xml:space="preserve">Suvarnavarsha Gold Website</w:t>
      </w:r>
    </w:p>
    <w:p>
      <w:pPr>
        <w:spacing w:after="400"/>
        <w:jc w:val="center"/>
      </w:pPr>
      <w:r>
        <w:rPr>
          <w:color w:val="7A5F0E"/>
          <w:sz w:val="28"/>
          <w:szCs w:val="28"/>
        </w:rPr>
        <w:t xml:space="preserve">Next.js + Payload CMS: Specification, Design System, Rules and Decisions</w:t>
      </w:r>
    </w:p>
    <w:p>
      <w:pPr>
        <w:pBdr>
          <w:top w:val="single" w:color="C2A52E" w:sz="8" w:space="12"/>
        </w:pBdr>
        <w:spacing w:after="80" w:before="200"/>
        <w:jc w:val="center"/>
      </w:pPr>
      <w:r>
        <w:rPr>
          <w:color w:val="6B5A5F"/>
          <w:sz w:val="22"/>
          <w:szCs w:val="22"/>
        </w:rPr>
        <w:t xml:space="preserve">Client: Suvarnavarsha Gold Ventures Pvt. Ltd., Dange Chowk, Pune</w:t>
      </w:r>
    </w:p>
    <w:p>
      <w:pPr>
        <w:spacing w:after="80"/>
        <w:jc w:val="center"/>
      </w:pPr>
      <w:r>
        <w:rPr>
          <w:color w:val="6B5A5F"/>
          <w:sz w:val="22"/>
          <w:szCs w:val="22"/>
        </w:rPr>
        <w:t xml:space="preserve">Prepared by: Finixsoft Technologies, Pune</w:t>
      </w:r>
    </w:p>
    <w:p>
      <w:pPr>
        <w:spacing w:after="80"/>
        <w:jc w:val="center"/>
      </w:pPr>
      <w:r>
        <w:rPr>
          <w:color w:val="6B5A5F"/>
          <w:sz w:val="22"/>
          <w:szCs w:val="22"/>
        </w:rPr>
        <w:t xml:space="preserve">Version 1.0 · 8 October 2026</w:t>
      </w:r>
    </w:p>
    <w:p>
      <w:pPr>
        <w:spacing w:before="600"/>
        <w:jc w:val="center"/>
      </w:pPr>
      <w:r>
        <w:rPr>
          <w:i/>
          <w:iCs/>
          <w:color w:val="6B5A5F"/>
          <w:sz w:val="20"/>
          <w:szCs w:val="20"/>
        </w:rPr>
        <w:t xml:space="preserve">Companion file CLAUDE.md contains the same content for Claude to build from.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Item</w:t>
            </w:r>
          </w:p>
        </w:tc>
        <w:tc>
          <w:tcPr>
            <w:tcW w:type="dxa" w:w="741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Client</w:t>
            </w:r>
          </w:p>
        </w:tc>
        <w:tc>
          <w:tcPr>
            <w:tcW w:type="dxa" w:w="741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Suvarnavarsha Gold Ventures Pvt. Ltd. (सुवर्णवर्षा गोल्ड व्हेंचर्स प्रा. लि.)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Brand name on site</w:t>
            </w:r>
          </w:p>
        </w:tc>
        <w:tc>
          <w:tcPr>
            <w:tcW w:type="dxa" w:w="741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Suvarnavarsha Gold / सुवर्णवर्षा गोल्ड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Contact person</w:t>
            </w:r>
          </w:p>
        </w:tc>
        <w:tc>
          <w:tcPr>
            <w:tcW w:type="dxa" w:w="741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Ranjit Jadhav (रणजित जाधव)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Phones</w:t>
            </w:r>
          </w:p>
        </w:tc>
        <w:tc>
          <w:tcPr>
            <w:tcW w:type="dxa" w:w="741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+91 91567 81981 (primary, also WhatsApp), +91 88059 42424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Address</w:t>
            </w:r>
          </w:p>
        </w:tc>
        <w:tc>
          <w:tcPr>
            <w:tcW w:type="dxa" w:w="741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Second Floor – 239, VTP Altitude, Near Shell Petrol Pump, Dange Chowk, Pune – 411033, Maharashtra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Business</w:t>
            </w:r>
          </w:p>
        </w:tc>
        <w:tc>
          <w:tcPr>
            <w:tcW w:type="dxa" w:w="741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Buys old gold and silver, helps release gold pledged with banks / closes gold loans, sells 24K gold coins and bars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Audience</w:t>
            </w:r>
          </w:p>
        </w:tc>
        <w:tc>
          <w:tcPr>
            <w:tcW w:type="dxa" w:w="741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Families in Pune / Pimpri-Chinchwad, mostly Marathi-speaking, mostly on mobile phones, often older; they want trust, today's rate and a quick way to call or WhatsApp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Main goal of the site</w:t>
            </w:r>
          </w:p>
        </w:tc>
        <w:tc>
          <w:tcPr>
            <w:tcW w:type="dxa" w:w="741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 calls, WhatsApp chats and walk-ins. Every page must make calling or WhatsApp one tap away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Developer</w:t>
            </w:r>
          </w:p>
        </w:tc>
        <w:tc>
          <w:tcPr>
            <w:tcW w:type="dxa" w:w="741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Finixsoft Technologies, Pune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Scope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2"/>
        </w:numPr>
      </w:pPr>
      <w:r>
        <w:t xml:space="preserve">Bilingual marketing website: Marathi (default) and English</w:t>
      </w:r>
    </w:p>
    <w:p>
      <w:pPr>
        <w:pStyle w:val="ListParagraph"/>
        <w:numPr>
          <w:ilvl w:val="0"/>
          <w:numId w:val="2"/>
        </w:numPr>
      </w:pPr>
      <w:r>
        <w:t xml:space="preserve">Pages: Home, Sell Old Gold, Release Pledged Gold / Gold Loan Closing, Buy 24K Gold, How It Works &amp; KYC, About, FAQ, Contact, Privacy Policy, Terms &amp; Disclaimer</w:t>
      </w:r>
    </w:p>
    <w:p>
      <w:pPr>
        <w:pStyle w:val="ListParagraph"/>
        <w:numPr>
          <w:ilvl w:val="0"/>
          <w:numId w:val="2"/>
        </w:numPr>
      </w:pPr>
      <w:r>
        <w:t xml:space="preserve">Today's gold and silver rate, entered daily by the client in a small admin panel</w:t>
      </w:r>
    </w:p>
    <w:p>
      <w:pPr>
        <w:pStyle w:val="ListParagraph"/>
        <w:numPr>
          <w:ilvl w:val="0"/>
          <w:numId w:val="2"/>
        </w:numPr>
      </w:pPr>
      <w:r>
        <w:t xml:space="preserve">Old gold value estimator (indicative only)</w:t>
      </w:r>
    </w:p>
    <w:p>
      <w:pPr>
        <w:pStyle w:val="ListParagraph"/>
        <w:numPr>
          <w:ilvl w:val="0"/>
          <w:numId w:val="2"/>
        </w:numPr>
      </w:pPr>
      <w:r>
        <w:t xml:space="preserve">Enquiry / callback form, saved to database and emailed to the client</w:t>
      </w:r>
    </w:p>
    <w:p>
      <w:pPr>
        <w:pStyle w:val="ListParagraph"/>
        <w:numPr>
          <w:ilvl w:val="0"/>
          <w:numId w:val="2"/>
        </w:numPr>
      </w:pPr>
      <w:r>
        <w:t xml:space="preserve">Floating WhatsApp and Call buttons on every page</w:t>
      </w:r>
    </w:p>
    <w:p>
      <w:pPr>
        <w:pStyle w:val="ListParagraph"/>
        <w:numPr>
          <w:ilvl w:val="0"/>
          <w:numId w:val="2"/>
        </w:numPr>
      </w:pPr>
      <w:r>
        <w:t xml:space="preserve">Google Maps embed, LocalBusiness SEO schema, sitemap, analytics</w:t>
      </w:r>
    </w:p>
    <w:p>
      <w:pPr>
        <w:pStyle w:val="Heading2"/>
      </w:pPr>
      <w:r>
        <w:t xml:space="preserve">Out of scope (decided, do not build)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"Suvarna Akshaypatra Yojana" investment scheme</w:t>
      </w:r>
      <w:r>
        <w:t xml:space="preserve">, any monthly or annual return percentages (4% monthly, 1% weekly, 24% yearly), "100% safe" investment claims, the Suvarnadeep lucky draw or coupons. See Decision D-08.</w:t>
      </w:r>
    </w:p>
    <w:p>
      <w:pPr>
        <w:pStyle w:val="ListParagraph"/>
        <w:numPr>
          <w:ilvl w:val="0"/>
          <w:numId w:val="2"/>
        </w:numPr>
      </w:pPr>
      <w:r>
        <w:t xml:space="preserve">Online payments, shopping cart, customer accounts</w:t>
      </w:r>
    </w:p>
    <w:p>
      <w:pPr>
        <w:pStyle w:val="ListParagraph"/>
        <w:numPr>
          <w:ilvl w:val="0"/>
          <w:numId w:val="2"/>
        </w:numPr>
      </w:pPr>
      <w:r>
        <w:t xml:space="preserve">Blog CMS (can be added later)</w:t>
      </w:r>
    </w:p>
    <w:p>
      <w:pPr>
        <w:pStyle w:val="Heading1"/>
      </w:pPr>
      <w:r>
        <w:t xml:space="preserve">3.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4324"/>
        <w:gridCol w:w="4326"/>
      </w:tblGrid>
      <w:tr>
        <w:trPr>
          <w:tblHeader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ID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Decision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D-01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Build with </w:t>
            </w:r>
            <w:r>
              <w:rPr>
                <w:b/>
                <w:bCs/>
              </w:rPr>
              <w:t xml:space="preserve">Next.js 16 (App Router) + TypeScript (strict)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Server components give fast, SEO-friendly pages; one codebase can grow into online coin sales, customer accounts or a blog later without a rebuild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D-02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Payload CMS 3</w:t>
            </w:r>
            <w:r>
              <w:t xml:space="preserve">, installed inside the same Next.js app, admin at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/admin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client edits rates, offers, FAQs, testimonials and page text without a developer; no separate CMS server to host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D-03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PostgreSQL</w:t>
            </w:r>
            <w:r>
              <w:t xml:space="preserve"> database via Payload's Postgres adapter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Reliable, free, works with Payload migrations; same DB on a VPS or a managed service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D-04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Marathi is the default language</w:t>
            </w:r>
            <w:r>
              <w:t xml:space="preserve"> at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/</w:t>
            </w:r>
            <w:r>
              <w:t xml:space="preserve">, English at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/en</w:t>
            </w:r>
            <w:r>
              <w:t xml:space="preserve">, using </w:t>
            </w:r>
            <w:r>
              <w:rPr>
                <w:b/>
                <w:bCs/>
              </w:rPr>
              <w:t xml:space="preserve">next-intl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localePrefix: 'as-needed'</w:t>
            </w:r>
            <w:r>
              <w:t xml:space="preserve">)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Most customers read Marathi; separate URLs let Google index both languages (hreflang). Payload localization holds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mr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en</w:t>
            </w:r>
            <w:r>
              <w:t xml:space="preserve"> content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D-05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Gold rates are </w:t>
            </w:r>
            <w:r>
              <w:rPr>
                <w:b/>
                <w:bCs/>
              </w:rPr>
              <w:t xml:space="preserve">entered manually</w:t>
            </w:r>
            <w:r>
              <w:t xml:space="preserve"> in Payload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Paid live-rate APIs cost money and do not match the shop's own buying rate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D-06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Theme: </w:t>
            </w:r>
            <w:r>
              <w:rPr>
                <w:b/>
                <w:bCs/>
              </w:rPr>
              <w:t xml:space="preserve">foil gold on chocolate plum</w:t>
            </w:r>
            <w:r>
              <w:t xml:space="preserve"> from the business card, with ivory content sections (Section 6)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Matches the printed brand; differs from competitors' red themes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D-07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Fonts via </w:t>
            </w:r>
            <w:r>
              <w:rPr>
                <w:b/>
                <w:bCs/>
              </w:rPr>
              <w:t xml:space="preserve">next/font/google</w:t>
            </w:r>
            <w:r>
              <w:t xml:space="preserve">: Playfair Display + Tiro Devanagari Marathi for headings, Mukta for body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Self-hosted automatically, no layout shift; Mukta covers Marathi and English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D-08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 investment scheme, guaranteed returns or lucky draw anywhere on the site or in the CMS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Accepting public deposits for promised returns generally needs RBI/SEBI registration; Indian law (Banning of Unregulated Deposit Schemes Act 2019, Prize Chits and Money Circulation Schemes (Banning) Act 1978, Maharashtra MPID Act) restricts such schemes. Finixsoft does not publish this content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D-09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Hosting: </w:t>
            </w:r>
            <w:r>
              <w:rPr>
                <w:b/>
                <w:bCs/>
              </w:rPr>
              <w:t xml:space="preserve">Linux VPS in India (e.g. DigitalOcean Bangalore or Hostinger KVM) with Docker Compose</w:t>
            </w:r>
            <w:r>
              <w:t xml:space="preserve"> (Next.js app + PostgreSQL + Nginx + Let's Encrypt), nightly DB and media backups to object storage. Alternative: Vercel + Neon Postgres + Vercel Blob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VPS keeps cost fixed (about ₹1,000–1,500/month) and data in India; Vercel is simpler but costs grow with usage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D-10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UI built from </w:t>
            </w:r>
            <w:r>
              <w:rPr>
                <w:b/>
                <w:bCs/>
              </w:rPr>
              <w:t xml:space="preserve">Tailwind CSS v4</w:t>
            </w:r>
            <w:r>
              <w:t xml:space="preserve"> + a few </w:t>
            </w:r>
            <w:r>
              <w:rPr>
                <w:b/>
                <w:bCs/>
              </w:rPr>
              <w:t xml:space="preserve">shadcn/ui</w:t>
            </w:r>
            <w:r>
              <w:t xml:space="preserve"> primitives (Accordion, Sheet, Dialog, Select, Carousel) and </w:t>
            </w:r>
            <w:r>
              <w:rPr>
                <w:b/>
                <w:bCs/>
              </w:rPr>
              <w:t xml:space="preserve">lucide-react</w:t>
            </w:r>
            <w:r>
              <w:t xml:space="preserve"> icons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Accessible components without a heavy UI kit; we own the code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D-11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Rendering: pages </w:t>
            </w:r>
            <w:r>
              <w:rPr>
                <w:b/>
                <w:bCs/>
              </w:rPr>
              <w:t xml:space="preserve">statically generated and revalidated on demand</w:t>
            </w:r>
            <w:r>
              <w:t xml:space="preserve">; Payload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afterChange</w:t>
            </w:r>
            <w:r>
              <w:t xml:space="preserve"> hooks call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revalidateTag</w:t>
            </w:r>
            <w:r>
              <w:t xml:space="preserve"> when rates, offers or content change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Pages load instantly, yet a rate update appears within seconds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D-12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Enquiry form uses a </w:t>
            </w:r>
            <w:r>
              <w:rPr>
                <w:b/>
                <w:bCs/>
              </w:rPr>
              <w:t xml:space="preserve">Server Action</w:t>
            </w:r>
            <w:r>
              <w:t xml:space="preserve"> with </w:t>
            </w:r>
            <w:r>
              <w:rPr>
                <w:b/>
                <w:bCs/>
              </w:rPr>
              <w:t xml:space="preserve">zod</w:t>
            </w:r>
            <w:r>
              <w:t xml:space="preserve"> validation and </w:t>
            </w:r>
            <w:r>
              <w:rPr>
                <w:b/>
                <w:bCs/>
              </w:rPr>
              <w:t xml:space="preserve">react-hook-form</w:t>
            </w:r>
            <w:r>
              <w:t xml:space="preserve"> on the client; email via </w:t>
            </w:r>
            <w:r>
              <w:rPr>
                <w:b/>
                <w:bCs/>
              </w:rPr>
              <w:t xml:space="preserve">Nodemailer (SMTP)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separate API server; validated twice (client and server)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Tech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4324"/>
        <w:gridCol w:w="4326"/>
      </w:tblGrid>
      <w:tr>
        <w:trPr>
          <w:tblHeader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Layer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Tool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Framework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Next.js 16.x, App Router, React 19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src/</w:t>
            </w:r>
            <w:r>
              <w:t xml:space="preserve"> directory, Turbopack dev; check the exact current 16.x version at setup and pin it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TypeScript,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strict: true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any</w:t>
            </w:r>
            <w:r>
              <w:t xml:space="preserve"> without a comment explaining why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CMS + admin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Payload CMS 3.x (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payload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@payloadcms/next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@payloadcms/db-postgres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@payloadcms/richtext-lexical</w:t>
            </w:r>
            <w:r>
              <w:t xml:space="preserve">)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 at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/admin</w:t>
            </w:r>
            <w:r>
              <w:t xml:space="preserve">, localization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mr</w:t>
            </w:r>
            <w:r>
              <w:t xml:space="preserve"> (default) +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en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Database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PostgreSQL 16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Payload migrations committed to git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Styling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Tailwind CSS v4 (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@tailwindcss/postcss</w:t>
            </w:r>
            <w:r>
              <w:t xml:space="preserve">)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Tokens defined in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src/app/(frontend)/globals.css</w:t>
            </w:r>
            <w:r>
              <w:t xml:space="preserve"> with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@theme</w:t>
            </w:r>
            <w:r>
              <w:t xml:space="preserve"> (Section 6.6)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Components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shadcn/ui (copied into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src/components/ui</w:t>
            </w:r>
            <w:r>
              <w:t xml:space="preserve">), Radix primitives underneath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Only: accordion, sheet, dialog, select, carousel (Embla), input, label, button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Icons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lucide-react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Tree-shaken imports only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Animation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motion</w:t>
            </w:r>
            <w:r>
              <w:t xml:space="preserve"> (Framer Motion) — light use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Fade/slide on scroll; respect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prefers-reduced-motion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i18n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next-intl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Messages in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messages/mr.json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messages/en.json</w:t>
            </w:r>
            <w:r>
              <w:t xml:space="preserve">; locale routing in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src/i18n/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Forms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react-hook-form + zod + Server Actions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Shared zod schema in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src/lib/schemas.ts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Nodemailer over SMTP (or Resend)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Enquiry notification to client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Images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next/image + Payload Media collection with WebP sizes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sharp</w:t>
            </w:r>
            <w:r>
              <w:t xml:space="preserve"> installed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Analytics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@next/third-parties</w:t>
            </w:r>
            <w:r>
              <w:t xml:space="preserve"> Google Analytics 4 + Search Console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Events: call_click, whatsapp_click, enquiry_submit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Quality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ESLint (next config), Prettier + prettier-plugin-tailwindcss, Playwright smoke tests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pnpm lint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pnpm test:e2e</w:t>
            </w:r>
            <w:r>
              <w:t xml:space="preserve"> must pass before deploy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Package manager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pnpm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Lockfile committed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Deploy</w:t>
            </w:r>
          </w:p>
        </w:tc>
        <w:tc>
          <w:tcPr>
            <w:tcW w:type="dxa" w:w="432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Docker (Next.js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output: 'standalone'</w:t>
            </w:r>
            <w:r>
              <w:t xml:space="preserve">) + Nginx on VPS, or Vercel</w:t>
            </w:r>
          </w:p>
        </w:tc>
        <w:tc>
          <w:tcPr>
            <w:tcW w:type="dxa" w:w="432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GitHub Actions: lint, typecheck, build, deploy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Folder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F7F2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suvarnavarsha-web/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├── CLAUDE.md                       # this 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├── src/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├── app/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├── (frontend)/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├── [locale]/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│   ├── layout.tsx       # html lang, fonts, header, footer, floating actions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│   ├── page.tsx         # Home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│   ├── sell-gold/page.tsx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│   ├── release-pledged-gold/page.tsx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│   ├── buy-gold/page.tsx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│   ├── how-it-works/page.tsx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│   ├── about/page.tsx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│   ├── faq/page.tsx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│   ├── contact/page.tsx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│   ├── privacy-policy/page.tsx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│   ├── terms/page.tsx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│   └── not-found.tsx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├── globals.css          # Tailwind v4 + design tokens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│   └── actions/enquiry.ts   # Server Action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├── (payload)/               # generated by Payload: admin + REST/GraphQL routes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├── api/rates/route.ts       # GET today's rates (JSON, cached, tag 'rates')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├── sitemap.ts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└── robots.ts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├── collections/                 # Payload: Rates, Enquiries, Media, Faqs, Testimonials, Services, Users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├── globals/                     # Payload: SiteSettings, Offer, Navigation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├── components/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├── ui/                      # shadcn primitives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├── layout/                  # TopBar, Header, MobileMenu, Footer, FloatingActions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├── sections/                # Hero, RateStrip, Services, WhyUs, Process, Estimator, OfferBand, Testimonials, FaqList, ContactBlock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│   └── seo/                     # JsonLd components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├── i18n/                        # routing.ts, request.ts, navigation.ts (next-intl)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├── lib/                         # payload.ts (getPayload), rates.ts, format.ts (₹ Indian format), schemas.ts (zod), analytics.ts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├── payload.config.ts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└── proxy.ts                     # next-intl locale routing (Next.js 16 name for middleware; check next-intl docs)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├── messages/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├── mr.json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└── en.json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├── public/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├── logo/suvarnavarsha-logo-transparent.png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├── logo/suvarnavarsha-logo-dark.png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│   └── og/og-default.jpg            # 1200×630, logo on plum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├── tests/e2e/                       # Playwright smoke tests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├── docker/                          # Dockerfile, docker-compose.yml, nginx.conf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├── .env.example                     # DATABASE_URI, PAYLOAD_SECRET, SMTP_*, NEXT_PUBLIC_SITE_URL, NEXT_PUBLIC_GA_ID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└── package.json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6. Design system</w:t>
      </w:r>
    </w:p>
    <w:p>
      <w:r>
        <w:t xml:space="preserve">The theme comes from the client's foil-printed business card: bright foil gold on a dark chocolate-plum card. Light ivory sections carry long content.</w:t>
      </w:r>
    </w:p>
    <w:p>
      <w:pPr>
        <w:pStyle w:val="Heading2"/>
      </w:pPr>
      <w:r>
        <w:t xml:space="preserve">6.1 Colour tokens</w:t>
      </w:r>
    </w:p>
    <w:p>
      <w:r>
        <w:t xml:space="preserve">Put these in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src/app/(frontend)/globals.css</w:t>
      </w:r>
      <w:r>
        <w:t xml:space="preserve"> (above the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@theme</w:t>
      </w:r>
      <w:r>
        <w:t xml:space="preserve"> block in 6.6). Components must use the </w:t>
      </w:r>
      <w:r>
        <w:rPr>
          <w:b/>
          <w:bCs/>
        </w:rPr>
        <w:t xml:space="preserve">semantic</w:t>
      </w:r>
      <w:r>
        <w:t xml:space="preserve"> tokens (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--surface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--ink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--accent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--cta</w:t>
      </w:r>
      <w:r>
        <w:t xml:space="preserve"> …), never raw hex.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F7F2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:root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/* brand scales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--gold-50:  #FFF9E8;  /* ivory page ground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--gold-100: #FBF1C7;  /* pale gold band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--gold-200: #FBEEA0;  /* foil highlight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--gold-300: #F3DF63;  /* LOGO FOIL GOLD - brand colour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--gold-400: #E2C943;  /* foil mid-tone, hover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--gold-500: #C2A52E;  /* foil shadow, pressed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--gold-800: #7A5F0E;  /* antique gold: the only gold allowed as text on ivory/white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--plum-950: #1A1417;  /* footer, photo overlays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--plum-900: #211A1D;  /* dark sunken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--plum-800: #2E2327;  /* BUSINESS CARD COLOUR - brand dark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--plum-700: #3A2B30;  /* dark raised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--plum-600: #4A363C;  /* dark hairlines, hover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--plum-400: #8C7177;  /* input borders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--peacock-green:  #128049; /* WhatsApp, success (white text 5.0:1)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--peacock-blue:   #2F62D8; /* links on ivory (5.2:1)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--peacock-pink:   #B8246C; /* offer badges (white text 6.0:1)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--peacock-purple: #4A2F9C; /* rare highlight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/* semantic - LIGHT (ivory) sections, the default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--surface:        #FFF9E8;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--surface-raised: #FFFFFF;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--surface-sunken: #FBF1C7;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--ink:            #1E1719;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--ink-muted:      #6B5A5F;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--accent:         #7A5F0E;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--cta:            #2E2327;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--on-cta:         #F3DF63;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--line:           #E8DCC0;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--line-strong:    #8C7177;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--danger:         #C62828;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/* semantic - DARK (plum) sections: add class="theme-dark" to the section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.theme-dark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--surface:        #2E2327;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--surface-raised: #3A2B30;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--surface-sunken: #211A1D;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--ink:            #F5EDE0;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--ink-muted:      #BFAFB3;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--accent:         #F3DF63;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--cta:            #F3DF63;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--on-cta:         #2E2327;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--line:           #4A363C;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--line-strong:    #8C7177;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--danger:         #FF8A80;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r>
        <w:t xml:space="preserve">All text pairs above pass WCAG AA (4.5:1) in both themes. Do not introduce new colours.</w:t>
      </w:r>
    </w:p>
    <w:p>
      <w:pPr>
        <w:pStyle w:val="Heading2"/>
      </w:pPr>
      <w:r>
        <w:t xml:space="preserve">6.2 Colour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60 / 30 / 10:</w:t>
      </w:r>
      <w:r>
        <w:t xml:space="preserve"> about 60% ivory sections, 30% plum sections, 10% gold. Peacock colours under 2% (WhatsApp button, offer badges, links).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Plum sections:</w:t>
      </w:r>
      <w:r>
        <w:t xml:space="preserve"> header, hero, gold-rate strip, "why choose us" band, testimonials, footer.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Ivory sections:</w:t>
      </w:r>
      <w:r>
        <w:t xml:space="preserve"> services, process steps, KYC, FAQ, contact form, legal pages.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</w:t>
      </w:r>
      <w:r>
        <w:t xml:space="preserve"> put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--gold-300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--gold-400</w:t>
      </w:r>
      <w:r>
        <w:t xml:space="preserve"> or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--gold-500</w:t>
      </w:r>
      <w:r>
        <w:t xml:space="preserve"> text on ivory or white (under 2.5:1). Use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--accent</w:t>
      </w:r>
      <w:r>
        <w:t xml:space="preserve"> there.</w:t>
      </w:r>
    </w:p>
    <w:p>
      <w:pPr>
        <w:pStyle w:val="ListParagraph"/>
        <w:numPr>
          <w:ilvl w:val="0"/>
          <w:numId w:val="2"/>
        </w:numPr>
      </w:pPr>
      <w:r>
        <w:t xml:space="preserve">Buttons: plum button with gold label on ivory; gold button with plum label on plum.</w:t>
      </w:r>
    </w:p>
    <w:p>
      <w:pPr>
        <w:pStyle w:val="ListParagraph"/>
        <w:numPr>
          <w:ilvl w:val="0"/>
          <w:numId w:val="2"/>
        </w:numPr>
      </w:pPr>
      <w:r>
        <w:t xml:space="preserve">Peacock colours never carry meaning alone; pair them with an icon or label.</w:t>
      </w:r>
    </w:p>
    <w:p>
      <w:pPr>
        <w:pStyle w:val="ListParagraph"/>
        <w:numPr>
          <w:ilvl w:val="0"/>
          <w:numId w:val="2"/>
        </w:numPr>
      </w:pPr>
      <w:r>
        <w:t xml:space="preserve">No other gradients except the foil gradient below. No blue-purple gradients, no glassmorphism.</w:t>
      </w:r>
    </w:p>
    <w:p>
      <w:pPr>
        <w:pStyle w:val="Heading2"/>
      </w:pPr>
      <w:r>
        <w:t xml:space="preserve">6.3 Foil gradient (plum sections 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F7F2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.foil-text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background: linear-gradient(135deg, var(--gold-200) 0%, var(--gold-300) 30%,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            var(--gold-400) 55%, var(--gold-500) 75%, var(--gold-300) 100%);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-webkit-background-clip: text; background-clip: text; color: transparent;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text-shadow: none;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.foil-emboss { filter: drop-shadow(2px 4px 6px rgba(20,12,16,.45)); }</w:t>
            </w:r>
          </w:p>
        </w:tc>
      </w:tr>
    </w:tbl>
    <w:p>
      <w:pPr>
        <w:spacing w:after="60"/>
      </w:pPr>
    </w:p>
    <w:p>
      <w:r>
        <w:t xml:space="preserve">Use only on the hero headline, section ornaments and the logo area. Never on body text.</w:t>
      </w:r>
    </w:p>
    <w:p>
      <w:pPr>
        <w:pStyle w:val="Heading2"/>
      </w:pPr>
      <w:r>
        <w:t xml:space="preserve">6.4 Typography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4"/>
        <w:gridCol w:w="4380"/>
        <w:gridCol w:w="2230"/>
        <w:gridCol w:w="876"/>
        <w:gridCol w:w="878"/>
      </w:tblGrid>
      <w:tr>
        <w:trPr>
          <w:tblHeader/>
        </w:trPr>
        <w:tc>
          <w:tcPr>
            <w:tcW w:type="dxa" w:w="127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Style</w:t>
            </w:r>
          </w:p>
        </w:tc>
        <w:tc>
          <w:tcPr>
            <w:tcW w:type="dxa" w:w="438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Family</w:t>
            </w:r>
          </w:p>
        </w:tc>
        <w:tc>
          <w:tcPr>
            <w:tcW w:type="dxa" w:w="223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Size / line height (desktop)</w:t>
            </w:r>
          </w:p>
        </w:tc>
        <w:tc>
          <w:tcPr>
            <w:tcW w:type="dxa" w:w="87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Mobile</w:t>
            </w:r>
          </w:p>
        </w:tc>
        <w:tc>
          <w:tcPr>
            <w:tcW w:type="dxa" w:w="87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127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hero</w:t>
            </w:r>
          </w:p>
        </w:tc>
        <w:tc>
          <w:tcPr>
            <w:tcW w:type="dxa" w:w="438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Playfair Display / Tiro Devanagari Marathi</w:t>
            </w:r>
          </w:p>
        </w:tc>
        <w:tc>
          <w:tcPr>
            <w:tcW w:type="dxa" w:w="223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56 / 62 px</w:t>
            </w:r>
          </w:p>
        </w:tc>
        <w:tc>
          <w:tcPr>
            <w:tcW w:type="dxa" w:w="87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36 / 42 px</w:t>
            </w:r>
          </w:p>
        </w:tc>
        <w:tc>
          <w:tcPr>
            <w:tcW w:type="dxa" w:w="87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700</w:t>
            </w:r>
          </w:p>
        </w:tc>
      </w:tr>
      <w:tr>
        <w:trPr>
          <w:tblHeader w:val="false"/>
        </w:trPr>
        <w:tc>
          <w:tcPr>
            <w:tcW w:type="dxa" w:w="127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h1</w:t>
            </w:r>
          </w:p>
        </w:tc>
        <w:tc>
          <w:tcPr>
            <w:tcW w:type="dxa" w:w="438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display</w:t>
            </w:r>
          </w:p>
        </w:tc>
        <w:tc>
          <w:tcPr>
            <w:tcW w:type="dxa" w:w="223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 / 48 px</w:t>
            </w:r>
          </w:p>
        </w:tc>
        <w:tc>
          <w:tcPr>
            <w:tcW w:type="dxa" w:w="87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30 / 38 px</w:t>
            </w:r>
          </w:p>
        </w:tc>
        <w:tc>
          <w:tcPr>
            <w:tcW w:type="dxa" w:w="87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700</w:t>
            </w:r>
          </w:p>
        </w:tc>
      </w:tr>
      <w:tr>
        <w:trPr>
          <w:tblHeader w:val="false"/>
        </w:trPr>
        <w:tc>
          <w:tcPr>
            <w:tcW w:type="dxa" w:w="127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h2</w:t>
            </w:r>
          </w:p>
        </w:tc>
        <w:tc>
          <w:tcPr>
            <w:tcW w:type="dxa" w:w="438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display</w:t>
            </w:r>
          </w:p>
        </w:tc>
        <w:tc>
          <w:tcPr>
            <w:tcW w:type="dxa" w:w="223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32 / 40 px</w:t>
            </w:r>
          </w:p>
        </w:tc>
        <w:tc>
          <w:tcPr>
            <w:tcW w:type="dxa" w:w="87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26 / 34 px</w:t>
            </w:r>
          </w:p>
        </w:tc>
        <w:tc>
          <w:tcPr>
            <w:tcW w:type="dxa" w:w="87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600</w:t>
            </w:r>
          </w:p>
        </w:tc>
      </w:tr>
      <w:tr>
        <w:trPr>
          <w:tblHeader w:val="false"/>
        </w:trPr>
        <w:tc>
          <w:tcPr>
            <w:tcW w:type="dxa" w:w="127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h3</w:t>
            </w:r>
          </w:p>
        </w:tc>
        <w:tc>
          <w:tcPr>
            <w:tcW w:type="dxa" w:w="438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display</w:t>
            </w:r>
          </w:p>
        </w:tc>
        <w:tc>
          <w:tcPr>
            <w:tcW w:type="dxa" w:w="223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24 / 32 px</w:t>
            </w:r>
          </w:p>
        </w:tc>
        <w:tc>
          <w:tcPr>
            <w:tcW w:type="dxa" w:w="87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 / 28 px</w:t>
            </w:r>
          </w:p>
        </w:tc>
        <w:tc>
          <w:tcPr>
            <w:tcW w:type="dxa" w:w="87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600</w:t>
            </w:r>
          </w:p>
        </w:tc>
      </w:tr>
      <w:tr>
        <w:trPr>
          <w:tblHeader w:val="false"/>
        </w:trPr>
        <w:tc>
          <w:tcPr>
            <w:tcW w:type="dxa" w:w="127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body-lg</w:t>
            </w:r>
          </w:p>
        </w:tc>
        <w:tc>
          <w:tcPr>
            <w:tcW w:type="dxa" w:w="438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Mukta</w:t>
            </w:r>
          </w:p>
        </w:tc>
        <w:tc>
          <w:tcPr>
            <w:tcW w:type="dxa" w:w="223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18 / 30 px</w:t>
            </w:r>
          </w:p>
        </w:tc>
        <w:tc>
          <w:tcPr>
            <w:tcW w:type="dxa" w:w="87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17 / 28 px</w:t>
            </w:r>
          </w:p>
        </w:tc>
        <w:tc>
          <w:tcPr>
            <w:tcW w:type="dxa" w:w="87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400</w:t>
            </w:r>
          </w:p>
        </w:tc>
      </w:tr>
      <w:tr>
        <w:trPr>
          <w:tblHeader w:val="false"/>
        </w:trPr>
        <w:tc>
          <w:tcPr>
            <w:tcW w:type="dxa" w:w="127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body</w:t>
            </w:r>
          </w:p>
        </w:tc>
        <w:tc>
          <w:tcPr>
            <w:tcW w:type="dxa" w:w="438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Mukta</w:t>
            </w:r>
          </w:p>
        </w:tc>
        <w:tc>
          <w:tcPr>
            <w:tcW w:type="dxa" w:w="223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16 / 26 px</w:t>
            </w:r>
          </w:p>
        </w:tc>
        <w:tc>
          <w:tcPr>
            <w:tcW w:type="dxa" w:w="87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16 / 26 px</w:t>
            </w:r>
          </w:p>
        </w:tc>
        <w:tc>
          <w:tcPr>
            <w:tcW w:type="dxa" w:w="87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400</w:t>
            </w:r>
          </w:p>
        </w:tc>
      </w:tr>
      <w:tr>
        <w:trPr>
          <w:tblHeader w:val="false"/>
        </w:trPr>
        <w:tc>
          <w:tcPr>
            <w:tcW w:type="dxa" w:w="127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label</w:t>
            </w:r>
          </w:p>
        </w:tc>
        <w:tc>
          <w:tcPr>
            <w:tcW w:type="dxa" w:w="438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Mukta</w:t>
            </w:r>
          </w:p>
        </w:tc>
        <w:tc>
          <w:tcPr>
            <w:tcW w:type="dxa" w:w="223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 / 20 px</w:t>
            </w:r>
          </w:p>
        </w:tc>
        <w:tc>
          <w:tcPr>
            <w:tcW w:type="dxa" w:w="87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 / 20 px</w:t>
            </w:r>
          </w:p>
        </w:tc>
        <w:tc>
          <w:tcPr>
            <w:tcW w:type="dxa" w:w="87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600</w:t>
            </w:r>
          </w:p>
        </w:tc>
      </w:tr>
      <w:tr>
        <w:trPr>
          <w:tblHeader w:val="false"/>
        </w:trPr>
        <w:tc>
          <w:tcPr>
            <w:tcW w:type="dxa" w:w="127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eyebrow</w:t>
            </w:r>
          </w:p>
        </w:tc>
        <w:tc>
          <w:tcPr>
            <w:tcW w:type="dxa" w:w="438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Mukta, uppercase for English only, letter-spacing .08em</w:t>
            </w:r>
          </w:p>
        </w:tc>
        <w:tc>
          <w:tcPr>
            <w:tcW w:type="dxa" w:w="223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13 / 18 px</w:t>
            </w:r>
          </w:p>
        </w:tc>
        <w:tc>
          <w:tcPr>
            <w:tcW w:type="dxa" w:w="87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13 / 18 px</w:t>
            </w:r>
          </w:p>
        </w:tc>
        <w:tc>
          <w:tcPr>
            <w:tcW w:type="dxa" w:w="87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600</w:t>
            </w:r>
          </w:p>
        </w:tc>
      </w:tr>
      <w:tr>
        <w:trPr>
          <w:tblHeader w:val="false"/>
        </w:trPr>
        <w:tc>
          <w:tcPr>
            <w:tcW w:type="dxa" w:w="1274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rate</w:t>
            </w:r>
          </w:p>
        </w:tc>
        <w:tc>
          <w:tcPr>
            <w:tcW w:type="dxa" w:w="438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Mukta, tabular numbers</w:t>
            </w:r>
          </w:p>
        </w:tc>
        <w:tc>
          <w:tcPr>
            <w:tcW w:type="dxa" w:w="223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28 / 34 px</w:t>
            </w:r>
          </w:p>
        </w:tc>
        <w:tc>
          <w:tcPr>
            <w:tcW w:type="dxa" w:w="87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24 / 30 px</w:t>
            </w:r>
          </w:p>
        </w:tc>
        <w:tc>
          <w:tcPr>
            <w:tcW w:type="dxa" w:w="87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700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t xml:space="preserve">Font stacks: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--font-display: "Playfair Display", "Tiro Devanagari Marathi", Georgia, serif;</w:t>
      </w:r>
      <w:r>
        <w:t xml:space="preserve"> and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--font-sans: "Mukta", "Noto Sans Devanagari", system-ui, sans-serif;</w:t>
      </w:r>
    </w:p>
    <w:p>
      <w:pPr>
        <w:pStyle w:val="ListParagraph"/>
        <w:numPr>
          <w:ilvl w:val="0"/>
          <w:numId w:val="2"/>
        </w:numPr>
      </w:pPr>
      <w:r>
        <w:t xml:space="preserve">Marathi pages: set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lang="mr"</w:t>
      </w:r>
      <w:r>
        <w:t xml:space="preserve">; never uppercase or letter-space Devanagari.</w:t>
      </w:r>
    </w:p>
    <w:p>
      <w:pPr>
        <w:pStyle w:val="ListParagraph"/>
        <w:numPr>
          <w:ilvl w:val="0"/>
          <w:numId w:val="2"/>
        </w:numPr>
      </w:pPr>
      <w:r>
        <w:t xml:space="preserve">Minimum body size 16px (older audience). Line length 60–75 characters.</w:t>
      </w:r>
    </w:p>
    <w:p>
      <w:pPr>
        <w:pStyle w:val="Heading2"/>
      </w:pPr>
      <w:r>
        <w:t xml:space="preserve">6.5 Spacing, radius, shadow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3"/>
        <w:gridCol w:w="2428"/>
        <w:gridCol w:w="5237"/>
      </w:tblGrid>
      <w:tr>
        <w:trPr>
          <w:tblHeader/>
        </w:trPr>
        <w:tc>
          <w:tcPr>
            <w:tcW w:type="dxa" w:w="1973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Token</w:t>
            </w:r>
          </w:p>
        </w:tc>
        <w:tc>
          <w:tcPr>
            <w:tcW w:type="dxa" w:w="242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Value</w:t>
            </w:r>
          </w:p>
        </w:tc>
        <w:tc>
          <w:tcPr>
            <w:tcW w:type="dxa" w:w="5237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1973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space-1 / 2 / 3 / 4</w:t>
            </w:r>
          </w:p>
        </w:tc>
        <w:tc>
          <w:tcPr>
            <w:tcW w:type="dxa" w:w="242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 / 8 / 12 / 16 px</w:t>
            </w:r>
          </w:p>
        </w:tc>
        <w:tc>
          <w:tcPr>
            <w:tcW w:type="dxa" w:w="5237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Gaps, badge and button padding, mobile gutter</w:t>
            </w:r>
          </w:p>
        </w:tc>
      </w:tr>
      <w:tr>
        <w:trPr>
          <w:tblHeader w:val="false"/>
        </w:trPr>
        <w:tc>
          <w:tcPr>
            <w:tcW w:type="dxa" w:w="1973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space-6 / 8</w:t>
            </w:r>
          </w:p>
        </w:tc>
        <w:tc>
          <w:tcPr>
            <w:tcW w:type="dxa" w:w="242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24 / 32 px</w:t>
            </w:r>
          </w:p>
        </w:tc>
        <w:tc>
          <w:tcPr>
            <w:tcW w:type="dxa" w:w="5237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Card padding (desktop), grid gutter, block gaps</w:t>
            </w:r>
          </w:p>
        </w:tc>
      </w:tr>
      <w:tr>
        <w:trPr>
          <w:tblHeader w:val="false"/>
        </w:trPr>
        <w:tc>
          <w:tcPr>
            <w:tcW w:type="dxa" w:w="1973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space-12 / 20</w:t>
            </w:r>
          </w:p>
        </w:tc>
        <w:tc>
          <w:tcPr>
            <w:tcW w:type="dxa" w:w="242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48 / 80 px</w:t>
            </w:r>
          </w:p>
        </w:tc>
        <w:tc>
          <w:tcPr>
            <w:tcW w:type="dxa" w:w="5237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Section padding mobile / desktop</w:t>
            </w:r>
          </w:p>
        </w:tc>
      </w:tr>
      <w:tr>
        <w:trPr>
          <w:tblHeader w:val="false"/>
        </w:trPr>
        <w:tc>
          <w:tcPr>
            <w:tcW w:type="dxa" w:w="1973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radius-sm / md / lg / full</w:t>
            </w:r>
          </w:p>
        </w:tc>
        <w:tc>
          <w:tcPr>
            <w:tcW w:type="dxa" w:w="242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 / 8 / 16 / 999 px</w:t>
            </w:r>
          </w:p>
        </w:tc>
        <w:tc>
          <w:tcPr>
            <w:tcW w:type="dxa" w:w="5237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Badges and inputs / buttons and cards / hero frame / floating buttons</w:t>
            </w:r>
          </w:p>
        </w:tc>
      </w:tr>
      <w:tr>
        <w:trPr>
          <w:tblHeader w:val="false"/>
        </w:trPr>
        <w:tc>
          <w:tcPr>
            <w:tcW w:type="dxa" w:w="1973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shadow-card</w:t>
            </w:r>
          </w:p>
        </w:tc>
        <w:tc>
          <w:tcPr>
            <w:tcW w:type="dxa" w:w="242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0 6px 24px rgba(46,35,39,.12)</w:t>
            </w:r>
          </w:p>
        </w:tc>
        <w:tc>
          <w:tcPr>
            <w:tcW w:type="dxa" w:w="5237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Cards on ivory only</w:t>
            </w:r>
          </w:p>
        </w:tc>
      </w:tr>
      <w:tr>
        <w:trPr>
          <w:tblHeader w:val="false"/>
        </w:trPr>
        <w:tc>
          <w:tcPr>
            <w:tcW w:type="dxa" w:w="1973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shadow-foil</w:t>
            </w:r>
          </w:p>
        </w:tc>
        <w:tc>
          <w:tcPr>
            <w:tcW w:type="dxa" w:w="242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2px 4px 6px rgba(20,12,16,.45)</w:t>
            </w:r>
          </w:p>
        </w:tc>
        <w:tc>
          <w:tcPr>
            <w:tcW w:type="dxa" w:w="5237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Under gold headings on plum</w:t>
            </w:r>
          </w:p>
        </w:tc>
      </w:tr>
    </w:tbl>
    <w:p>
      <w:pPr>
        <w:spacing w:after="60"/>
      </w:pPr>
    </w:p>
    <w:p>
      <w:r>
        <w:t xml:space="preserve">Container: max-width 1200px, side padding 16px (mobile) / 24px (desktop). Breakpoints: Tailwind defaults (sm 640, md 768, lg 1024, xl 1280).</w:t>
      </w:r>
    </w:p>
    <w:p>
      <w:pPr>
        <w:pStyle w:val="Heading2"/>
      </w:pPr>
      <w:r>
        <w:t xml:space="preserve">6.6 Tailwind v4 theme (`globals.css`)</w:t>
      </w:r>
    </w:p>
    <w:p>
      <w:r>
        <w:t xml:space="preserve">Tailwind v4 is configured in CSS. Put the Section 6.1 variables in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:root</w:t>
      </w:r>
      <w:r>
        <w:t xml:space="preserve"> and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.theme-dark</w:t>
      </w:r>
      <w:r>
        <w:t xml:space="preserve">, then expose them as utilities: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F7F2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@import "tailwindcss";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@theme inline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--color-surface: var(--surface);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--color-surface-raised: var(--surface-raised);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--color-surface-sunken: var(--surface-sunken);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--color-ink: var(--ink);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--color-ink-muted: var(--ink-muted);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--color-accent: var(--accent);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--color-cta: var(--cta);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--color-on-cta: var(--on-cta);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--color-line: var(--line);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--color-line-strong: var(--line-strong);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--color-danger: var(--danger);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--color-gold-50: #FFF9E8;  --color-gold-100: #FBF1C7; --color-gold-200: #FBEEA0;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--color-gold-300: #F3DF63; --color-gold-400: #E2C943; --color-gold-500: #C2A52E;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--color-gold-800: #7A5F0E;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--color-plum-400: #8C7177; --color-plum-600: #4A363C; --color-plum-700: #3A2B30;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--color-plum-800: #2E2327; --color-plum-900: #211A1D; --color-plum-950: #1A1417;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--color-peacock-green: #128049; --color-peacock-blue: #2F62D8;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--color-peacock-pink: #B8246C;  --color-peacock-purple: #4A2F9C;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--font-display: var(--font-playfair), var(--font-tiro), Georgia, serif;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--font-sans: var(--font-mukta), "Noto Sans Devanagari", system-ui, sans-serif;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--radius-sm: 4px; --radius-md: 8px; --radius-lg: 16px;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--shadow-card: 0 6px 24px rgba(46,35,39,.12);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  --shadow-foil: 2px 4px 6px rgba(20,12,16,.45);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r>
        <w:t xml:space="preserve">Fonts in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[locale]/layout.tsx</w:t>
      </w:r>
      <w:r>
        <w:t xml:space="preserve"> with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next/font/google</w:t>
      </w:r>
      <w:r>
        <w:t xml:space="preserve">: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Playfair_Display</w:t>
      </w:r>
      <w:r>
        <w:t xml:space="preserve"> (600, 700, variable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--font-playfair</w:t>
      </w:r>
      <w:r>
        <w:t xml:space="preserve">),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Tiro_Devanagari_Marathi</w:t>
      </w:r>
      <w:r>
        <w:t xml:space="preserve"> (400, variable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--font-tiro</w:t>
      </w:r>
      <w:r>
        <w:t xml:space="preserve">),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Mukta</w:t>
      </w:r>
      <w:r>
        <w:t xml:space="preserve"> (400, 600, 700, subsets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latin</w:t>
      </w:r>
      <w:r>
        <w:t xml:space="preserve"> +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devanagari</w:t>
      </w:r>
      <w:r>
        <w:t xml:space="preserve">, variable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--font-mukta</w:t>
      </w:r>
      <w:r>
        <w:t xml:space="preserve">), all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display: 'swap'</w:t>
      </w:r>
      <w:r>
        <w:t xml:space="preserve">.</w:t>
      </w:r>
    </w:p>
    <w:p>
      <w:r>
        <w:t xml:space="preserve">When using shadcn/ui, map its variables (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--background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--foreground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--primary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--primary-foreground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--border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--ring</w:t>
      </w:r>
      <w:r>
        <w:t xml:space="preserve">) to our semantic tokens instead of its defaults.</w:t>
      </w:r>
    </w:p>
    <w:p>
      <w:pPr>
        <w:pStyle w:val="Heading2"/>
      </w:pPr>
      <w:r>
        <w:t xml:space="preserve">6.7 Components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6488"/>
      </w:tblGrid>
      <w:tr>
        <w:trPr>
          <w:tblHeader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Component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Spec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Top bar (plum-950)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Phone numbers, opening hours, language switch मराठी / English. Hidden on mobile except language switch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Header (plum, sticky)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Logo (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next/image</w:t>
            </w:r>
            <w:r>
              <w:t xml:space="preserve">, transparent PNG, 48px tall mobile / 64px desktop) left; nav centre; "आजचा दर / Today's Rate" pill in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--accent</w:t>
            </w:r>
            <w:r>
              <w:t xml:space="preserve"> and gold Call button right. Mobile: logo + rate pill + hamburger opening a shadcn Sheet (full-screen plum)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Rate strip (plum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surface-sunken</w:t>
            </w:r>
            <w:r>
              <w:t xml:space="preserve">)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24K (999), 22K, 18K gold per gram and silver per kg in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rate</w:t>
            </w:r>
            <w:r>
              <w:t xml:space="preserve"> style; "Last updated: 10:30 AM, 8 Oct 2026"; note "Rates are indicative; final price after purity testing at the branch"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Hero (plum)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Foil headline, one-line sub, two buttons: primary "आत्ताच कॉल करा / Call now", secondary WhatsApp; model image from client on right; on mobile image below text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Primary button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bg-cta text-on-cta</w:t>
            </w:r>
            <w:r>
              <w:t xml:space="preserve">, radius-md, padding 12px 24px, label style, min height 48px, focus ring 3px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--gold-400</w:t>
            </w:r>
            <w:r>
              <w:t xml:space="preserve"> offset 2px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Secondary button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Transparent, 1.5px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--accent</w:t>
            </w:r>
            <w:r>
              <w:t xml:space="preserve"> border,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text-accent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WhatsApp button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bg-peacock-green</w:t>
            </w:r>
            <w:r>
              <w:t xml:space="preserve"> white text and icon; floating version radius-full 56px bottom-right; opens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https://wa.me/919156781981?text=</w:t>
            </w:r>
            <w:r>
              <w:t xml:space="preserve"> with a prefilled Marathi message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Call float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Gold circle above WhatsApp float on mobile,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tel:+919156781981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Service card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surface-raised</w:t>
            </w:r>
            <w:r>
              <w:t xml:space="preserve">, radius-md, shadow-card on ivory / 1px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--line</w:t>
            </w:r>
            <w:r>
              <w:t xml:space="preserve"> border on plum, gold-line icon 40px, h3, 2-line text, "अधिक माहिती →" link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Process steps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Numbered 1–6 in gold circles with plum numerals; horizontal on desktop, vertical timeline on mobile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Offer badge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bg-peacock-pink</w:t>
            </w:r>
            <w:r>
              <w:t xml:space="preserve"> white label text, radius-sm, e.g. "दर महिन्याच्या पहिल्या व तिसऱ्या शनिवारी 5% सूट"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FAQ accordion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shadcn/ui Accordion (Radix,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type="single" collapsible</w:t>
            </w:r>
            <w:r>
              <w:t xml:space="preserve">); questions from the Faqs collection; plus icon rotates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Estimator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Inputs: weight (grams), karat (24/22/20/18/14/Other %); output: indicative value range; disclaimer under result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Enquiry form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react-hook-form + zod, submits to the Server Action (9.4). Name, mobile (10-digit Indian), service (select), preferred time, message; honeypot field; consent checkbox for privacy policy; success message in same language</w:t>
            </w:r>
          </w:p>
        </w:tc>
      </w:tr>
      <w:tr>
        <w:trPr>
          <w:tblHeader w:val="false"/>
        </w:trPr>
        <w:tc>
          <w:tcPr>
            <w:tcW w:type="dxa" w:w="315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Footer (plum-950)</w:t>
            </w:r>
          </w:p>
        </w:tc>
        <w:tc>
          <w:tcPr>
            <w:tcW w:type="dxa" w:w="648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Logo, short about, quick links, services, contact with map link, hours, social icons, legal links, "Website by Finixsoft Technologies"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7. Sitemap and page content</w:t>
      </w:r>
    </w:p>
    <w:p>
      <w:r>
        <w:t xml:space="preserve">Content source: the client's flyers and business card. Marathi copy is primary; English is a faithful translation. Keep sentences short and plain.</w:t>
      </w:r>
    </w:p>
    <w:p>
      <w:pPr>
        <w:pStyle w:val="Heading2"/>
      </w:pPr>
      <w:r>
        <w:t xml:space="preserve">7.1 Home (`/`)</w:t>
      </w:r>
    </w:p>
    <w:p>
      <w:pPr>
        <w:pStyle w:val="ListParagraph"/>
        <w:numPr>
          <w:ilvl w:val="0"/>
          <w:numId w:val="3"/>
        </w:numPr>
      </w:pPr>
      <w:r>
        <w:t xml:space="preserve">Top bar, header</w:t>
      </w:r>
    </w:p>
    <w:p>
      <w:pPr>
        <w:pStyle w:val="ListParagraph"/>
        <w:numPr>
          <w:ilvl w:val="0"/>
          <w:numId w:val="3"/>
        </w:numPr>
      </w:pPr>
      <w:r>
        <w:t xml:space="preserve">Hero (plum): "तुमचे जुने सोने विकायचंय? योग्य दर, पारदर्शक प्रक्रिया" + sub "जुने सोने-चांदी खरेदी, बँकेतील गहाण सोने सोडवणे आणि २४ कॅरेट सोने विक्री" + Call / WhatsApp buttons</w:t>
      </w:r>
    </w:p>
    <w:p>
      <w:pPr>
        <w:pStyle w:val="ListParagraph"/>
        <w:numPr>
          <w:ilvl w:val="0"/>
          <w:numId w:val="3"/>
        </w:numPr>
      </w:pPr>
      <w:r>
        <w:t xml:space="preserve">Rate strip (plum)</w:t>
      </w:r>
    </w:p>
    <w:p>
      <w:pPr>
        <w:pStyle w:val="ListParagraph"/>
        <w:numPr>
          <w:ilvl w:val="0"/>
          <w:numId w:val="3"/>
        </w:numPr>
      </w:pPr>
      <w:r>
        <w:t xml:space="preserve">Services (ivory): Sell old gold &amp; silver · Release pledged gold / close gold loan · Buy 24K gold coins &amp; bars</w:t>
      </w:r>
    </w:p>
    <w:p>
      <w:pPr>
        <w:pStyle w:val="ListParagraph"/>
        <w:numPr>
          <w:ilvl w:val="0"/>
          <w:numId w:val="3"/>
        </w:numPr>
      </w:pPr>
      <w:r>
        <w:t xml:space="preserve">Why choose us (plum): purity testing with German technology machine in front of you · payment in ~5 minutes by bank transfer (or cash within legal limits) · any karat accepted · transparent weighing · BIS Hallmark + HUID on gold sold</w:t>
      </w:r>
    </w:p>
    <w:p>
      <w:pPr>
        <w:pStyle w:val="ListParagraph"/>
        <w:numPr>
          <w:ilvl w:val="0"/>
          <w:numId w:val="3"/>
        </w:numPr>
      </w:pPr>
      <w:r>
        <w:t xml:space="preserve">How it works (ivory): 1 Visit branch · 2 KYC · 3 Purity test in front of you · 4 Weighing · 5 Price as per today's rate · 6 Instant payment</w:t>
      </w:r>
    </w:p>
    <w:p>
      <w:pPr>
        <w:pStyle w:val="ListParagraph"/>
        <w:numPr>
          <w:ilvl w:val="0"/>
          <w:numId w:val="3"/>
        </w:numPr>
      </w:pPr>
      <w:r>
        <w:t xml:space="preserve">Old gold estimator (ivory sunken)</w:t>
      </w:r>
    </w:p>
    <w:p>
      <w:pPr>
        <w:pStyle w:val="ListParagraph"/>
        <w:numPr>
          <w:ilvl w:val="0"/>
          <w:numId w:val="3"/>
        </w:numPr>
      </w:pPr>
      <w:r>
        <w:t xml:space="preserve">Saturday offer band: 5% off on 24K gold on the 1st and 3rd Saturday of each month (shown only when the Offer global is active)</w:t>
      </w:r>
    </w:p>
    <w:p>
      <w:pPr>
        <w:pStyle w:val="ListParagraph"/>
        <w:numPr>
          <w:ilvl w:val="0"/>
          <w:numId w:val="3"/>
        </w:numPr>
      </w:pPr>
      <w:r>
        <w:t xml:space="preserve">Testimonials (plum) — from the Testimonials collection; only real reviews with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consentConfirmed</w:t>
      </w:r>
    </w:p>
    <w:p>
      <w:pPr>
        <w:pStyle w:val="ListParagraph"/>
        <w:numPr>
          <w:ilvl w:val="0"/>
          <w:numId w:val="3"/>
        </w:numPr>
      </w:pPr>
      <w:r>
        <w:t xml:space="preserve">FAQ preview (ivory), link to full FAQ</w:t>
      </w:r>
    </w:p>
    <w:p>
      <w:pPr>
        <w:pStyle w:val="ListParagraph"/>
        <w:numPr>
          <w:ilvl w:val="0"/>
          <w:numId w:val="3"/>
        </w:numPr>
      </w:pPr>
      <w:r>
        <w:t xml:space="preserve">Contact + map (ivory)</w:t>
      </w:r>
    </w:p>
    <w:p>
      <w:pPr>
        <w:pStyle w:val="ListParagraph"/>
        <w:numPr>
          <w:ilvl w:val="0"/>
          <w:numId w:val="3"/>
        </w:numPr>
      </w:pPr>
      <w:r>
        <w:t xml:space="preserve">Footer</w:t>
      </w:r>
    </w:p>
    <w:p>
      <w:pPr>
        <w:pStyle w:val="Heading2"/>
      </w:pPr>
      <w:r>
        <w:t xml:space="preserve">7.2 Sell Old Gold (`/sell-gold`)</w:t>
      </w:r>
    </w:p>
    <w:p>
      <w:r>
        <w:t xml:space="preserve">What we buy (jewellery, coins, bars, broken or old items, any karat; silver too), the process, documents needed, how the price is calculated (weight × purity × today's rate), payment modes, estimator, FAQ subset, CTA.</w:t>
      </w:r>
    </w:p>
    <w:p>
      <w:pPr>
        <w:pStyle w:val="Heading2"/>
      </w:pPr>
      <w:r>
        <w:t xml:space="preserve">7.3 Release Pledged Gold / Gold Loan Closing (`/release-pledged-gold`)</w:t>
      </w:r>
    </w:p>
    <w:p>
      <w:r>
        <w:t xml:space="preserve">Who it helps (gold pledged with a bank, NBFC or pawn broker), how it works (we pay the lender, gold is released, tested, customer gets the balance), documents (loan statement, ID), CTA. Avoid promising specific savings.</w:t>
      </w:r>
    </w:p>
    <w:p>
      <w:pPr>
        <w:pStyle w:val="Heading2"/>
      </w:pPr>
      <w:r>
        <w:t xml:space="preserve">7.4 Buy 24K Gold (`/buy-gold`)</w:t>
      </w:r>
    </w:p>
    <w:p>
      <w:r>
        <w:t xml:space="preserve">24K coins, bars and biscuits from 0.5 g to 100 g · BIS Hallmark + HUID certified · purity can be tested on any machine · prior registration required as stock is limited (free) · Saturday offer if active · buyback policy (wording to be confirmed by client, see 8.2).</w:t>
      </w:r>
    </w:p>
    <w:p>
      <w:pPr>
        <w:pStyle w:val="Heading2"/>
      </w:pPr>
      <w:r>
        <w:t xml:space="preserve">7.5 How It Works &amp; KYC (`/how-it-works`)</w:t>
      </w:r>
    </w:p>
    <w:p>
      <w:r>
        <w:t xml:space="preserve">Detailed 6 steps, KYC documents, rules: stolen or fake gold is not accepted and will be reported; sellers below 18 cannot sell; minors only through guardian consent if the client allows; bill not mandatory but ID is.</w:t>
      </w:r>
    </w:p>
    <w:p>
      <w:pPr>
        <w:pStyle w:val="Heading2"/>
      </w:pPr>
      <w:r>
        <w:t xml:space="preserve">7.6 About, FAQ, Contact, Privacy Policy, Terms &amp; Disclaimer</w:t>
      </w:r>
    </w:p>
    <w:p>
      <w:pPr>
        <w:pStyle w:val="ListParagraph"/>
        <w:numPr>
          <w:ilvl w:val="0"/>
          <w:numId w:val="2"/>
        </w:numPr>
      </w:pPr>
      <w:r>
        <w:t xml:space="preserve">About: company name, Pune location, values (transparency, fair rate, respect), team photo if supplied.</w:t>
      </w:r>
    </w:p>
    <w:p>
      <w:pPr>
        <w:pStyle w:val="ListParagraph"/>
        <w:numPr>
          <w:ilvl w:val="0"/>
          <w:numId w:val="2"/>
        </w:numPr>
      </w:pPr>
      <w:r>
        <w:t xml:space="preserve">FAQ: 10–15 questions (timings, documents, payment modes, valuation fee — free, purity testing method, without bill, pledged gold, minimum quantity, rate basis, coin purchase).</w:t>
      </w:r>
    </w:p>
    <w:p>
      <w:pPr>
        <w:pStyle w:val="ListParagraph"/>
        <w:numPr>
          <w:ilvl w:val="0"/>
          <w:numId w:val="2"/>
        </w:numPr>
      </w:pPr>
      <w:r>
        <w:t xml:space="preserve">Contact: address, both phones, WhatsApp, hours, Google Map embed, enquiry form.</w:t>
      </w:r>
    </w:p>
    <w:p>
      <w:pPr>
        <w:pStyle w:val="ListParagraph"/>
        <w:numPr>
          <w:ilvl w:val="0"/>
          <w:numId w:val="2"/>
        </w:numPr>
      </w:pPr>
      <w:r>
        <w:t xml:space="preserve">Privacy Policy: what the form collects, why, how long it is kept, how to ask for deletion (follow India's DPDP Act 2023; client's CA/lawyer to approve).</w:t>
      </w:r>
    </w:p>
    <w:p>
      <w:pPr>
        <w:pStyle w:val="ListParagraph"/>
        <w:numPr>
          <w:ilvl w:val="0"/>
          <w:numId w:val="2"/>
        </w:numPr>
      </w:pPr>
      <w:r>
        <w:t xml:space="preserve">Terms &amp; Disclaimer: rates indicative, final price after testing, offers subject to change, no investment products offered.</w:t>
      </w:r>
    </w:p>
    <w:p>
      <w:pPr>
        <w:pStyle w:val="Heading1"/>
      </w:pPr>
      <w:r>
        <w:t xml:space="preserve">8. Content rules and claims</w:t>
      </w:r>
    </w:p>
    <w:p>
      <w:pPr>
        <w:pStyle w:val="Heading2"/>
      </w:pPr>
      <w:r>
        <w:t xml:space="preserve">8.1 Allowed (from client material)</w:t>
      </w:r>
    </w:p>
    <w:p>
      <w:pPr>
        <w:pStyle w:val="ListParagraph"/>
        <w:numPr>
          <w:ilvl w:val="0"/>
          <w:numId w:val="2"/>
        </w:numPr>
      </w:pPr>
      <w:r>
        <w:t xml:space="preserve">Old gold and silver of any karat bought</w:t>
      </w:r>
    </w:p>
    <w:p>
      <w:pPr>
        <w:pStyle w:val="ListParagraph"/>
        <w:numPr>
          <w:ilvl w:val="0"/>
          <w:numId w:val="2"/>
        </w:numPr>
      </w:pPr>
      <w:r>
        <w:t xml:space="preserve">Purity testing with German-technology machine, in front of the customer</w:t>
      </w:r>
    </w:p>
    <w:p>
      <w:pPr>
        <w:pStyle w:val="ListParagraph"/>
        <w:numPr>
          <w:ilvl w:val="0"/>
          <w:numId w:val="2"/>
        </w:numPr>
      </w:pPr>
      <w:r>
        <w:t xml:space="preserve">Payment in about 5 minutes by bank transfer or cash</w:t>
      </w:r>
    </w:p>
    <w:p>
      <w:pPr>
        <w:pStyle w:val="ListParagraph"/>
        <w:numPr>
          <w:ilvl w:val="0"/>
          <w:numId w:val="2"/>
        </w:numPr>
      </w:pPr>
      <w:r>
        <w:t xml:space="preserve">Gold pledged with banks released</w:t>
      </w:r>
    </w:p>
    <w:p>
      <w:pPr>
        <w:pStyle w:val="ListParagraph"/>
        <w:numPr>
          <w:ilvl w:val="0"/>
          <w:numId w:val="2"/>
        </w:numPr>
      </w:pPr>
      <w:r>
        <w:t xml:space="preserve">24K coins and bars 0.5 g–100 g, BIS Hallmark + HUID</w:t>
      </w:r>
    </w:p>
    <w:p>
      <w:pPr>
        <w:pStyle w:val="ListParagraph"/>
        <w:numPr>
          <w:ilvl w:val="0"/>
          <w:numId w:val="2"/>
        </w:numPr>
      </w:pPr>
      <w:r>
        <w:t xml:space="preserve">5% discount on 24K gold on 1st and 3rd Saturday (if active)</w:t>
      </w:r>
    </w:p>
    <w:p>
      <w:pPr>
        <w:pStyle w:val="ListParagraph"/>
        <w:numPr>
          <w:ilvl w:val="0"/>
          <w:numId w:val="2"/>
        </w:numPr>
      </w:pPr>
      <w:r>
        <w:t xml:space="preserve">Free valuation and purity testing (confirm with client)</w:t>
      </w:r>
    </w:p>
    <w:p>
      <w:pPr>
        <w:pStyle w:val="Heading2"/>
      </w:pPr>
      <w:r>
        <w:t xml:space="preserve">8.2 Needs client confirmation before publishing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5398"/>
      </w:tblGrid>
      <w:tr>
        <w:trPr>
          <w:tblHeader/>
        </w:trPr>
        <w:tc>
          <w:tcPr>
            <w:tcW w:type="dxa" w:w="424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Claim on flyer</w:t>
            </w:r>
          </w:p>
        </w:tc>
        <w:tc>
          <w:tcPr>
            <w:tcW w:type="dxa" w:w="539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Why it needs confirmation</w:t>
            </w:r>
          </w:p>
        </w:tc>
      </w:tr>
      <w:tr>
        <w:trPr>
          <w:tblHeader w:val="false"/>
        </w:trPr>
        <w:tc>
          <w:tcPr>
            <w:tcW w:type="dxa" w:w="424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"0% deduction, the only company giving 100% full value"</w:t>
            </w:r>
          </w:p>
        </w:tc>
        <w:tc>
          <w:tcPr>
            <w:tcW w:type="dxa" w:w="539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"Only company" is a comparative claim; must be provable</w:t>
            </w:r>
          </w:p>
        </w:tc>
      </w:tr>
      <w:tr>
        <w:trPr>
          <w:tblHeader w:val="false"/>
        </w:trPr>
        <w:tc>
          <w:tcPr>
            <w:tcW w:type="dxa" w:w="424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"Highest rate in Pune"</w:t>
            </w:r>
          </w:p>
        </w:tc>
        <w:tc>
          <w:tcPr>
            <w:tcW w:type="dxa" w:w="539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Comparative claim; must be provable</w:t>
            </w:r>
          </w:p>
        </w:tc>
      </w:tr>
      <w:tr>
        <w:trPr>
          <w:tblHeader w:val="false"/>
        </w:trPr>
        <w:tc>
          <w:tcPr>
            <w:tcW w:type="dxa" w:w="424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"100% buyback at full price in future"</w:t>
            </w:r>
          </w:p>
        </w:tc>
        <w:tc>
          <w:tcPr>
            <w:tcW w:type="dxa" w:w="539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Needs written buyback terms (which products, which rate, any deduction)</w:t>
            </w:r>
          </w:p>
        </w:tc>
      </w:tr>
      <w:tr>
        <w:trPr>
          <w:tblHeader w:val="false"/>
        </w:trPr>
        <w:tc>
          <w:tcPr>
            <w:tcW w:type="dxa" w:w="424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"0% making charges"</w:t>
            </w:r>
          </w:p>
        </w:tc>
        <w:tc>
          <w:tcPr>
            <w:tcW w:type="dxa" w:w="539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Fine for coins/bars; confirm it applies to everything sold</w:t>
            </w:r>
          </w:p>
        </w:tc>
      </w:tr>
      <w:tr>
        <w:trPr>
          <w:tblHeader w:val="false"/>
        </w:trPr>
        <w:tc>
          <w:tcPr>
            <w:tcW w:type="dxa" w:w="424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"Only Aadhaar card required"</w:t>
            </w:r>
          </w:p>
        </w:tc>
        <w:tc>
          <w:tcPr>
            <w:tcW w:type="dxa" w:w="539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KYC and cash rules (e.g. PAN for high-value transactions, Income Tax limits on cash receipts above ₹2 lakh) must be confirmed with the client's CA</w:t>
            </w:r>
          </w:p>
        </w:tc>
      </w:tr>
      <w:tr>
        <w:trPr>
          <w:tblHeader w:val="false"/>
        </w:trPr>
        <w:tc>
          <w:tcPr>
            <w:tcW w:type="dxa" w:w="424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"Cash in 5 minutes"</w:t>
            </w:r>
          </w:p>
        </w:tc>
        <w:tc>
          <w:tcPr>
            <w:tcW w:type="dxa" w:w="539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Show "bank transfer or cash within legal limits"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8.3 Never publish</w:t>
      </w:r>
    </w:p>
    <w:p>
      <w:pPr>
        <w:pStyle w:val="ListParagraph"/>
        <w:numPr>
          <w:ilvl w:val="0"/>
          <w:numId w:val="2"/>
        </w:numPr>
      </w:pPr>
      <w:r>
        <w:t xml:space="preserve">Any investment, deposit or savings scheme, monthly/weekly/annual return percentages, "guaranteed returns", "100% safe investment"</w:t>
      </w:r>
    </w:p>
    <w:p>
      <w:pPr>
        <w:pStyle w:val="ListParagraph"/>
        <w:numPr>
          <w:ilvl w:val="0"/>
          <w:numId w:val="2"/>
        </w:numPr>
      </w:pPr>
      <w:r>
        <w:t xml:space="preserve">The Suvarna Akshaypatra Yojana, Suvarnadeep lucky draw, coupons, prizes tied to deposits</w:t>
      </w:r>
    </w:p>
    <w:p>
      <w:pPr>
        <w:pStyle w:val="ListParagraph"/>
        <w:numPr>
          <w:ilvl w:val="0"/>
          <w:numId w:val="2"/>
        </w:numPr>
      </w:pPr>
      <w:r>
        <w:t xml:space="preserve">Stock photos presented as real customers, invented testimonials or ratings</w:t>
      </w:r>
    </w:p>
    <w:p>
      <w:pPr>
        <w:pStyle w:val="ListParagraph"/>
        <w:numPr>
          <w:ilvl w:val="0"/>
          <w:numId w:val="2"/>
        </w:numPr>
      </w:pPr>
      <w:r>
        <w:t xml:space="preserve">Competitor names or comparisons</w:t>
      </w:r>
    </w:p>
    <w:p>
      <w:pPr>
        <w:pStyle w:val="Heading1"/>
        <w:pageBreakBefore/>
      </w:pPr>
      <w:r>
        <w:t xml:space="preserve">9. Backend (Payload CMS)</w:t>
      </w:r>
    </w:p>
    <w:p>
      <w:pPr>
        <w:pStyle w:val="Heading2"/>
      </w:pPr>
      <w:r>
        <w:t xml:space="preserve">9.1 Collections and globals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"/>
        <w:gridCol w:w="1070"/>
        <w:gridCol w:w="3945"/>
        <w:gridCol w:w="3722"/>
      </w:tblGrid>
      <w:tr>
        <w:trPr>
          <w:tblHeader/>
        </w:trPr>
        <w:tc>
          <w:tcPr>
            <w:tcW w:type="dxa" w:w="901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Name</w:t>
            </w:r>
          </w:p>
        </w:tc>
        <w:tc>
          <w:tcPr>
            <w:tcW w:type="dxa" w:w="107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Type</w:t>
            </w:r>
          </w:p>
        </w:tc>
        <w:tc>
          <w:tcPr>
            <w:tcW w:type="dxa" w:w="3945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Fields</w:t>
            </w:r>
          </w:p>
        </w:tc>
        <w:tc>
          <w:tcPr>
            <w:tcW w:type="dxa" w:w="3722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Rates</w:t>
            </w:r>
          </w:p>
        </w:tc>
        <w:tc>
          <w:tcPr>
            <w:tcW w:type="dxa" w:w="107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collection</w:t>
            </w:r>
          </w:p>
        </w:tc>
        <w:tc>
          <w:tcPr>
            <w:tcW w:type="dxa" w:w="3945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rateDate</w:t>
            </w:r>
            <w:r>
              <w:t xml:space="preserve"> (date, unique per type),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type</w:t>
            </w:r>
            <w:r>
              <w:t xml:space="preserve"> (buying / selling),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gold24k999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gold22k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gold18k</w:t>
            </w:r>
            <w:r>
              <w:t xml:space="preserve"> (₹/g, number),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silverKg</w:t>
            </w:r>
            <w:r>
              <w:t xml:space="preserve"> (₹/kg),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note</w:t>
            </w:r>
            <w:r>
              <w:t xml:space="preserve"> (localized text)</w:t>
            </w:r>
          </w:p>
        </w:tc>
        <w:tc>
          <w:tcPr>
            <w:tcW w:type="dxa" w:w="3722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Read: public. Create/update: admin, editor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Enquiries</w:t>
            </w:r>
          </w:p>
        </w:tc>
        <w:tc>
          <w:tcPr>
            <w:tcW w:type="dxa" w:w="107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collection</w:t>
            </w:r>
          </w:p>
        </w:tc>
        <w:tc>
          <w:tcPr>
            <w:tcW w:type="dxa" w:w="3945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mobile</w:t>
            </w:r>
            <w:r>
              <w:t xml:space="preserve"> (10 digits),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service</w:t>
            </w:r>
            <w:r>
              <w:t xml:space="preserve"> (sell_gold, sell_silver, release_pledged, buy_gold, other),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preferredTime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message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locale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status</w:t>
            </w:r>
            <w:r>
              <w:t xml:space="preserve"> (new / contacted / closed),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ipHash</w:t>
            </w:r>
            <w:r>
              <w:t xml:space="preserve">, timestamps</w:t>
            </w:r>
          </w:p>
        </w:tc>
        <w:tc>
          <w:tcPr>
            <w:tcW w:type="dxa" w:w="3722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Create: server action only. Read/update: admin, editor. Export CSV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Services</w:t>
            </w:r>
          </w:p>
        </w:tc>
        <w:tc>
          <w:tcPr>
            <w:tcW w:type="dxa" w:w="107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collection</w:t>
            </w:r>
          </w:p>
        </w:tc>
        <w:tc>
          <w:tcPr>
            <w:tcW w:type="dxa" w:w="3945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title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slug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summary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body</w:t>
            </w:r>
            <w:r>
              <w:t xml:space="preserve"> (rich text),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icon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order</w:t>
            </w:r>
            <w:r>
              <w:t xml:space="preserve"> — all text localized</w:t>
            </w:r>
          </w:p>
        </w:tc>
        <w:tc>
          <w:tcPr>
            <w:tcW w:type="dxa" w:w="3722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Read: public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Faqs</w:t>
            </w:r>
          </w:p>
        </w:tc>
        <w:tc>
          <w:tcPr>
            <w:tcW w:type="dxa" w:w="107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collection</w:t>
            </w:r>
          </w:p>
        </w:tc>
        <w:tc>
          <w:tcPr>
            <w:tcW w:type="dxa" w:w="3945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question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answer</w:t>
            </w:r>
            <w:r>
              <w:t xml:space="preserve"> (localized),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category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order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showOnHome</w:t>
            </w:r>
          </w:p>
        </w:tc>
        <w:tc>
          <w:tcPr>
            <w:tcW w:type="dxa" w:w="3722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Read: public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Testimonials</w:t>
            </w:r>
          </w:p>
        </w:tc>
        <w:tc>
          <w:tcPr>
            <w:tcW w:type="dxa" w:w="107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collection</w:t>
            </w:r>
          </w:p>
        </w:tc>
        <w:tc>
          <w:tcPr>
            <w:tcW w:type="dxa" w:w="3945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area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text</w:t>
            </w:r>
            <w:r>
              <w:t xml:space="preserve"> (localized),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rating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consentConfirmed</w:t>
            </w:r>
            <w:r>
              <w:t xml:space="preserve"> (checkbox, must be true to publish)</w:t>
            </w:r>
          </w:p>
        </w:tc>
        <w:tc>
          <w:tcPr>
            <w:tcW w:type="dxa" w:w="3722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Read: public (published only)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Media</w:t>
            </w:r>
          </w:p>
        </w:tc>
        <w:tc>
          <w:tcPr>
            <w:tcW w:type="dxa" w:w="107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collection (upload)</w:t>
            </w:r>
          </w:p>
        </w:tc>
        <w:tc>
          <w:tcPr>
            <w:tcW w:type="dxa" w:w="3945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alt</w:t>
            </w:r>
            <w:r>
              <w:t xml:space="preserve"> (localized, required), sizes: thumb 400, card 800, hero 1600, og 1200×630, WebP</w:t>
            </w:r>
          </w:p>
        </w:tc>
        <w:tc>
          <w:tcPr>
            <w:tcW w:type="dxa" w:w="3722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Read: public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Users</w:t>
            </w:r>
          </w:p>
        </w:tc>
        <w:tc>
          <w:tcPr>
            <w:tcW w:type="dxa" w:w="107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collection (auth)</w:t>
            </w:r>
          </w:p>
        </w:tc>
        <w:tc>
          <w:tcPr>
            <w:tcW w:type="dxa" w:w="3945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role</w:t>
            </w:r>
            <w:r>
              <w:t xml:space="preserve"> (admin / editor)</w:t>
            </w:r>
          </w:p>
        </w:tc>
        <w:tc>
          <w:tcPr>
            <w:tcW w:type="dxa" w:w="3722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 only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SiteSettings</w:t>
            </w:r>
          </w:p>
        </w:tc>
        <w:tc>
          <w:tcPr>
            <w:tcW w:type="dxa" w:w="107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global</w:t>
            </w:r>
          </w:p>
        </w:tc>
        <w:tc>
          <w:tcPr>
            <w:tcW w:type="dxa" w:w="3945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phones, WhatsApp number, address, map URL, opening hours, social links, notification email,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showSilver</w:t>
            </w:r>
          </w:p>
        </w:tc>
        <w:tc>
          <w:tcPr>
            <w:tcW w:type="dxa" w:w="3722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Read: public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Offer</w:t>
            </w:r>
          </w:p>
        </w:tc>
        <w:tc>
          <w:tcPr>
            <w:tcW w:type="dxa" w:w="1070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global</w:t>
            </w:r>
          </w:p>
        </w:tc>
        <w:tc>
          <w:tcPr>
            <w:tcW w:type="dxa" w:w="3945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active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text</w:t>
            </w:r>
            <w:r>
              <w:t xml:space="preserve"> (localized), </w:t>
            </w:r>
            <w:r>
              <w:rPr>
                <w:rFonts w:ascii="Consolas" w:cs="Consolas" w:eastAsia="Consolas" w:hAnsi="Consolas"/>
                <w:color w:val="7A5F0E"/>
                <w:sz w:val="19"/>
                <w:szCs w:val="19"/>
              </w:rPr>
              <w:t xml:space="preserve">days</w:t>
            </w:r>
            <w:r>
              <w:t xml:space="preserve"> (e.g. 1st and 3rd Saturday)</w:t>
            </w:r>
          </w:p>
        </w:tc>
        <w:tc>
          <w:tcPr>
            <w:tcW w:type="dxa" w:w="3722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Read: public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Never</w:t>
      </w:r>
      <w:r>
        <w:t xml:space="preserve"> create a collection or field for investment plans, deposits, returns, lucky draws or coupons (D-08).</w:t>
      </w:r>
    </w:p>
    <w:p>
      <w:pPr>
        <w:pStyle w:val="Heading2"/>
      </w:pPr>
      <w:r>
        <w:t xml:space="preserve">9.2 Data flow</w:t>
      </w:r>
    </w:p>
    <w:p>
      <w:pPr>
        <w:pStyle w:val="ListParagraph"/>
        <w:numPr>
          <w:ilvl w:val="0"/>
          <w:numId w:val="2"/>
        </w:numPr>
      </w:pPr>
      <w:r>
        <w:t xml:space="preserve">Server components read Payload through the </w:t>
      </w:r>
      <w:r>
        <w:rPr>
          <w:b/>
          <w:bCs/>
        </w:rPr>
        <w:t xml:space="preserve">Local API</w:t>
      </w:r>
      <w:r>
        <w:t xml:space="preserve"> (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getPayload({ config })</w:t>
      </w:r>
      <w:r>
        <w:t xml:space="preserve">) — no HTTP round trip.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A5F0E"/>
          <w:sz w:val="19"/>
          <w:szCs w:val="19"/>
        </w:rPr>
        <w:t xml:space="preserve">lib/rates.ts</w:t>
      </w:r>
      <w:r>
        <w:t xml:space="preserve">: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getLatestRates()</w:t>
      </w:r>
      <w:r>
        <w:t xml:space="preserve"> wrapped in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unstable_cache</w:t>
      </w:r>
      <w:r>
        <w:t xml:space="preserve"> /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cacheTag('rates')</w:t>
      </w:r>
      <w:r>
        <w:t xml:space="preserve"> (use the caching API current in the installed Next.js 16 version).</w:t>
      </w:r>
    </w:p>
    <w:p>
      <w:pPr>
        <w:pStyle w:val="ListParagraph"/>
        <w:numPr>
          <w:ilvl w:val="0"/>
          <w:numId w:val="2"/>
        </w:numPr>
      </w:pPr>
      <w:r>
        <w:t xml:space="preserve">Rates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afterChange</w:t>
      </w:r>
      <w:r>
        <w:t xml:space="preserve"> hook: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revalidateTag('rates')</w:t>
      </w:r>
      <w:r>
        <w:t xml:space="preserve">. Same pattern for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faqs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services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testimonials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offer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settings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A5F0E"/>
          <w:sz w:val="19"/>
          <w:szCs w:val="19"/>
        </w:rPr>
        <w:t xml:space="preserve">GET /api/rates</w:t>
      </w:r>
      <w:r>
        <w:t xml:space="preserve">: latest buying and selling rows as JSON,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Cache-Control: s-maxage=300</w:t>
      </w:r>
      <w:r>
        <w:t xml:space="preserve">.</w:t>
      </w:r>
    </w:p>
    <w:p>
      <w:pPr>
        <w:pStyle w:val="Heading2"/>
      </w:pPr>
      <w:r>
        <w:t xml:space="preserve">9.3 Admin panel (`/admin`)</w:t>
      </w:r>
    </w:p>
    <w:p>
      <w:pPr>
        <w:pStyle w:val="ListParagraph"/>
        <w:numPr>
          <w:ilvl w:val="0"/>
          <w:numId w:val="2"/>
        </w:numPr>
      </w:pPr>
      <w:r>
        <w:t xml:space="preserve">Payload admin with two roles: </w:t>
      </w:r>
      <w:r>
        <w:rPr>
          <w:b/>
          <w:bCs/>
        </w:rPr>
        <w:t xml:space="preserve">admin</w:t>
      </w:r>
      <w:r>
        <w:t xml:space="preserve"> (Finixsoft) and </w:t>
      </w:r>
      <w:r>
        <w:rPr>
          <w:b/>
          <w:bCs/>
        </w:rPr>
        <w:t xml:space="preserve">editor</w:t>
      </w:r>
      <w:r>
        <w:t xml:space="preserve"> (client staff: rates, enquiries, FAQs, testimonials, offer).</w:t>
      </w:r>
    </w:p>
    <w:p>
      <w:pPr>
        <w:pStyle w:val="ListParagraph"/>
        <w:numPr>
          <w:ilvl w:val="0"/>
          <w:numId w:val="2"/>
        </w:numPr>
      </w:pPr>
      <w:r>
        <w:t xml:space="preserve">Rates: list view sorted by date; the create form pre-fills yesterday's values (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defaultValue</w:t>
      </w:r>
      <w:r>
        <w:t xml:space="preserve"> from latest row). Must be usable on a phone.</w:t>
      </w:r>
    </w:p>
    <w:p>
      <w:pPr>
        <w:pStyle w:val="ListParagraph"/>
        <w:numPr>
          <w:ilvl w:val="0"/>
          <w:numId w:val="2"/>
        </w:numPr>
      </w:pPr>
      <w:r>
        <w:t xml:space="preserve">Enquiries: list with status filter and CSV export; email notification on create (Nodemailer in an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afterChange</w:t>
      </w:r>
      <w:r>
        <w:t xml:space="preserve"> hook).</w:t>
      </w:r>
    </w:p>
    <w:p>
      <w:pPr>
        <w:pStyle w:val="ListParagraph"/>
        <w:numPr>
          <w:ilvl w:val="0"/>
          <w:numId w:val="2"/>
        </w:numPr>
      </w:pPr>
      <w:r>
        <w:t xml:space="preserve">Branding: admin logo and colours set via Payload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admin.components</w:t>
      </w:r>
      <w:r>
        <w:t xml:space="preserve"> (plum + gold).</w:t>
      </w:r>
    </w:p>
    <w:p>
      <w:pPr>
        <w:pStyle w:val="Heading2"/>
      </w:pPr>
      <w:r>
        <w:t xml:space="preserve">9.4 Enquiry Server Action</w:t>
      </w:r>
    </w:p>
    <w:p>
      <w:pPr>
        <w:pStyle w:val="ListParagraph"/>
        <w:numPr>
          <w:ilvl w:val="0"/>
          <w:numId w:val="4"/>
        </w:numPr>
      </w:pPr>
      <w:r>
        <w:t xml:space="preserve">Validate with the shared zod schema (name 2–100 chars, Indian mobile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^[6-9]\d{9}$</w:t>
      </w:r>
      <w:r>
        <w:t xml:space="preserve">, service enum, message ≤ 1000).</w:t>
      </w:r>
    </w:p>
    <w:p>
      <w:pPr>
        <w:pStyle w:val="ListParagraph"/>
        <w:numPr>
          <w:ilvl w:val="0"/>
          <w:numId w:val="4"/>
        </w:numPr>
      </w:pPr>
      <w:r>
        <w:t xml:space="preserve">Reject if the honeypot field is filled.</w:t>
      </w:r>
    </w:p>
    <w:p>
      <w:pPr>
        <w:pStyle w:val="ListParagraph"/>
        <w:numPr>
          <w:ilvl w:val="0"/>
          <w:numId w:val="4"/>
        </w:numPr>
      </w:pPr>
      <w:r>
        <w:t xml:space="preserve">Rate-limit: max 5 per IP-hash per hour (count recent Enquiries by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ipHash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Create the Enquiry via Local API (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overrideAccess: true</w:t>
      </w:r>
      <w:r>
        <w:t xml:space="preserve"> only here), send email, return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{ ok: true }</w:t>
      </w:r>
      <w:r>
        <w:t xml:space="preserve"> or field errors in the user's language.</w:t>
      </w:r>
    </w:p>
    <w:p>
      <w:pPr>
        <w:pStyle w:val="Heading2"/>
      </w:pPr>
      <w:r>
        <w:t xml:space="preserve">9.5 Security rules</w:t>
      </w:r>
    </w:p>
    <w:p>
      <w:pPr>
        <w:pStyle w:val="ListParagraph"/>
        <w:numPr>
          <w:ilvl w:val="0"/>
          <w:numId w:val="2"/>
        </w:numPr>
      </w:pPr>
      <w:r>
        <w:t xml:space="preserve">Secrets only in env vars;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.env</w:t>
      </w:r>
      <w:r>
        <w:t xml:space="preserve"> never committed;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PAYLOAD_SECRET</w:t>
      </w:r>
      <w:r>
        <w:t xml:space="preserve"> 32+ random bytes.</w:t>
      </w:r>
    </w:p>
    <w:p>
      <w:pPr>
        <w:pStyle w:val="ListParagraph"/>
        <w:numPr>
          <w:ilvl w:val="0"/>
          <w:numId w:val="2"/>
        </w:numPr>
      </w:pPr>
      <w:r>
        <w:t xml:space="preserve">Payload access control on every collection; default deny.</w:t>
      </w:r>
    </w:p>
    <w:p>
      <w:pPr>
        <w:pStyle w:val="ListParagraph"/>
        <w:numPr>
          <w:ilvl w:val="0"/>
          <w:numId w:val="2"/>
        </w:numPr>
      </w:pPr>
      <w:r>
        <w:t xml:space="preserve">Admin login: strong passwords, lockout (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maxLoginAttempts: 5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lockTime</w:t>
      </w:r>
      <w:r>
        <w:t xml:space="preserve"> 15 min).</w:t>
      </w:r>
    </w:p>
    <w:p>
      <w:pPr>
        <w:pStyle w:val="ListParagraph"/>
        <w:numPr>
          <w:ilvl w:val="0"/>
          <w:numId w:val="2"/>
        </w:numPr>
      </w:pPr>
      <w:r>
        <w:t xml:space="preserve">Security headers in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next.config.ts</w:t>
      </w:r>
      <w:r>
        <w:t xml:space="preserve">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headers()</w:t>
      </w:r>
      <w:r>
        <w:t xml:space="preserve">: CSP, HSTS, X-Content-Type-Options, Referrer-Policy, Permissions-Policy, frame-ancestors none (admin included).</w:t>
      </w:r>
    </w:p>
    <w:p>
      <w:pPr>
        <w:pStyle w:val="ListParagraph"/>
        <w:numPr>
          <w:ilvl w:val="0"/>
          <w:numId w:val="2"/>
        </w:numPr>
      </w:pPr>
      <w:r>
        <w:t xml:space="preserve">Store only an SHA-256 hash of the IP with a secret salt.</w:t>
      </w:r>
    </w:p>
    <w:p>
      <w:pPr>
        <w:pStyle w:val="ListParagraph"/>
        <w:numPr>
          <w:ilvl w:val="0"/>
          <w:numId w:val="2"/>
        </w:numPr>
      </w:pPr>
      <w:r>
        <w:t xml:space="preserve">Run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pnpm audit</w:t>
      </w:r>
      <w:r>
        <w:t xml:space="preserve"> before each release; keep Next.js and Payload on patched versions.</w:t>
      </w:r>
    </w:p>
    <w:p>
      <w:pPr>
        <w:pStyle w:val="Heading1"/>
      </w:pPr>
      <w:r>
        <w:t xml:space="preserve">10. Old gold estimator</w:t>
      </w:r>
    </w:p>
    <w:p>
      <w:r>
        <w:t xml:space="preserve">Implement as a small client component (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components/sections/Estimator.tsx</w:t>
      </w:r>
      <w:r>
        <w:t xml:space="preserve">) that receives today's 24K buying rate as a prop from the server.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F7F2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purity factor = karat / 24   (24K = 0.999, 22K = 0.916, 20K = 0.833, 18K = 0.750, 14K = 0.585)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estimated value = weight (g) × purity factor × today's 24K buying rate per gram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327"/>
                <w:sz w:val="16"/>
                <w:szCs w:val="16"/>
              </w:rPr>
              <w:t xml:space="preserve">show a range: estimated value × 0.97 to × 1.00</w:t>
            </w:r>
          </w:p>
        </w:tc>
      </w:tr>
    </w:tbl>
    <w:p>
      <w:pPr>
        <w:spacing w:after="60"/>
      </w:pPr>
    </w:p>
    <w:p>
      <w:r>
        <w:t xml:space="preserve">Always show under the result: "हा फक्त अंदाज आहे. अंतिम किंमत शाखेत शुद्धता तपासणीनंतर ठरेल." / "This is only an estimate. The final price is decided after purity testing at our branch."</w:t>
      </w:r>
    </w:p>
    <w:p>
      <w:pPr>
        <w:pStyle w:val="Heading1"/>
      </w:pPr>
      <w:r>
        <w:t xml:space="preserve">11. Language (i18n) rules</w:t>
      </w:r>
    </w:p>
    <w:p>
      <w:pPr>
        <w:pStyle w:val="ListParagraph"/>
        <w:numPr>
          <w:ilvl w:val="0"/>
          <w:numId w:val="2"/>
        </w:numPr>
      </w:pPr>
      <w:r>
        <w:t xml:space="preserve">next-intl with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locales: ['mr', 'en']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defaultLocale: 'mr'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localePrefix: 'as-needed'</w:t>
      </w:r>
      <w:r>
        <w:t xml:space="preserve"> → Marathi at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/sell-gold</w:t>
      </w:r>
      <w:r>
        <w:t xml:space="preserve">, English at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/en/sell-gold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UI strings in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messages/mr.json</w:t>
      </w:r>
      <w:r>
        <w:t xml:space="preserve"> and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messages/en.json</w:t>
      </w:r>
      <w:r>
        <w:t xml:space="preserve">; CMS content uses Payload localization (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mr</w:t>
      </w:r>
      <w:r>
        <w:t xml:space="preserve"> default,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en</w:t>
      </w:r>
      <w:r>
        <w:t xml:space="preserve"> fallback off).</w:t>
      </w:r>
    </w:p>
    <w:p>
      <w:pPr>
        <w:pStyle w:val="ListParagraph"/>
        <w:numPr>
          <w:ilvl w:val="0"/>
          <w:numId w:val="2"/>
        </w:numPr>
      </w:pPr>
      <w:r>
        <w:t xml:space="preserve">No hard-coded user-facing text in components.</w:t>
      </w:r>
    </w:p>
    <w:p>
      <w:pPr>
        <w:pStyle w:val="ListParagraph"/>
        <w:numPr>
          <w:ilvl w:val="0"/>
          <w:numId w:val="2"/>
        </w:numPr>
      </w:pPr>
      <w:r>
        <w:t xml:space="preserve">Language switch keeps the same page (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usePathname</w:t>
      </w:r>
      <w:r>
        <w:t xml:space="preserve"> +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Link</w:t>
      </w:r>
      <w:r>
        <w:t xml:space="preserve"> from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src/i18n/navigation.ts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A5F0E"/>
          <w:sz w:val="19"/>
          <w:szCs w:val="19"/>
        </w:rPr>
        <w:t xml:space="preserve">&lt;html lang&gt;</w:t>
      </w:r>
      <w:r>
        <w:t xml:space="preserve"> set per locale;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generateMetadata</w:t>
      </w:r>
      <w:r>
        <w:t xml:space="preserve"> returns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alternates.languages</w:t>
      </w:r>
      <w:r>
        <w:t xml:space="preserve"> for hreflang (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mr-IN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en-IN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x-default</w:t>
      </w:r>
      <w:r>
        <w:t xml:space="preserve"> → Marathi).</w:t>
      </w:r>
    </w:p>
    <w:p>
      <w:pPr>
        <w:pStyle w:val="ListParagraph"/>
        <w:numPr>
          <w:ilvl w:val="0"/>
          <w:numId w:val="2"/>
        </w:numPr>
      </w:pPr>
      <w:r>
        <w:t xml:space="preserve">Rates and phone numbers in Western digits; money formatted with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Intl.NumberFormat('en-IN', { style: 'currency', currency: 'INR' })</w:t>
      </w:r>
      <w:r>
        <w:t xml:space="preserve"> → ₹1,23,456.</w:t>
      </w:r>
    </w:p>
    <w:p>
      <w:pPr>
        <w:pStyle w:val="ListParagraph"/>
        <w:numPr>
          <w:ilvl w:val="0"/>
          <w:numId w:val="2"/>
        </w:numPr>
      </w:pPr>
      <w:r>
        <w:t xml:space="preserve">Never uppercase or letter-space Devanagari.</w:t>
      </w:r>
    </w:p>
    <w:p>
      <w:pPr>
        <w:pStyle w:val="Heading1"/>
      </w:pPr>
      <w:r>
        <w:t xml:space="preserve">12. SEO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A5F0E"/>
          <w:sz w:val="19"/>
          <w:szCs w:val="19"/>
        </w:rPr>
        <w:t xml:space="preserve">generateMetadata</w:t>
      </w:r>
      <w:r>
        <w:t xml:space="preserve"> on every page: unique title (≤60 chars) and description (≤155) per locale, canonical, Open Graph and Twitter image (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/og/og-default.jpg</w:t>
      </w:r>
      <w:r>
        <w:t xml:space="preserve"> or per page).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A5F0E"/>
          <w:sz w:val="19"/>
          <w:szCs w:val="19"/>
        </w:rPr>
        <w:t xml:space="preserve">src/app/sitemap.ts</w:t>
      </w:r>
      <w:r>
        <w:t xml:space="preserve"> lists every page in both locales with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alternates</w:t>
      </w:r>
      <w:r>
        <w:t xml:space="preserve">;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src/app/robots.ts</w:t>
      </w:r>
      <w:r>
        <w:t xml:space="preserve"> allows all except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/admin</w:t>
      </w:r>
      <w:r>
        <w:t xml:space="preserve"> and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/api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JSON-LD components: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JewelryStore</w:t>
      </w:r>
      <w:r>
        <w:t xml:space="preserve"> (LocalBusiness) in the root layout with name, address, geo, phones, opening hours,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sameAs</w:t>
      </w:r>
      <w:r>
        <w:t xml:space="preserve">;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FAQPage</w:t>
      </w:r>
      <w:r>
        <w:t xml:space="preserve"> on the FAQ page;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BreadcrumbList</w:t>
      </w:r>
      <w:r>
        <w:t xml:space="preserve"> on inner pages.</w:t>
      </w:r>
    </w:p>
    <w:p>
      <w:pPr>
        <w:pStyle w:val="ListParagraph"/>
        <w:numPr>
          <w:ilvl w:val="0"/>
          <w:numId w:val="2"/>
        </w:numPr>
      </w:pPr>
      <w:r>
        <w:t xml:space="preserve">Rates are server-rendered into the HTML (not fetched client-side) so search engines see them.</w:t>
      </w:r>
    </w:p>
    <w:p>
      <w:pPr>
        <w:pStyle w:val="ListParagraph"/>
        <w:numPr>
          <w:ilvl w:val="0"/>
          <w:numId w:val="2"/>
        </w:numPr>
      </w:pPr>
      <w:r>
        <w:t xml:space="preserve">Keywords to target naturally: जुने सोने विकणे पुणे, sell old gold Pune, gold buyer Chinchwad / Pimpri / Dange Chowk, release pledged gold Pune, gold loan closing Pune, 24 carat gold coin Pune.</w:t>
      </w:r>
    </w:p>
    <w:p>
      <w:pPr>
        <w:pStyle w:val="ListParagraph"/>
        <w:numPr>
          <w:ilvl w:val="0"/>
          <w:numId w:val="2"/>
        </w:numPr>
      </w:pPr>
      <w:r>
        <w:t xml:space="preserve">Create and link the Google Business Profile.</w:t>
      </w:r>
    </w:p>
    <w:p>
      <w:pPr>
        <w:pStyle w:val="Heading1"/>
      </w:pPr>
      <w:r>
        <w:t xml:space="preserve">13. Performance and accessibility</w:t>
      </w:r>
    </w:p>
    <w:p>
      <w:pPr>
        <w:pStyle w:val="ListParagraph"/>
        <w:numPr>
          <w:ilvl w:val="0"/>
          <w:numId w:val="2"/>
        </w:numPr>
      </w:pPr>
      <w:r>
        <w:t xml:space="preserve">Lighthouse mobile: Performance ≥ 90, Accessibility ≥ 95, SEO ≥ 95; Core Web Vitals: LCP &lt; 2.5 s, CLS &lt; 0.1, INP &lt; 200 ms.</w:t>
      </w:r>
    </w:p>
    <w:p>
      <w:pPr>
        <w:pStyle w:val="ListParagraph"/>
        <w:numPr>
          <w:ilvl w:val="0"/>
          <w:numId w:val="2"/>
        </w:numPr>
      </w:pPr>
      <w:r>
        <w:t xml:space="preserve">Server Components by default; add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'use client'</w:t>
      </w:r>
      <w:r>
        <w:t xml:space="preserve"> only for interactive pieces (menu, accordion, estimator, form, carousel).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A5F0E"/>
          <w:sz w:val="19"/>
          <w:szCs w:val="19"/>
        </w:rPr>
        <w:t xml:space="preserve">next/image</w:t>
      </w:r>
      <w:r>
        <w:t xml:space="preserve"> everywhere with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sizes</w:t>
      </w:r>
      <w:r>
        <w:t xml:space="preserve">; hero image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priority</w:t>
      </w:r>
      <w:r>
        <w:t xml:space="preserve">, ≤ 150 KB.</w:t>
      </w:r>
    </w:p>
    <w:p>
      <w:pPr>
        <w:pStyle w:val="ListParagraph"/>
        <w:numPr>
          <w:ilvl w:val="0"/>
          <w:numId w:val="2"/>
        </w:numPr>
      </w:pPr>
      <w:r>
        <w:t xml:space="preserve">Client JS for the Home page ≤ 120 KB gzipped (check with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next build</w:t>
      </w:r>
      <w:r>
        <w:t xml:space="preserve"> output).</w:t>
      </w:r>
    </w:p>
    <w:p>
      <w:pPr>
        <w:pStyle w:val="ListParagraph"/>
        <w:numPr>
          <w:ilvl w:val="0"/>
          <w:numId w:val="2"/>
        </w:numPr>
      </w:pPr>
      <w:r>
        <w:t xml:space="preserve">No client-side data fetching for content that can be rendered on the server.</w:t>
      </w:r>
    </w:p>
    <w:p>
      <w:pPr>
        <w:pStyle w:val="ListParagraph"/>
        <w:numPr>
          <w:ilvl w:val="0"/>
          <w:numId w:val="2"/>
        </w:numPr>
      </w:pPr>
      <w:r>
        <w:t xml:space="preserve">WCAG 2.1 AA: contrast (tokens already pass), visible focus, labels on inputs, alt text from Media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alt</w:t>
      </w:r>
      <w:r>
        <w:t xml:space="preserve">, 48px touch targets, skip link, keyboard-usable menu and accordion,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prefers-reduced-motion</w:t>
      </w:r>
      <w:r>
        <w:t xml:space="preserve"> respected.</w:t>
      </w:r>
    </w:p>
    <w:p>
      <w:pPr>
        <w:pStyle w:val="Heading1"/>
        <w:pageBreakBefore/>
      </w:pPr>
      <w:r>
        <w:t xml:space="preserve">14. Coding rules for Claude</w:t>
      </w:r>
    </w:p>
    <w:p>
      <w:pPr>
        <w:pStyle w:val="ListParagraph"/>
        <w:numPr>
          <w:ilvl w:val="0"/>
          <w:numId w:val="5"/>
        </w:numPr>
      </w:pPr>
      <w:r>
        <w:t xml:space="preserve">Read this file first; follow Decisions D-01 to D-12. Ask before adding any dependency not in Section 4.</w:t>
      </w:r>
    </w:p>
    <w:p>
      <w:pPr>
        <w:pStyle w:val="ListParagraph"/>
        <w:numPr>
          <w:ilvl w:val="0"/>
          <w:numId w:val="5"/>
        </w:numPr>
      </w:pPr>
      <w:r>
        <w:t xml:space="preserve">Server Components by default;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'use client'</w:t>
      </w:r>
      <w:r>
        <w:t xml:space="preserve"> only where needed, kept small and at the leaves.</w:t>
      </w:r>
    </w:p>
    <w:p>
      <w:pPr>
        <w:pStyle w:val="ListParagraph"/>
        <w:numPr>
          <w:ilvl w:val="0"/>
          <w:numId w:val="5"/>
        </w:numPr>
      </w:pPr>
      <w:r>
        <w:t xml:space="preserve">Use semantic Tailwind tokens (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bg-surface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text-ink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text-accent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bg-cta text-on-cta</w:t>
      </w:r>
      <w:r>
        <w:t xml:space="preserve">), never raw hex in components.</w:t>
      </w:r>
    </w:p>
    <w:p>
      <w:pPr>
        <w:pStyle w:val="ListParagraph"/>
        <w:numPr>
          <w:ilvl w:val="0"/>
          <w:numId w:val="5"/>
        </w:numPr>
      </w:pPr>
      <w:r>
        <w:t xml:space="preserve">Each section sets its theme: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&lt;section className="theme-dark bg-surface text-ink"&gt;</w:t>
      </w:r>
      <w:r>
        <w:t xml:space="preserve"> or default ivory.</w:t>
      </w:r>
    </w:p>
    <w:p>
      <w:pPr>
        <w:pStyle w:val="ListParagraph"/>
        <w:numPr>
          <w:ilvl w:val="0"/>
          <w:numId w:val="5"/>
        </w:numPr>
      </w:pPr>
      <w:r>
        <w:t xml:space="preserve">Mobile-first. Test at 360px, 768px, 1280px.</w:t>
      </w:r>
    </w:p>
    <w:p>
      <w:pPr>
        <w:pStyle w:val="ListParagraph"/>
        <w:numPr>
          <w:ilvl w:val="0"/>
          <w:numId w:val="5"/>
        </w:numPr>
      </w:pPr>
      <w:r>
        <w:t xml:space="preserve">All UI text through next-intl messages; all editable content from Payload. Marathi first, then English.</w:t>
      </w:r>
    </w:p>
    <w:p>
      <w:pPr>
        <w:pStyle w:val="ListParagraph"/>
        <w:numPr>
          <w:ilvl w:val="0"/>
          <w:numId w:val="5"/>
        </w:numPr>
      </w:pPr>
      <w:r>
        <w:t xml:space="preserve">TypeScript strict; use Payload's generated types (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payload-types.ts</w:t>
      </w:r>
      <w:r>
        <w:t xml:space="preserve">, run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pnpm generate:types</w:t>
      </w:r>
      <w:r>
        <w:t xml:space="preserve"> after schema changes).</w:t>
      </w:r>
    </w:p>
    <w:p>
      <w:pPr>
        <w:pStyle w:val="ListParagraph"/>
        <w:numPr>
          <w:ilvl w:val="0"/>
          <w:numId w:val="5"/>
        </w:numPr>
      </w:pPr>
      <w:r>
        <w:t xml:space="preserve">Data access only through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src/lib/*</w:t>
      </w:r>
      <w:r>
        <w:t xml:space="preserve"> helpers using the Payload Local API; no direct SQL.</w:t>
      </w:r>
    </w:p>
    <w:p>
      <w:pPr>
        <w:pStyle w:val="ListParagraph"/>
        <w:numPr>
          <w:ilvl w:val="0"/>
          <w:numId w:val="5"/>
        </w:numPr>
      </w:pPr>
      <w:r>
        <w:t xml:space="preserve">Never write content from Section 8.3 or create CMS fields for it. If asked, refuse and point to D-08.</w:t>
      </w:r>
    </w:p>
    <w:p>
      <w:pPr>
        <w:pStyle w:val="ListParagraph"/>
        <w:numPr>
          <w:ilvl w:val="0"/>
          <w:numId w:val="5"/>
        </w:numPr>
      </w:pPr>
      <w:r>
        <w:t xml:space="preserve">Use only real client content and images; otherwise leave clearly marked placeholders (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[CLIENT TO PROVIDE: ...]</w:t>
      </w:r>
      <w:r>
        <w:t xml:space="preserve">). Never invent testimonials, numbers or awards.</w:t>
      </w:r>
    </w:p>
    <w:p>
      <w:pPr>
        <w:pStyle w:val="ListParagraph"/>
        <w:numPr>
          <w:ilvl w:val="0"/>
          <w:numId w:val="5"/>
        </w:numPr>
      </w:pPr>
      <w:r>
        <w:t xml:space="preserve">After each feature: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pnpm lint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pnpm typecheck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pnpm build</w:t>
      </w:r>
      <w:r>
        <w:t xml:space="preserve">, check both locales, run Playwright smoke tests.</w:t>
      </w:r>
    </w:p>
    <w:p>
      <w:pPr>
        <w:pStyle w:val="ListParagraph"/>
        <w:numPr>
          <w:ilvl w:val="0"/>
          <w:numId w:val="5"/>
        </w:numPr>
      </w:pPr>
      <w:r>
        <w:t xml:space="preserve">Commit messages: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feat: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fix: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content: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style: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chore:</w:t>
      </w:r>
      <w:r>
        <w:t xml:space="preserve">; one feature per PR.</w:t>
      </w:r>
    </w:p>
    <w:p>
      <w:pPr>
        <w:pStyle w:val="Heading1"/>
        <w:pageBreakBefore/>
      </w:pPr>
      <w:r>
        <w:t xml:space="preserve">15. Reference websites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5"/>
        <w:gridCol w:w="1006"/>
        <w:gridCol w:w="3356"/>
        <w:gridCol w:w="2831"/>
      </w:tblGrid>
      <w:tr>
        <w:trPr>
          <w:tblHeader/>
        </w:trPr>
        <w:tc>
          <w:tcPr>
            <w:tcW w:type="dxa" w:w="2445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Site</w:t>
            </w:r>
          </w:p>
        </w:tc>
        <w:tc>
          <w:tcPr>
            <w:tcW w:type="dxa" w:w="100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Built with</w:t>
            </w:r>
          </w:p>
        </w:tc>
        <w:tc>
          <w:tcPr>
            <w:tcW w:type="dxa" w:w="335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Take from it</w:t>
            </w:r>
          </w:p>
        </w:tc>
        <w:tc>
          <w:tcPr>
            <w:tcW w:type="dxa" w:w="2831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shd w:fill="2E23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3DF63"/>
              </w:rPr>
              <w:t xml:space="preserve">Avoid</w:t>
            </w:r>
          </w:p>
        </w:tc>
      </w:tr>
      <w:tr>
        <w:trPr>
          <w:tblHeader w:val="false"/>
        </w:trPr>
        <w:tc>
          <w:tcPr>
            <w:tcW w:type="dxa" w:w="2445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https://www.afilindia.com/ (Accurate Gold &amp; Silver)</w:t>
            </w:r>
          </w:p>
        </w:tc>
        <w:tc>
          <w:tcPr>
            <w:tcW w:type="dxa" w:w="100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Static HTML/CSS/JS</w:t>
            </w:r>
          </w:p>
        </w:tc>
        <w:tc>
          <w:tcPr>
            <w:tcW w:type="dxa" w:w="335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Closest model. "Sell Gold &amp; Silver" and "Release Pledge Gold" services, KYC list, "Things to remember" (stolen gold, age), traditional buyer vs us comparison, 7-step transparent process, FAQ, branch cards, sticky Call / WhatsApp / Enquire bar</w:t>
            </w:r>
          </w:p>
        </w:tc>
        <w:tc>
          <w:tcPr>
            <w:tcW w:type="dxa" w:w="2831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Their red/navy colours; long testimonial walls</w:t>
            </w:r>
          </w:p>
        </w:tc>
      </w:tr>
      <w:tr>
        <w:trPr>
          <w:tblHeader w:val="false"/>
        </w:trPr>
        <w:tc>
          <w:tcPr>
            <w:tcW w:type="dxa" w:w="2445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https://trinathgold.com/ (Trinath Gold)</w:t>
            </w:r>
          </w:p>
        </w:tc>
        <w:tc>
          <w:tcPr>
            <w:tcW w:type="dxa" w:w="100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WordPress + Elementor</w:t>
            </w:r>
          </w:p>
        </w:tc>
        <w:tc>
          <w:tcPr>
            <w:tcW w:type="dxa" w:w="335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Separate page per service (sell, close loan, re-pledge, transfer loan, release pledged), 7 simple steps, XRF testing explanation, branches page, cream background #FFF9E8 and Playfair Display headings</w:t>
            </w:r>
          </w:p>
        </w:tc>
        <w:tc>
          <w:tcPr>
            <w:tcW w:type="dxa" w:w="2831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Maroon #A21B1F / yellow #F6D30E palette; stock testimonials</w:t>
            </w:r>
          </w:p>
        </w:tc>
      </w:tr>
      <w:tr>
        <w:trPr>
          <w:tblHeader w:val="false"/>
        </w:trPr>
        <w:tc>
          <w:tcPr>
            <w:tcW w:type="dxa" w:w="2445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https://pngadgilandsons.com/ (P N Gadgil &amp; Sons)</w:t>
            </w:r>
          </w:p>
        </w:tc>
        <w:tc>
          <w:tcPr>
            <w:tcW w:type="dxa" w:w="100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WordPress + Elementor</w:t>
            </w:r>
          </w:p>
        </w:tc>
        <w:tc>
          <w:tcPr>
            <w:tcW w:type="dxa" w:w="3356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Today's metal rates table (9K–24K, silver) in a header popup; trust signals (heritage, showrooms); Marathi brand voice</w:t>
            </w:r>
          </w:p>
        </w:tc>
        <w:tc>
          <w:tcPr>
            <w:tcW w:type="dxa" w:w="2831"/>
            <w:tcBorders>
              <w:top w:val="single" w:color="E8DCC0" w:sz="4"/>
              <w:left w:val="single" w:color="E8DCC0" w:sz="4"/>
              <w:bottom w:val="single" w:color="E8DCC0" w:sz="4"/>
              <w:right w:val="single" w:color="E8DC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Heavy mega-menus and sliders; e-commerce scope</w:t>
            </w:r>
          </w:p>
        </w:tc>
      </w:tr>
    </w:tbl>
    <w:p>
      <w:pPr>
        <w:spacing w:after="60"/>
      </w:pPr>
    </w:p>
    <w:p>
      <w:r>
        <w:t xml:space="preserve">Logo and design system: Suvarnavarsha Gold design system (Finixsoft, colour tokens above). Logo files in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public/logo/</w:t>
      </w:r>
      <w:r>
        <w:t xml:space="preserve">: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suvarnavarsha-logo-transparent.png</w:t>
      </w:r>
      <w:r>
        <w:t xml:space="preserve"> (header/footer on plum) and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suvarnavarsha-logo-dark.png</w:t>
      </w:r>
      <w:r>
        <w:t xml:space="preserve"> (social). Replace with the printer's vector file when available.</w:t>
      </w:r>
    </w:p>
    <w:p>
      <w:pPr>
        <w:pStyle w:val="Heading1"/>
      </w:pPr>
      <w:r>
        <w:t xml:space="preserve">16. Build order</w:t>
      </w:r>
    </w:p>
    <w:p>
      <w:pPr>
        <w:pStyle w:val="ListParagraph"/>
        <w:numPr>
          <w:ilvl w:val="0"/>
          <w:numId w:val="6"/>
        </w:numPr>
      </w:pPr>
      <w:r>
        <w:t xml:space="preserve">Create the app with Payload's Next.js template (Postgres), add TypeScript strict, Tailwind v4, shadcn/ui, next-intl; Docker Compose for local Postgres</w:t>
      </w:r>
    </w:p>
    <w:p>
      <w:pPr>
        <w:pStyle w:val="ListParagraph"/>
        <w:numPr>
          <w:ilvl w:val="0"/>
          <w:numId w:val="6"/>
        </w:numPr>
      </w:pPr>
      <w:r>
        <w:t xml:space="preserve">Design tokens, fonts, base layout: TopBar, Header, MobileMenu, Footer, FloatingActions</w:t>
      </w:r>
    </w:p>
    <w:p>
      <w:pPr>
        <w:pStyle w:val="ListParagraph"/>
        <w:numPr>
          <w:ilvl w:val="0"/>
          <w:numId w:val="6"/>
        </w:numPr>
      </w:pPr>
      <w:r>
        <w:t xml:space="preserve">Payload collections and globals (Section 9.1), roles, admin branding; seed Marathi + English content from the flyers</w:t>
      </w:r>
    </w:p>
    <w:p>
      <w:pPr>
        <w:pStyle w:val="ListParagraph"/>
        <w:numPr>
          <w:ilvl w:val="0"/>
          <w:numId w:val="6"/>
        </w:numPr>
      </w:pPr>
      <w:r>
        <w:t xml:space="preserve">Home page sections, mobile and desktop, reading from Payload</w:t>
      </w:r>
    </w:p>
    <w:p>
      <w:pPr>
        <w:pStyle w:val="ListParagraph"/>
        <w:numPr>
          <w:ilvl w:val="0"/>
          <w:numId w:val="6"/>
        </w:numPr>
      </w:pPr>
      <w:r>
        <w:t xml:space="preserve">Rates: collection,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getLatestRates</w:t>
      </w:r>
      <w:r>
        <w:t xml:space="preserve">, RateStrip,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/api/rates</w:t>
      </w:r>
      <w:r>
        <w:t xml:space="preserve">, revalidation hook</w:t>
      </w:r>
    </w:p>
    <w:p>
      <w:pPr>
        <w:pStyle w:val="ListParagraph"/>
        <w:numPr>
          <w:ilvl w:val="0"/>
          <w:numId w:val="6"/>
        </w:numPr>
      </w:pPr>
      <w:r>
        <w:t xml:space="preserve">Service pages: Sell Gold, Release Pledged Gold, Buy 24K Gold</w:t>
      </w:r>
    </w:p>
    <w:p>
      <w:pPr>
        <w:pStyle w:val="ListParagraph"/>
        <w:numPr>
          <w:ilvl w:val="0"/>
          <w:numId w:val="6"/>
        </w:numPr>
      </w:pPr>
      <w:r>
        <w:t xml:space="preserve">How It Works &amp; KYC, About, FAQ (with schema), Contact + enquiry Server Action + email</w:t>
      </w:r>
    </w:p>
    <w:p>
      <w:pPr>
        <w:pStyle w:val="ListParagraph"/>
        <w:numPr>
          <w:ilvl w:val="0"/>
          <w:numId w:val="6"/>
        </w:numPr>
      </w:pPr>
      <w:r>
        <w:t xml:space="preserve">Estimator</w:t>
      </w:r>
    </w:p>
    <w:p>
      <w:pPr>
        <w:pStyle w:val="ListParagraph"/>
        <w:numPr>
          <w:ilvl w:val="0"/>
          <w:numId w:val="6"/>
        </w:numPr>
      </w:pPr>
      <w:r>
        <w:t xml:space="preserve">English locale complete; language switch on every page</w:t>
      </w:r>
    </w:p>
    <w:p>
      <w:pPr>
        <w:pStyle w:val="ListParagraph"/>
        <w:numPr>
          <w:ilvl w:val="0"/>
          <w:numId w:val="6"/>
        </w:numPr>
      </w:pPr>
      <w:r>
        <w:t xml:space="preserve">SEO: metadata, JSON-LD, sitemap, robots, analytics events</w:t>
      </w:r>
    </w:p>
    <w:p>
      <w:pPr>
        <w:pStyle w:val="ListParagraph"/>
        <w:numPr>
          <w:ilvl w:val="0"/>
          <w:numId w:val="6"/>
        </w:numPr>
      </w:pPr>
      <w:r>
        <w:t xml:space="preserve">Legal pages, 404, security headers, Playwright smoke tests</w:t>
      </w:r>
    </w:p>
    <w:p>
      <w:pPr>
        <w:pStyle w:val="ListParagraph"/>
        <w:numPr>
          <w:ilvl w:val="0"/>
          <w:numId w:val="6"/>
        </w:numPr>
      </w:pPr>
      <w:r>
        <w:t xml:space="preserve">Deploy (VPS Docker or Vercel), backups, monitoring; QA (Section 17), handover and admin training</w:t>
      </w:r>
    </w:p>
    <w:p>
      <w:pPr>
        <w:pStyle w:val="Heading1"/>
      </w:pPr>
      <w:r>
        <w:t xml:space="preserve">17. Definition of done (launch checklist)</w:t>
      </w:r>
    </w:p>
    <w:p>
      <w:pPr>
        <w:pStyle w:val="ListParagraph"/>
        <w:numPr>
          <w:ilvl w:val="0"/>
          <w:numId w:val="7"/>
        </w:numPr>
      </w:pPr>
      <w:r>
        <w:t xml:space="preserve">All pages in Marathi and English, language switch works on every page</w:t>
      </w:r>
    </w:p>
    <w:p>
      <w:pPr>
        <w:pStyle w:val="ListParagraph"/>
        <w:numPr>
          <w:ilvl w:val="0"/>
          <w:numId w:val="7"/>
        </w:numPr>
      </w:pPr>
      <w:r>
        <w:t xml:space="preserve">Client staff can update rates from a phone in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/admin</w:t>
      </w:r>
      <w:r>
        <w:t xml:space="preserve">; site shows them within seconds (revalidation works)</w:t>
      </w:r>
    </w:p>
    <w:p>
      <w:pPr>
        <w:pStyle w:val="ListParagraph"/>
        <w:numPr>
          <w:ilvl w:val="0"/>
          <w:numId w:val="7"/>
        </w:numPr>
      </w:pPr>
      <w:r>
        <w:t xml:space="preserve">Enquiry form saves to Payload, emails the client and shows success in both languages</w:t>
      </w:r>
    </w:p>
    <w:p>
      <w:pPr>
        <w:pStyle w:val="ListParagraph"/>
        <w:numPr>
          <w:ilvl w:val="0"/>
          <w:numId w:val="7"/>
        </w:numPr>
      </w:pPr>
      <w:r>
        <w:t xml:space="preserve">Call and WhatsApp buttons work on Android and iPhone</w:t>
      </w:r>
    </w:p>
    <w:p>
      <w:pPr>
        <w:pStyle w:val="ListParagraph"/>
        <w:numPr>
          <w:ilvl w:val="0"/>
          <w:numId w:val="7"/>
        </w:numPr>
      </w:pPr>
      <w:r>
        <w:t xml:space="preserve">Lighthouse mobile targets and Core Web Vitals met on Home and Sell Gold</w:t>
      </w:r>
    </w:p>
    <w:p>
      <w:pPr>
        <w:pStyle w:val="ListParagraph"/>
        <w:numPr>
          <w:ilvl w:val="0"/>
          <w:numId w:val="7"/>
        </w:numPr>
      </w:pPr>
      <w:r>
        <w:rPr>
          <w:rFonts w:ascii="Consolas" w:cs="Consolas" w:eastAsia="Consolas" w:hAnsi="Consolas"/>
          <w:color w:val="7A5F0E"/>
          <w:sz w:val="19"/>
          <w:szCs w:val="19"/>
        </w:rPr>
        <w:t xml:space="preserve">pnpm lint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pnpm typecheck</w:t>
      </w:r>
      <w:r>
        <w:t xml:space="preserve">, </w:t>
      </w:r>
      <w:r>
        <w:rPr>
          <w:rFonts w:ascii="Consolas" w:cs="Consolas" w:eastAsia="Consolas" w:hAnsi="Consolas"/>
          <w:color w:val="7A5F0E"/>
          <w:sz w:val="19"/>
          <w:szCs w:val="19"/>
        </w:rPr>
        <w:t xml:space="preserve">pnpm build</w:t>
      </w:r>
      <w:r>
        <w:t xml:space="preserve"> and Playwright tests pass in CI</w:t>
      </w:r>
    </w:p>
    <w:p>
      <w:pPr>
        <w:pStyle w:val="ListParagraph"/>
        <w:numPr>
          <w:ilvl w:val="0"/>
          <w:numId w:val="7"/>
        </w:numPr>
      </w:pPr>
      <w:r>
        <w:t xml:space="preserve">No content from Section 8.3 anywhere; Section 8.2 claims approved in writing by the client</w:t>
      </w:r>
    </w:p>
    <w:p>
      <w:pPr>
        <w:pStyle w:val="ListParagraph"/>
        <w:numPr>
          <w:ilvl w:val="0"/>
          <w:numId w:val="7"/>
        </w:numPr>
      </w:pPr>
      <w:r>
        <w:t xml:space="preserve">Privacy Policy and Terms approved by the client</w:t>
      </w:r>
    </w:p>
    <w:p>
      <w:pPr>
        <w:pStyle w:val="ListParagraph"/>
        <w:numPr>
          <w:ilvl w:val="0"/>
          <w:numId w:val="7"/>
        </w:numPr>
      </w:pPr>
      <w:r>
        <w:t xml:space="preserve">HTTPS, security headers, DB + media backups tested (restore once), admin accounts handed over securely</w:t>
      </w:r>
    </w:p>
    <w:p>
      <w:pPr>
        <w:pStyle w:val="ListParagraph"/>
        <w:numPr>
          <w:ilvl w:val="0"/>
          <w:numId w:val="7"/>
        </w:numPr>
      </w:pPr>
      <w:r>
        <w:t xml:space="preserve">Google Search Console and Business Profile connected, sitemap submitted</w:t>
      </w:r>
    </w:p>
    <w:p>
      <w:pPr>
        <w:pStyle w:val="Heading1"/>
      </w:pPr>
      <w:r>
        <w:t xml:space="preserve">18. Open questions for the client</w:t>
      </w:r>
    </w:p>
    <w:p>
      <w:pPr>
        <w:pStyle w:val="ListParagraph"/>
        <w:numPr>
          <w:ilvl w:val="0"/>
          <w:numId w:val="8"/>
        </w:numPr>
      </w:pPr>
      <w:r>
        <w:t xml:space="preserve">Original logo vector file (CDR / AI / PDF) from the card printer</w:t>
      </w:r>
    </w:p>
    <w:p>
      <w:pPr>
        <w:pStyle w:val="ListParagraph"/>
        <w:numPr>
          <w:ilvl w:val="0"/>
          <w:numId w:val="8"/>
        </w:numPr>
      </w:pPr>
      <w:r>
        <w:t xml:space="preserve">Real photos: shop front, counter, testing machine, team</w:t>
      </w:r>
    </w:p>
    <w:p>
      <w:pPr>
        <w:pStyle w:val="ListParagraph"/>
        <w:numPr>
          <w:ilvl w:val="0"/>
          <w:numId w:val="8"/>
        </w:numPr>
      </w:pPr>
      <w:r>
        <w:t xml:space="preserve">Opening days and hours</w:t>
      </w:r>
    </w:p>
    <w:p>
      <w:pPr>
        <w:pStyle w:val="ListParagraph"/>
        <w:numPr>
          <w:ilvl w:val="0"/>
          <w:numId w:val="8"/>
        </w:numPr>
      </w:pPr>
      <w:r>
        <w:t xml:space="preserve">Which rates to show (buying, selling or both) and for which karats; silver yes/no</w:t>
      </w:r>
    </w:p>
    <w:p>
      <w:pPr>
        <w:pStyle w:val="ListParagraph"/>
        <w:numPr>
          <w:ilvl w:val="0"/>
          <w:numId w:val="8"/>
        </w:numPr>
      </w:pPr>
      <w:r>
        <w:t xml:space="preserve">Written terms for buyback, "0% deduction", free valuation, Saturday offer</w:t>
      </w:r>
    </w:p>
    <w:p>
      <w:pPr>
        <w:pStyle w:val="ListParagraph"/>
        <w:numPr>
          <w:ilvl w:val="0"/>
          <w:numId w:val="8"/>
        </w:numPr>
      </w:pPr>
      <w:r>
        <w:t xml:space="preserve">KYC documents actually required (confirm with CA)</w:t>
      </w:r>
    </w:p>
    <w:p>
      <w:pPr>
        <w:pStyle w:val="ListParagraph"/>
        <w:numPr>
          <w:ilvl w:val="0"/>
          <w:numId w:val="8"/>
        </w:numPr>
      </w:pPr>
      <w:r>
        <w:t xml:space="preserve">Payment modes and cash limits</w:t>
      </w:r>
    </w:p>
    <w:p>
      <w:pPr>
        <w:pStyle w:val="ListParagraph"/>
        <w:numPr>
          <w:ilvl w:val="0"/>
          <w:numId w:val="8"/>
        </w:numPr>
      </w:pPr>
      <w:r>
        <w:t xml:space="preserve">Social media links, Google Business Profile access</w:t>
      </w:r>
    </w:p>
    <w:p>
      <w:pPr>
        <w:pStyle w:val="ListParagraph"/>
        <w:numPr>
          <w:ilvl w:val="0"/>
          <w:numId w:val="8"/>
        </w:numPr>
      </w:pPr>
      <w:r>
        <w:t xml:space="preserve">Notification email for enquiries</w:t>
      </w:r>
    </w:p>
    <w:p>
      <w:pPr>
        <w:pStyle w:val="ListParagraph"/>
        <w:numPr>
          <w:ilvl w:val="0"/>
          <w:numId w:val="8"/>
        </w:numPr>
      </w:pPr>
      <w:r>
        <w:t xml:space="preserve">Domain name and hosting account ownership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A5F"/>
        <w:sz w:val="16"/>
        <w:szCs w:val="16"/>
      </w:rPr>
      <w:t xml:space="preserve">Finixsoft Technologies · Page </w:t>
    </w:r>
    <w:r>
      <w:rPr>
        <w:color w:val="6B5A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5A5F"/>
        <w:sz w:val="16"/>
        <w:szCs w:val="16"/>
      </w:rPr>
      <w:t xml:space="preserve">Suvarnavarsha Gold Website · Next.js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719"/>
        <w:sz w:val="21"/>
        <w:szCs w:val="21"/>
      </w:rPr>
    </w:rPrDefault>
    <w:pPrDefault>
      <w:pPr>
        <w:spacing w:after="120"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A52E" w:sz="8" w:space="4"/>
      </w:pBdr>
      <w:spacing w:after="160" w:before="360"/>
      <w:outlineLvl w:val="0"/>
    </w:pPr>
    <w:rPr>
      <w:rFonts w:ascii="Georgia" w:cs="Georgia" w:eastAsia="Georgia" w:hAnsi="Georgia"/>
      <w:b/>
      <w:bCs/>
      <w:color w:val="2E23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7A5F0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75d73886fdf68ab4b34f974fc89ca5ecf71f1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Suvarnavarsha Gold Website Specification (Next.js)</dc:title>
  <dc:creator>Finixsoft Technologies</dc:creator>
  <cp:lastModifiedBy>Un-named</cp:lastModifiedBy>
  <cp:revision>1</cp:revision>
  <dcterms:created xsi:type="dcterms:W3CDTF">2026-10-07T19:00:07.325Z</dcterms:created>
  <dcterms:modified xsi:type="dcterms:W3CDTF">2026-10-07T19:00:07.325Z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