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DF18A6" w14:textId="77777777" w:rsidR="00E00A60" w:rsidRDefault="00000000">
      <w:r>
        <w:rPr>
          <w:b/>
          <w:bCs/>
          <w:color w:val="1A3C5E"/>
          <w:sz w:val="56"/>
          <w:szCs w:val="56"/>
        </w:rPr>
        <w:t>Enterprise AI Autonomy</w:t>
      </w:r>
    </w:p>
    <w:p w14:paraId="19C178E4" w14:textId="77777777" w:rsidR="00E00A60" w:rsidRDefault="00000000">
      <w:r>
        <w:rPr>
          <w:b/>
          <w:bCs/>
          <w:color w:val="0F6E56"/>
          <w:sz w:val="56"/>
          <w:szCs w:val="56"/>
        </w:rPr>
        <w:t>Maturity Model</w:t>
      </w:r>
    </w:p>
    <w:p w14:paraId="2E477B7A" w14:textId="14A8C0C0" w:rsidR="00E00A60" w:rsidRDefault="00000000">
      <w:pPr>
        <w:spacing w:before="160" w:after="80"/>
      </w:pPr>
      <w:r>
        <w:rPr>
          <w:color w:val="555555"/>
        </w:rPr>
        <w:t xml:space="preserve">A six-stage framework for measuring and advancing AI autonomy — from </w:t>
      </w:r>
      <w:r w:rsidR="00BD3B6D">
        <w:rPr>
          <w:color w:val="555555"/>
        </w:rPr>
        <w:t>digitization</w:t>
      </w:r>
      <w:r>
        <w:rPr>
          <w:color w:val="555555"/>
        </w:rPr>
        <w:t xml:space="preserve"> to self-governing systems</w:t>
      </w:r>
    </w:p>
    <w:p w14:paraId="0758B717" w14:textId="77777777" w:rsidR="00E00A60" w:rsidRDefault="00E00A60">
      <w:pPr>
        <w:pBdr>
          <w:bottom w:val="single" w:sz="8" w:space="1" w:color="1A3C5E"/>
        </w:pBdr>
        <w:spacing w:before="40" w:after="320"/>
      </w:pPr>
    </w:p>
    <w:p w14:paraId="71749092" w14:textId="77777777" w:rsidR="00E00A60" w:rsidRDefault="00000000">
      <w:pPr>
        <w:pStyle w:val="Heading2"/>
      </w:pPr>
      <w:r>
        <w:t>About this framework</w:t>
      </w:r>
    </w:p>
    <w:p w14:paraId="1FDB191E" w14:textId="77777777" w:rsidR="00E00A60" w:rsidRDefault="00000000">
      <w:pPr>
        <w:spacing w:after="160"/>
      </w:pPr>
      <w:r>
        <w:rPr>
          <w:color w:val="333333"/>
        </w:rPr>
        <w:t>Autonomy is the most meaningful measure of AI maturity. This model defines six progressive stages — from AI that merely assists human operators, to AI that governs and improves itself. Each stage reflects a distinct shift in who (or what) holds decision-making authority.</w:t>
      </w:r>
    </w:p>
    <w:p w14:paraId="335F52EA" w14:textId="77777777" w:rsidR="00E00A60" w:rsidRDefault="00000000">
      <w:pPr>
        <w:spacing w:after="320"/>
      </w:pPr>
      <w:r>
        <w:rPr>
          <w:color w:val="333333"/>
        </w:rPr>
        <w:t>Each stage includes an enterprise-wide framing and contact center-specific examples, making this model applicable to both executive strategy conversations and operational deployment planning.</w:t>
      </w:r>
    </w:p>
    <w:p w14:paraId="6AFCABA1" w14:textId="77777777" w:rsidR="00E00A60" w:rsidRDefault="00000000">
      <w:pPr>
        <w:pStyle w:val="Heading2"/>
      </w:pPr>
      <w:r>
        <w:t>The Six Stages</w:t>
      </w:r>
    </w:p>
    <w:p w14:paraId="7A512A68" w14:textId="77777777" w:rsidR="00E00A60" w:rsidRDefault="00E00A60">
      <w:pPr>
        <w:spacing w:before="8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560"/>
        <w:gridCol w:w="1200"/>
      </w:tblGrid>
      <w:tr w:rsidR="00E00A60" w14:paraId="0878FE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16D4DFC7" w14:textId="77777777" w:rsidR="00E00A6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 1</w:t>
            </w:r>
          </w:p>
          <w:p w14:paraId="7F99A2D7" w14:textId="77777777" w:rsidR="00E00A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Zero Autonomy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2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4409123C" w14:textId="47680AFD" w:rsidR="00E00A60" w:rsidRDefault="00000000">
            <w:r>
              <w:rPr>
                <w:b/>
                <w:bCs/>
                <w:color w:val="5F6B7A"/>
                <w:sz w:val="20"/>
                <w:szCs w:val="20"/>
              </w:rPr>
              <w:t xml:space="preserve">Goal: </w:t>
            </w:r>
            <w:r>
              <w:rPr>
                <w:sz w:val="20"/>
                <w:szCs w:val="20"/>
              </w:rPr>
              <w:t xml:space="preserve">AI captures, structures, and </w:t>
            </w:r>
            <w:r w:rsidR="00BD3B6D">
              <w:rPr>
                <w:sz w:val="20"/>
                <w:szCs w:val="20"/>
              </w:rPr>
              <w:t>digitizes</w:t>
            </w:r>
            <w:r>
              <w:rPr>
                <w:sz w:val="20"/>
                <w:szCs w:val="20"/>
              </w:rPr>
              <w:t xml:space="preserve"> work — humans decide and act on everything.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D5281" w14:textId="77777777" w:rsidR="00E00A60" w:rsidRDefault="00000000">
            <w:pPr>
              <w:spacing w:after="30"/>
              <w:jc w:val="center"/>
            </w:pPr>
            <w:r>
              <w:rPr>
                <w:color w:val="999999"/>
                <w:sz w:val="14"/>
                <w:szCs w:val="14"/>
              </w:rPr>
              <w:t>Human role</w:t>
            </w:r>
          </w:p>
          <w:p w14:paraId="3922D603" w14:textId="77777777" w:rsidR="00E00A60" w:rsidRDefault="00000000">
            <w:pPr>
              <w:jc w:val="center"/>
            </w:pPr>
            <w:r>
              <w:rPr>
                <w:b/>
                <w:bCs/>
                <w:color w:val="1A3C5E"/>
                <w:sz w:val="20"/>
                <w:szCs w:val="20"/>
              </w:rPr>
              <w:t>Operator</w:t>
            </w:r>
          </w:p>
        </w:tc>
      </w:tr>
      <w:tr w:rsidR="00E00A60" w14:paraId="2B8C41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24D932D4" w14:textId="77777777" w:rsidR="00E00A60" w:rsidRDefault="00000000">
            <w:pPr>
              <w:jc w:val="center"/>
            </w:pPr>
            <w:r>
              <w:rPr>
                <w:b/>
                <w:bCs/>
                <w:color w:val="777777"/>
                <w:sz w:val="14"/>
                <w:szCs w:val="14"/>
              </w:rPr>
              <w:t>Enterprise context</w:t>
            </w:r>
          </w:p>
        </w:tc>
        <w:tc>
          <w:tcPr>
            <w:tcW w:w="6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B7FA93C" w14:textId="5931645B" w:rsidR="00E00A6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AI tools assist human operators with data capture, task </w:t>
            </w:r>
            <w:r w:rsidR="00BD3B6D">
              <w:rPr>
                <w:i/>
                <w:iCs/>
                <w:color w:val="555555"/>
                <w:sz w:val="18"/>
                <w:szCs w:val="18"/>
              </w:rPr>
              <w:t>digitization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, and process </w:t>
            </w:r>
            <w:r w:rsidR="00BD3B6D">
              <w:rPr>
                <w:i/>
                <w:iCs/>
                <w:color w:val="555555"/>
                <w:sz w:val="18"/>
                <w:szCs w:val="18"/>
              </w:rPr>
              <w:t>standardization</w:t>
            </w:r>
            <w:r>
              <w:rPr>
                <w:i/>
                <w:iCs/>
                <w:color w:val="555555"/>
                <w:sz w:val="18"/>
                <w:szCs w:val="18"/>
              </w:rPr>
              <w:t>. No decisions are delegated to AI.</w:t>
            </w:r>
          </w:p>
        </w:tc>
      </w:tr>
      <w:tr w:rsidR="00E00A60" w14:paraId="6F102E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80" w:type="dxa"/>
              <w:left w:w="120" w:type="dxa"/>
              <w:bottom w:w="120" w:type="dxa"/>
              <w:right w:w="100" w:type="dxa"/>
            </w:tcMar>
          </w:tcPr>
          <w:p w14:paraId="3EC561F7" w14:textId="77777777" w:rsidR="00E00A60" w:rsidRDefault="00000000">
            <w:pPr>
              <w:jc w:val="center"/>
            </w:pPr>
            <w:r>
              <w:rPr>
                <w:b/>
                <w:bCs/>
                <w:color w:val="777777"/>
                <w:sz w:val="14"/>
                <w:szCs w:val="14"/>
              </w:rPr>
              <w:t>CC examples</w:t>
            </w:r>
          </w:p>
        </w:tc>
        <w:tc>
          <w:tcPr>
            <w:tcW w:w="6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120" w:type="dxa"/>
              <w:right w:w="120" w:type="dxa"/>
            </w:tcMar>
          </w:tcPr>
          <w:p w14:paraId="354C0A50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Auto call transcription &amp; structured data capture</w:t>
            </w:r>
          </w:p>
          <w:p w14:paraId="413460C6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Automated QA scoring</w:t>
            </w:r>
          </w:p>
          <w:p w14:paraId="1171713C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Intelligent call routing</w:t>
            </w:r>
          </w:p>
          <w:p w14:paraId="4811D474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Self-service deflection bots</w:t>
            </w:r>
          </w:p>
        </w:tc>
      </w:tr>
    </w:tbl>
    <w:p w14:paraId="5AE10F78" w14:textId="77777777" w:rsidR="00E00A60" w:rsidRDefault="00E00A60">
      <w:pPr>
        <w:spacing w:before="180" w:after="1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560"/>
        <w:gridCol w:w="1200"/>
      </w:tblGrid>
      <w:tr w:rsidR="00E00A60" w14:paraId="4DE475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447C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071B5F11" w14:textId="77777777" w:rsidR="00E00A6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 2</w:t>
            </w:r>
          </w:p>
          <w:p w14:paraId="401AB4F1" w14:textId="77777777" w:rsidR="00E00A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Guided Autonomy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5B9C4A01" w14:textId="77777777" w:rsidR="00E00A60" w:rsidRDefault="00000000">
            <w:r>
              <w:rPr>
                <w:b/>
                <w:bCs/>
                <w:color w:val="185FA5"/>
                <w:sz w:val="20"/>
                <w:szCs w:val="20"/>
              </w:rPr>
              <w:t xml:space="preserve">Goal: </w:t>
            </w:r>
            <w:r>
              <w:rPr>
                <w:sz w:val="20"/>
                <w:szCs w:val="20"/>
              </w:rPr>
              <w:t>AI surfaces real-time recommendations; humans retain all decision authority.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FFB02" w14:textId="77777777" w:rsidR="00E00A60" w:rsidRDefault="00000000">
            <w:pPr>
              <w:spacing w:after="30"/>
              <w:jc w:val="center"/>
            </w:pPr>
            <w:r>
              <w:rPr>
                <w:color w:val="999999"/>
                <w:sz w:val="14"/>
                <w:szCs w:val="14"/>
              </w:rPr>
              <w:t>Human role</w:t>
            </w:r>
          </w:p>
          <w:p w14:paraId="66DD2BC1" w14:textId="77777777" w:rsidR="00E00A60" w:rsidRDefault="00000000">
            <w:pPr>
              <w:jc w:val="center"/>
            </w:pPr>
            <w:r>
              <w:rPr>
                <w:b/>
                <w:bCs/>
                <w:color w:val="0C447C"/>
                <w:sz w:val="20"/>
                <w:szCs w:val="20"/>
              </w:rPr>
              <w:t>Guide</w:t>
            </w:r>
          </w:p>
        </w:tc>
      </w:tr>
      <w:tr w:rsidR="00E00A60" w14:paraId="487F11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507CF9BB" w14:textId="77777777" w:rsidR="00E00A60" w:rsidRDefault="00000000">
            <w:pPr>
              <w:jc w:val="center"/>
            </w:pPr>
            <w:r>
              <w:rPr>
                <w:b/>
                <w:bCs/>
                <w:color w:val="777777"/>
                <w:sz w:val="14"/>
                <w:szCs w:val="14"/>
              </w:rPr>
              <w:t>Enterprise context</w:t>
            </w:r>
          </w:p>
        </w:tc>
        <w:tc>
          <w:tcPr>
            <w:tcW w:w="6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5855E49" w14:textId="77777777" w:rsidR="00E00A60" w:rsidRDefault="00000000">
            <w:r>
              <w:rPr>
                <w:i/>
                <w:iCs/>
                <w:color w:val="555555"/>
                <w:sz w:val="18"/>
                <w:szCs w:val="18"/>
              </w:rPr>
              <w:t>AI acts as an intelligent co-pilot — prompting, suggesting, and alerting — but every action still requires explicit human approval before execution.</w:t>
            </w:r>
          </w:p>
        </w:tc>
      </w:tr>
      <w:tr w:rsidR="00E00A60" w14:paraId="28D2E4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80" w:type="dxa"/>
              <w:left w:w="120" w:type="dxa"/>
              <w:bottom w:w="120" w:type="dxa"/>
              <w:right w:w="100" w:type="dxa"/>
            </w:tcMar>
          </w:tcPr>
          <w:p w14:paraId="4DC2D273" w14:textId="77777777" w:rsidR="00E00A60" w:rsidRDefault="00000000">
            <w:pPr>
              <w:jc w:val="center"/>
            </w:pPr>
            <w:r>
              <w:rPr>
                <w:b/>
                <w:bCs/>
                <w:color w:val="777777"/>
                <w:sz w:val="14"/>
                <w:szCs w:val="14"/>
              </w:rPr>
              <w:t>CC examples</w:t>
            </w:r>
          </w:p>
        </w:tc>
        <w:tc>
          <w:tcPr>
            <w:tcW w:w="6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120" w:type="dxa"/>
              <w:right w:w="120" w:type="dxa"/>
            </w:tcMar>
          </w:tcPr>
          <w:p w14:paraId="46105D38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Live </w:t>
            </w:r>
            <w:proofErr w:type="gramStart"/>
            <w:r>
              <w:rPr>
                <w:sz w:val="18"/>
                <w:szCs w:val="18"/>
              </w:rPr>
              <w:t>agent</w:t>
            </w:r>
            <w:proofErr w:type="gramEnd"/>
            <w:r>
              <w:rPr>
                <w:sz w:val="18"/>
                <w:szCs w:val="18"/>
              </w:rPr>
              <w:t xml:space="preserve"> assist &amp; next-best-action prompts</w:t>
            </w:r>
          </w:p>
          <w:p w14:paraId="7CD50635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Real-time sentiment alerts during calls</w:t>
            </w:r>
          </w:p>
          <w:p w14:paraId="135C096E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AI-generated call summaries &amp; wrap-up notes</w:t>
            </w:r>
          </w:p>
          <w:p w14:paraId="4CE28346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Automated coaching nudges post-interaction</w:t>
            </w:r>
          </w:p>
        </w:tc>
      </w:tr>
    </w:tbl>
    <w:p w14:paraId="3D9E8F2A" w14:textId="77777777" w:rsidR="00E00A60" w:rsidRDefault="00E00A60">
      <w:pPr>
        <w:spacing w:before="180" w:after="1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560"/>
        <w:gridCol w:w="1200"/>
      </w:tblGrid>
      <w:tr w:rsidR="00E00A60" w14:paraId="3D811A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041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06E709F0" w14:textId="77777777" w:rsidR="00E00A6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Stage 3</w:t>
            </w:r>
          </w:p>
          <w:p w14:paraId="68750132" w14:textId="77777777" w:rsidR="00E00A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 Autonomy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6BBBC02A" w14:textId="77777777" w:rsidR="00E00A60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Goal: </w:t>
            </w:r>
            <w:r>
              <w:rPr>
                <w:sz w:val="20"/>
                <w:szCs w:val="20"/>
              </w:rPr>
              <w:t>AI independently generates and delivers intelligence across the enterprise — without being prompted.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805C5" w14:textId="77777777" w:rsidR="00E00A60" w:rsidRDefault="00000000">
            <w:pPr>
              <w:spacing w:after="30"/>
              <w:jc w:val="center"/>
            </w:pPr>
            <w:r>
              <w:rPr>
                <w:color w:val="999999"/>
                <w:sz w:val="14"/>
                <w:szCs w:val="14"/>
              </w:rPr>
              <w:t>Human role</w:t>
            </w:r>
          </w:p>
          <w:p w14:paraId="40920971" w14:textId="77777777" w:rsidR="00E00A60" w:rsidRDefault="00000000">
            <w:pPr>
              <w:jc w:val="center"/>
            </w:pPr>
            <w:r>
              <w:rPr>
                <w:b/>
                <w:bCs/>
                <w:color w:val="085041"/>
                <w:sz w:val="20"/>
                <w:szCs w:val="20"/>
              </w:rPr>
              <w:t>Monitor</w:t>
            </w:r>
          </w:p>
        </w:tc>
      </w:tr>
      <w:tr w:rsidR="00E00A60" w14:paraId="337233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1CEA3F63" w14:textId="77777777" w:rsidR="00E00A60" w:rsidRDefault="00000000">
            <w:pPr>
              <w:jc w:val="center"/>
            </w:pPr>
            <w:r>
              <w:rPr>
                <w:b/>
                <w:bCs/>
                <w:color w:val="777777"/>
                <w:sz w:val="14"/>
                <w:szCs w:val="14"/>
              </w:rPr>
              <w:t>Enterprise context</w:t>
            </w:r>
          </w:p>
        </w:tc>
        <w:tc>
          <w:tcPr>
            <w:tcW w:w="6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18E8431" w14:textId="77777777" w:rsidR="00E00A60" w:rsidRDefault="00000000">
            <w:r>
              <w:rPr>
                <w:i/>
                <w:iCs/>
                <w:color w:val="555555"/>
                <w:sz w:val="18"/>
                <w:szCs w:val="18"/>
              </w:rPr>
              <w:t>AI proactively surfaces insights, trends, and anomalies across functions. Humans consume and act on AI-generated intelligence rather than running reports themselves.</w:t>
            </w:r>
          </w:p>
        </w:tc>
      </w:tr>
      <w:tr w:rsidR="00E00A60" w14:paraId="11FF12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80" w:type="dxa"/>
              <w:left w:w="120" w:type="dxa"/>
              <w:bottom w:w="120" w:type="dxa"/>
              <w:right w:w="100" w:type="dxa"/>
            </w:tcMar>
          </w:tcPr>
          <w:p w14:paraId="3F373DF0" w14:textId="77777777" w:rsidR="00E00A60" w:rsidRDefault="00000000">
            <w:pPr>
              <w:jc w:val="center"/>
            </w:pPr>
            <w:r>
              <w:rPr>
                <w:b/>
                <w:bCs/>
                <w:color w:val="777777"/>
                <w:sz w:val="14"/>
                <w:szCs w:val="14"/>
              </w:rPr>
              <w:t>CC examples</w:t>
            </w:r>
          </w:p>
        </w:tc>
        <w:tc>
          <w:tcPr>
            <w:tcW w:w="6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120" w:type="dxa"/>
              <w:right w:w="120" w:type="dxa"/>
            </w:tcMar>
          </w:tcPr>
          <w:p w14:paraId="454FF216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Automated CSAT &amp; root-cause reporting</w:t>
            </w:r>
          </w:p>
          <w:p w14:paraId="2706FDED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Proactive churn risk identification &amp; flagging</w:t>
            </w:r>
          </w:p>
          <w:p w14:paraId="52482EF5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Voice of Customer trend detection across interactions</w:t>
            </w:r>
          </w:p>
          <w:p w14:paraId="363E603F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Agent performance dashboards updated in real time</w:t>
            </w:r>
          </w:p>
        </w:tc>
      </w:tr>
    </w:tbl>
    <w:p w14:paraId="016DDD68" w14:textId="77777777" w:rsidR="00E00A60" w:rsidRDefault="00E00A60">
      <w:pPr>
        <w:spacing w:before="180" w:after="1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8"/>
        <w:gridCol w:w="5517"/>
        <w:gridCol w:w="1245"/>
      </w:tblGrid>
      <w:tr w:rsidR="00E00A60" w14:paraId="1F001F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33806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6ED3928E" w14:textId="77777777" w:rsidR="00E00A6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 4</w:t>
            </w:r>
          </w:p>
          <w:p w14:paraId="45AA3F22" w14:textId="77777777" w:rsidR="00E00A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Operational Autonomy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2F44CFCC" w14:textId="77777777" w:rsidR="00E00A60" w:rsidRDefault="00000000">
            <w:r>
              <w:rPr>
                <w:b/>
                <w:bCs/>
                <w:color w:val="BA7517"/>
                <w:sz w:val="20"/>
                <w:szCs w:val="20"/>
              </w:rPr>
              <w:t xml:space="preserve">Goal: </w:t>
            </w:r>
            <w:r>
              <w:rPr>
                <w:sz w:val="20"/>
                <w:szCs w:val="20"/>
              </w:rPr>
              <w:t>AI-generated insights flow directly into cross-functional decisions and workflows — with human oversight at key checkpoints.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493C8" w14:textId="77777777" w:rsidR="00E00A60" w:rsidRDefault="00000000">
            <w:pPr>
              <w:spacing w:after="30"/>
              <w:jc w:val="center"/>
            </w:pPr>
            <w:r>
              <w:rPr>
                <w:color w:val="999999"/>
                <w:sz w:val="14"/>
                <w:szCs w:val="14"/>
              </w:rPr>
              <w:t>Human role</w:t>
            </w:r>
          </w:p>
          <w:p w14:paraId="45065538" w14:textId="77777777" w:rsidR="00E00A60" w:rsidRDefault="00000000">
            <w:pPr>
              <w:jc w:val="center"/>
            </w:pPr>
            <w:r>
              <w:rPr>
                <w:b/>
                <w:bCs/>
                <w:color w:val="633806"/>
                <w:sz w:val="20"/>
                <w:szCs w:val="20"/>
              </w:rPr>
              <w:t>Supervisor</w:t>
            </w:r>
          </w:p>
        </w:tc>
      </w:tr>
      <w:tr w:rsidR="00E00A60" w14:paraId="6AAEEF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2B36001" w14:textId="77777777" w:rsidR="00E00A60" w:rsidRDefault="00000000">
            <w:pPr>
              <w:jc w:val="center"/>
            </w:pPr>
            <w:r>
              <w:rPr>
                <w:b/>
                <w:bCs/>
                <w:color w:val="777777"/>
                <w:sz w:val="14"/>
                <w:szCs w:val="14"/>
              </w:rPr>
              <w:t>Enterprise context</w:t>
            </w:r>
          </w:p>
        </w:tc>
        <w:tc>
          <w:tcPr>
            <w:tcW w:w="6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676E7FF" w14:textId="77777777" w:rsidR="00E00A6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AI connects insight to action across departments. Contact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centre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intelligence feeds CRM, product, and finance workflows automatically, with humans supervising exceptions.</w:t>
            </w:r>
          </w:p>
        </w:tc>
      </w:tr>
      <w:tr w:rsidR="00E00A60" w14:paraId="4D3EDD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80" w:type="dxa"/>
              <w:left w:w="120" w:type="dxa"/>
              <w:bottom w:w="120" w:type="dxa"/>
              <w:right w:w="100" w:type="dxa"/>
            </w:tcMar>
          </w:tcPr>
          <w:p w14:paraId="5417FE54" w14:textId="77777777" w:rsidR="00E00A60" w:rsidRDefault="00000000">
            <w:pPr>
              <w:jc w:val="center"/>
            </w:pPr>
            <w:r>
              <w:rPr>
                <w:b/>
                <w:bCs/>
                <w:color w:val="777777"/>
                <w:sz w:val="14"/>
                <w:szCs w:val="14"/>
              </w:rPr>
              <w:t>CC examples</w:t>
            </w:r>
          </w:p>
        </w:tc>
        <w:tc>
          <w:tcPr>
            <w:tcW w:w="6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120" w:type="dxa"/>
              <w:right w:w="120" w:type="dxa"/>
            </w:tcMar>
          </w:tcPr>
          <w:p w14:paraId="3784D1B4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CC insights </w:t>
            </w:r>
            <w:proofErr w:type="gramStart"/>
            <w:r>
              <w:rPr>
                <w:sz w:val="18"/>
                <w:szCs w:val="18"/>
              </w:rPr>
              <w:t>auto-synced</w:t>
            </w:r>
            <w:proofErr w:type="gramEnd"/>
            <w:r>
              <w:rPr>
                <w:sz w:val="18"/>
                <w:szCs w:val="18"/>
              </w:rPr>
              <w:t xml:space="preserve"> to CRM &amp; product roadmaps</w:t>
            </w:r>
          </w:p>
          <w:p w14:paraId="7D6DC386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Revenue attribution models fed by contact data</w:t>
            </w:r>
          </w:p>
          <w:p w14:paraId="76F2E369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Cross-team KPI dashboards driven by AI</w:t>
            </w:r>
          </w:p>
          <w:p w14:paraId="5F0B3D63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Shared sales &amp; service intelligence loops</w:t>
            </w:r>
          </w:p>
        </w:tc>
      </w:tr>
    </w:tbl>
    <w:p w14:paraId="7FCDDFF8" w14:textId="77777777" w:rsidR="00E00A60" w:rsidRDefault="00E00A60">
      <w:pPr>
        <w:spacing w:before="180" w:after="1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560"/>
        <w:gridCol w:w="1200"/>
      </w:tblGrid>
      <w:tr w:rsidR="00E00A60" w14:paraId="5AAB02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12B13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18162967" w14:textId="77777777" w:rsidR="00E00A6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 5</w:t>
            </w:r>
          </w:p>
          <w:p w14:paraId="253F1515" w14:textId="77777777" w:rsidR="00E00A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Proactive Autonomy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0018971B" w14:textId="77777777" w:rsidR="00E00A60" w:rsidRDefault="00000000">
            <w:r>
              <w:rPr>
                <w:b/>
                <w:bCs/>
                <w:color w:val="993C1D"/>
                <w:sz w:val="20"/>
                <w:szCs w:val="20"/>
              </w:rPr>
              <w:t xml:space="preserve">Goal: </w:t>
            </w:r>
            <w:r>
              <w:rPr>
                <w:sz w:val="20"/>
                <w:szCs w:val="20"/>
              </w:rPr>
              <w:t>AI anticipates outcomes and prescribes actions enterprise-wide before humans identify the need.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99D6E" w14:textId="77777777" w:rsidR="00E00A60" w:rsidRDefault="00000000">
            <w:pPr>
              <w:spacing w:after="30"/>
              <w:jc w:val="center"/>
            </w:pPr>
            <w:r>
              <w:rPr>
                <w:color w:val="999999"/>
                <w:sz w:val="14"/>
                <w:szCs w:val="14"/>
              </w:rPr>
              <w:t>Human role</w:t>
            </w:r>
          </w:p>
          <w:p w14:paraId="50C96EC3" w14:textId="77777777" w:rsidR="00E00A60" w:rsidRDefault="00000000">
            <w:pPr>
              <w:jc w:val="center"/>
            </w:pPr>
            <w:r>
              <w:rPr>
                <w:b/>
                <w:bCs/>
                <w:color w:val="712B13"/>
                <w:sz w:val="20"/>
                <w:szCs w:val="20"/>
              </w:rPr>
              <w:t>Strategist</w:t>
            </w:r>
          </w:p>
        </w:tc>
      </w:tr>
      <w:tr w:rsidR="00E00A60" w14:paraId="6E1365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D819801" w14:textId="77777777" w:rsidR="00E00A60" w:rsidRDefault="00000000">
            <w:pPr>
              <w:jc w:val="center"/>
            </w:pPr>
            <w:r>
              <w:rPr>
                <w:b/>
                <w:bCs/>
                <w:color w:val="777777"/>
                <w:sz w:val="14"/>
                <w:szCs w:val="14"/>
              </w:rPr>
              <w:t>Enterprise context</w:t>
            </w:r>
          </w:p>
        </w:tc>
        <w:tc>
          <w:tcPr>
            <w:tcW w:w="6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B140E5" w14:textId="77777777" w:rsidR="00E00A60" w:rsidRDefault="00000000">
            <w:r>
              <w:rPr>
                <w:i/>
                <w:iCs/>
                <w:color w:val="555555"/>
                <w:sz w:val="18"/>
                <w:szCs w:val="18"/>
              </w:rPr>
              <w:t>AI shifts from reactive to predictive — identifying opportunities, risks, and interventions ahead of human awareness. Humans focus on strategy and governance while AI manages execution triggers.</w:t>
            </w:r>
          </w:p>
        </w:tc>
      </w:tr>
      <w:tr w:rsidR="00E00A60" w14:paraId="134D41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80" w:type="dxa"/>
              <w:left w:w="120" w:type="dxa"/>
              <w:bottom w:w="120" w:type="dxa"/>
              <w:right w:w="100" w:type="dxa"/>
            </w:tcMar>
          </w:tcPr>
          <w:p w14:paraId="792EECE3" w14:textId="77777777" w:rsidR="00E00A60" w:rsidRDefault="00000000">
            <w:pPr>
              <w:jc w:val="center"/>
            </w:pPr>
            <w:r>
              <w:rPr>
                <w:b/>
                <w:bCs/>
                <w:color w:val="777777"/>
                <w:sz w:val="14"/>
                <w:szCs w:val="14"/>
              </w:rPr>
              <w:t>CC examples</w:t>
            </w:r>
          </w:p>
        </w:tc>
        <w:tc>
          <w:tcPr>
            <w:tcW w:w="6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120" w:type="dxa"/>
              <w:right w:w="120" w:type="dxa"/>
            </w:tcMar>
          </w:tcPr>
          <w:p w14:paraId="1842B608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Predicted churn automatically triggers proactive outreach</w:t>
            </w:r>
          </w:p>
          <w:p w14:paraId="524E043B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Ask-AI opportunity detection surfaces upsell moments</w:t>
            </w:r>
          </w:p>
          <w:p w14:paraId="16053589" w14:textId="7DEB8C8D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AI-generated </w:t>
            </w:r>
            <w:r w:rsidR="00BD3B6D">
              <w:rPr>
                <w:sz w:val="18"/>
                <w:szCs w:val="18"/>
              </w:rPr>
              <w:t>personalized</w:t>
            </w:r>
            <w:r>
              <w:rPr>
                <w:sz w:val="18"/>
                <w:szCs w:val="18"/>
              </w:rPr>
              <w:t xml:space="preserve"> coaching plans per agent</w:t>
            </w:r>
          </w:p>
          <w:p w14:paraId="60E38409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Forecasted contact volume drives automated staffing adjustments</w:t>
            </w:r>
          </w:p>
        </w:tc>
      </w:tr>
    </w:tbl>
    <w:p w14:paraId="15C7A1F8" w14:textId="77777777" w:rsidR="00E00A60" w:rsidRDefault="00E00A60">
      <w:pPr>
        <w:spacing w:before="180" w:after="1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5"/>
        <w:gridCol w:w="5363"/>
        <w:gridCol w:w="1412"/>
      </w:tblGrid>
      <w:tr w:rsidR="00E00A60" w14:paraId="0A07E3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269D75EC" w14:textId="77777777" w:rsidR="00E00A6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 6</w:t>
            </w:r>
          </w:p>
          <w:p w14:paraId="01C19583" w14:textId="77777777" w:rsidR="00E00A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Full Autonomy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7A916D98" w14:textId="77777777" w:rsidR="00E00A60" w:rsidRDefault="00000000">
            <w:r>
              <w:rPr>
                <w:b/>
                <w:bCs/>
                <w:color w:val="534AB7"/>
                <w:sz w:val="20"/>
                <w:szCs w:val="20"/>
              </w:rPr>
              <w:t xml:space="preserve">Goal: </w:t>
            </w:r>
            <w:r>
              <w:rPr>
                <w:sz w:val="20"/>
                <w:szCs w:val="20"/>
              </w:rPr>
              <w:t>AI executes, learns, and self-improves across systems — humans set strategy and govern exceptions.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66A77" w14:textId="77777777" w:rsidR="00E00A60" w:rsidRDefault="00000000">
            <w:pPr>
              <w:spacing w:after="30"/>
              <w:jc w:val="center"/>
            </w:pPr>
            <w:r>
              <w:rPr>
                <w:color w:val="999999"/>
                <w:sz w:val="14"/>
                <w:szCs w:val="14"/>
              </w:rPr>
              <w:t>Human role</w:t>
            </w:r>
          </w:p>
          <w:p w14:paraId="34CF2695" w14:textId="77777777" w:rsidR="00E00A60" w:rsidRDefault="00000000">
            <w:pPr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Orchestrator</w:t>
            </w:r>
          </w:p>
        </w:tc>
      </w:tr>
      <w:tr w:rsidR="00E00A60" w14:paraId="5583D4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BA87550" w14:textId="77777777" w:rsidR="00E00A60" w:rsidRDefault="00000000">
            <w:pPr>
              <w:jc w:val="center"/>
            </w:pPr>
            <w:r>
              <w:rPr>
                <w:b/>
                <w:bCs/>
                <w:color w:val="777777"/>
                <w:sz w:val="14"/>
                <w:szCs w:val="14"/>
              </w:rPr>
              <w:t>Enterprise context</w:t>
            </w:r>
          </w:p>
        </w:tc>
        <w:tc>
          <w:tcPr>
            <w:tcW w:w="6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8A96491" w14:textId="77777777" w:rsidR="00E00A60" w:rsidRDefault="00000000">
            <w:r>
              <w:rPr>
                <w:i/>
                <w:iCs/>
                <w:color w:val="555555"/>
                <w:sz w:val="18"/>
                <w:szCs w:val="18"/>
              </w:rPr>
              <w:t>AI operates as a self-governing system — executing multi-step workflows, learning from outcomes, and improving without manual retraining. Humans define guardrails, approve high-risk exceptions, and shape strategic direction.</w:t>
            </w:r>
          </w:p>
        </w:tc>
      </w:tr>
      <w:tr w:rsidR="00E00A60" w14:paraId="41D0B4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80" w:type="dxa"/>
              <w:left w:w="120" w:type="dxa"/>
              <w:bottom w:w="120" w:type="dxa"/>
              <w:right w:w="100" w:type="dxa"/>
            </w:tcMar>
          </w:tcPr>
          <w:p w14:paraId="3D8503C4" w14:textId="77777777" w:rsidR="00E00A60" w:rsidRDefault="00000000">
            <w:pPr>
              <w:jc w:val="center"/>
            </w:pPr>
            <w:r>
              <w:rPr>
                <w:b/>
                <w:bCs/>
                <w:color w:val="777777"/>
                <w:sz w:val="14"/>
                <w:szCs w:val="14"/>
              </w:rPr>
              <w:lastRenderedPageBreak/>
              <w:t>CC examples</w:t>
            </w:r>
          </w:p>
        </w:tc>
        <w:tc>
          <w:tcPr>
            <w:tcW w:w="6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120" w:type="dxa"/>
              <w:right w:w="120" w:type="dxa"/>
            </w:tcMar>
          </w:tcPr>
          <w:p w14:paraId="32EE5D61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AI resolves issues end-to-end across CRM, billing &amp; ticketing</w:t>
            </w:r>
          </w:p>
          <w:p w14:paraId="7D8130A5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Self-improving QA models adapt to new interaction patterns</w:t>
            </w:r>
          </w:p>
          <w:p w14:paraId="6034250C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Human approval gates apply to high-risk exceptions only</w:t>
            </w:r>
          </w:p>
          <w:p w14:paraId="4B7E27FB" w14:textId="77777777" w:rsidR="00E00A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Autonomous scheduling &amp; real-time workforce rebalancing</w:t>
            </w:r>
          </w:p>
        </w:tc>
      </w:tr>
    </w:tbl>
    <w:p w14:paraId="123736FE" w14:textId="3C2D13F3" w:rsidR="00E00A60" w:rsidRDefault="00E00A60"/>
    <w:sectPr w:rsidR="00E00A6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EF3E94" w14:textId="77777777" w:rsidR="00AC199D" w:rsidRDefault="00AC199D">
      <w:r>
        <w:separator/>
      </w:r>
    </w:p>
  </w:endnote>
  <w:endnote w:type="continuationSeparator" w:id="0">
    <w:p w14:paraId="559F7AD6" w14:textId="77777777" w:rsidR="00AC199D" w:rsidRDefault="00AC1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D33673" w14:textId="77777777" w:rsidR="00E00A60" w:rsidRDefault="00000000">
    <w:pPr>
      <w:pBdr>
        <w:top w:val="single" w:sz="6" w:space="1" w:color="1A3C5E"/>
      </w:pBd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39359A" w14:textId="77777777" w:rsidR="00AC199D" w:rsidRDefault="00AC199D">
      <w:r>
        <w:separator/>
      </w:r>
    </w:p>
  </w:footnote>
  <w:footnote w:type="continuationSeparator" w:id="0">
    <w:p w14:paraId="7D46319C" w14:textId="77777777" w:rsidR="00AC199D" w:rsidRDefault="00AC1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BB1FD2" w14:textId="77777777" w:rsidR="00E00A60" w:rsidRDefault="00000000">
    <w:pPr>
      <w:pBdr>
        <w:bottom w:val="single" w:sz="6" w:space="1" w:color="1A3C5E"/>
      </w:pBdr>
    </w:pPr>
    <w:r>
      <w:rPr>
        <w:b/>
        <w:bCs/>
        <w:color w:val="1A3C5E"/>
        <w:sz w:val="18"/>
        <w:szCs w:val="18"/>
      </w:rPr>
      <w:t>Enterprise AI Autonomy Maturity Model</w:t>
    </w:r>
    <w:r>
      <w:rPr>
        <w:color w:val="888888"/>
        <w:sz w:val="18"/>
        <w:szCs w:val="18"/>
      </w:rPr>
      <w:t xml:space="preserve">   |   Contact Center Edition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4A3D16"/>
    <w:multiLevelType w:val="hybridMultilevel"/>
    <w:tmpl w:val="8618D33E"/>
    <w:lvl w:ilvl="0" w:tplc="ABCAF4F8">
      <w:start w:val="1"/>
      <w:numFmt w:val="bullet"/>
      <w:lvlText w:val="•"/>
      <w:lvlJc w:val="left"/>
      <w:pPr>
        <w:ind w:left="360" w:hanging="220"/>
      </w:pPr>
    </w:lvl>
    <w:lvl w:ilvl="1" w:tplc="53F2CE5A">
      <w:numFmt w:val="decimal"/>
      <w:lvlText w:val=""/>
      <w:lvlJc w:val="left"/>
    </w:lvl>
    <w:lvl w:ilvl="2" w:tplc="FC76C24A">
      <w:numFmt w:val="decimal"/>
      <w:lvlText w:val=""/>
      <w:lvlJc w:val="left"/>
    </w:lvl>
    <w:lvl w:ilvl="3" w:tplc="175EDA9E">
      <w:numFmt w:val="decimal"/>
      <w:lvlText w:val=""/>
      <w:lvlJc w:val="left"/>
    </w:lvl>
    <w:lvl w:ilvl="4" w:tplc="5DBA00BA">
      <w:numFmt w:val="decimal"/>
      <w:lvlText w:val=""/>
      <w:lvlJc w:val="left"/>
    </w:lvl>
    <w:lvl w:ilvl="5" w:tplc="173CB280">
      <w:numFmt w:val="decimal"/>
      <w:lvlText w:val=""/>
      <w:lvlJc w:val="left"/>
    </w:lvl>
    <w:lvl w:ilvl="6" w:tplc="47362E92">
      <w:numFmt w:val="decimal"/>
      <w:lvlText w:val=""/>
      <w:lvlJc w:val="left"/>
    </w:lvl>
    <w:lvl w:ilvl="7" w:tplc="1F962568">
      <w:numFmt w:val="decimal"/>
      <w:lvlText w:val=""/>
      <w:lvlJc w:val="left"/>
    </w:lvl>
    <w:lvl w:ilvl="8" w:tplc="4B5C6BDC">
      <w:numFmt w:val="decimal"/>
      <w:lvlText w:val=""/>
      <w:lvlJc w:val="left"/>
    </w:lvl>
  </w:abstractNum>
  <w:abstractNum w:abstractNumId="1" w15:restartNumberingAfterBreak="0">
    <w:nsid w:val="61FB1B64"/>
    <w:multiLevelType w:val="hybridMultilevel"/>
    <w:tmpl w:val="0A523B42"/>
    <w:lvl w:ilvl="0" w:tplc="D1E2513C">
      <w:start w:val="1"/>
      <w:numFmt w:val="bullet"/>
      <w:lvlText w:val="●"/>
      <w:lvlJc w:val="left"/>
      <w:pPr>
        <w:ind w:left="720" w:hanging="360"/>
      </w:pPr>
    </w:lvl>
    <w:lvl w:ilvl="1" w:tplc="DB5CF44A">
      <w:start w:val="1"/>
      <w:numFmt w:val="bullet"/>
      <w:lvlText w:val="○"/>
      <w:lvlJc w:val="left"/>
      <w:pPr>
        <w:ind w:left="1440" w:hanging="360"/>
      </w:pPr>
    </w:lvl>
    <w:lvl w:ilvl="2" w:tplc="869EF5BE">
      <w:start w:val="1"/>
      <w:numFmt w:val="bullet"/>
      <w:lvlText w:val="■"/>
      <w:lvlJc w:val="left"/>
      <w:pPr>
        <w:ind w:left="2160" w:hanging="360"/>
      </w:pPr>
    </w:lvl>
    <w:lvl w:ilvl="3" w:tplc="1936894C">
      <w:start w:val="1"/>
      <w:numFmt w:val="bullet"/>
      <w:lvlText w:val="●"/>
      <w:lvlJc w:val="left"/>
      <w:pPr>
        <w:ind w:left="2880" w:hanging="360"/>
      </w:pPr>
    </w:lvl>
    <w:lvl w:ilvl="4" w:tplc="D250E0B0">
      <w:start w:val="1"/>
      <w:numFmt w:val="bullet"/>
      <w:lvlText w:val="○"/>
      <w:lvlJc w:val="left"/>
      <w:pPr>
        <w:ind w:left="3600" w:hanging="360"/>
      </w:pPr>
    </w:lvl>
    <w:lvl w:ilvl="5" w:tplc="782A77D0">
      <w:start w:val="1"/>
      <w:numFmt w:val="bullet"/>
      <w:lvlText w:val="■"/>
      <w:lvlJc w:val="left"/>
      <w:pPr>
        <w:ind w:left="4320" w:hanging="360"/>
      </w:pPr>
    </w:lvl>
    <w:lvl w:ilvl="6" w:tplc="E46476E2">
      <w:start w:val="1"/>
      <w:numFmt w:val="bullet"/>
      <w:lvlText w:val="●"/>
      <w:lvlJc w:val="left"/>
      <w:pPr>
        <w:ind w:left="5040" w:hanging="360"/>
      </w:pPr>
    </w:lvl>
    <w:lvl w:ilvl="7" w:tplc="46361B5C">
      <w:start w:val="1"/>
      <w:numFmt w:val="bullet"/>
      <w:lvlText w:val="●"/>
      <w:lvlJc w:val="left"/>
      <w:pPr>
        <w:ind w:left="5760" w:hanging="360"/>
      </w:pPr>
    </w:lvl>
    <w:lvl w:ilvl="8" w:tplc="0E7CEDC0">
      <w:start w:val="1"/>
      <w:numFmt w:val="bullet"/>
      <w:lvlText w:val="●"/>
      <w:lvlJc w:val="left"/>
      <w:pPr>
        <w:ind w:left="6480" w:hanging="360"/>
      </w:pPr>
    </w:lvl>
  </w:abstractNum>
  <w:num w:numId="1" w16cid:durableId="1118373989">
    <w:abstractNumId w:val="1"/>
    <w:lvlOverride w:ilvl="0">
      <w:startOverride w:val="1"/>
    </w:lvlOverride>
  </w:num>
  <w:num w:numId="2" w16cid:durableId="1764033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A60"/>
    <w:rsid w:val="003828F7"/>
    <w:rsid w:val="00AC199D"/>
    <w:rsid w:val="00BD3B6D"/>
    <w:rsid w:val="00E00A60"/>
    <w:rsid w:val="00EB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CDA194"/>
  <w15:docId w15:val="{7172BEC3-B7D4-0D46-A857-70B48E56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A3C5E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A3C5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513</Words>
  <Characters>3397</Characters>
  <Application>Microsoft Office Word</Application>
  <DocSecurity>0</DocSecurity>
  <Lines>109</Lines>
  <Paragraphs>83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 Chamarthi</cp:lastModifiedBy>
  <cp:revision>5</cp:revision>
  <dcterms:created xsi:type="dcterms:W3CDTF">2026-06-19T00:42:00Z</dcterms:created>
  <dcterms:modified xsi:type="dcterms:W3CDTF">2026-06-19T01:29:00Z</dcterms:modified>
</cp:coreProperties>
</file>