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1543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 Test Scenarios – Returns Module</w:t>
      </w:r>
    </w:p>
    <w:p w14:paraId="7101901E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Project:*</w:t>
      </w:r>
      <w:proofErr w:type="gramEnd"/>
      <w:r>
        <w:t>* Cargills Online</w:t>
      </w:r>
    </w:p>
    <w:p w14:paraId="6402B480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URL:*</w:t>
      </w:r>
      <w:proofErr w:type="gramEnd"/>
      <w:r>
        <w:t>* https://cargillsonline.com/ReturnPolicy</w:t>
      </w:r>
    </w:p>
    <w:p w14:paraId="56D37807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**Prepared </w:t>
      </w:r>
      <w:proofErr w:type="gramStart"/>
      <w:r>
        <w:t>by:*</w:t>
      </w:r>
      <w:proofErr w:type="gramEnd"/>
      <w:r>
        <w:t>* Vinod Yohan</w:t>
      </w:r>
    </w:p>
    <w:p w14:paraId="09B0831B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Date:*</w:t>
      </w:r>
      <w:proofErr w:type="gramEnd"/>
      <w:r>
        <w:t>* 2026-05-20</w:t>
      </w:r>
    </w:p>
    <w:p w14:paraId="53A25F20" w14:textId="77777777" w:rsidR="005215B3" w:rsidRDefault="005215B3" w:rsidP="005215B3"/>
    <w:p w14:paraId="172830EF" w14:textId="77777777" w:rsidR="005215B3" w:rsidRDefault="005215B3" w:rsidP="005215B3">
      <w:r>
        <w:t>---</w:t>
      </w:r>
    </w:p>
    <w:p w14:paraId="7BEA0049" w14:textId="77777777" w:rsidR="005215B3" w:rsidRDefault="005215B3" w:rsidP="005215B3"/>
    <w:p w14:paraId="5B19EAF3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TS-RET-001 | Return Policy Page Load</w:t>
      </w:r>
    </w:p>
    <w:p w14:paraId="0C5764FE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Return Policy page (/</w:t>
      </w:r>
      <w:proofErr w:type="spellStart"/>
      <w:r>
        <w:t>ReturnPolicy</w:t>
      </w:r>
      <w:proofErr w:type="spellEnd"/>
      <w:r>
        <w:t>) loads correctly with full content.</w:t>
      </w:r>
    </w:p>
    <w:p w14:paraId="0FCA094B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4D32B61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TS-RET-002 | Return Policy Content — Refund Section</w:t>
      </w:r>
    </w:p>
    <w:p w14:paraId="44341DBA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"How can I get a refund?" section is present and describes the refund process accurately (3-day credit back to payment medium for cancellations before dispatch).</w:t>
      </w:r>
    </w:p>
    <w:p w14:paraId="1E653B38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C9D943C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TS-RET-003 | Return Policy Content — Return Item Section</w:t>
      </w:r>
    </w:p>
    <w:p w14:paraId="344C80D0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"How can I return an item?" section explains the doorstep return process and 2-hour post-delivery contact window.</w:t>
      </w:r>
    </w:p>
    <w:p w14:paraId="75F67C2F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C070200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TS-RET-004 | Return Policy Contact Details</w:t>
      </w:r>
    </w:p>
    <w:p w14:paraId="03E47546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return policy page shows the correct contact email and phone number (011-7129129).</w:t>
      </w:r>
    </w:p>
    <w:p w14:paraId="6E73A58A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65A2984A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TS-RET-005 | Return Policy Email Link is Clickable</w:t>
      </w:r>
    </w:p>
    <w:p w14:paraId="29B94426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contact email link on the Return Policy page opens the user's mail client.</w:t>
      </w:r>
    </w:p>
    <w:p w14:paraId="4378238C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2F87F1C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TS-RET-006 | Return Policy Phone Link is Clickable</w:t>
      </w:r>
    </w:p>
    <w:p w14:paraId="4231396D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phone number link (tel:011-7129129) is clickable on mobile devices.</w:t>
      </w:r>
    </w:p>
    <w:p w14:paraId="7574E5EF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0A5EBC6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TS-RET-007 | Return Policy Navigation from Footer</w:t>
      </w:r>
    </w:p>
    <w:p w14:paraId="1852DEC7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Return Policy page is accessible by clicking "Return Policy" in the footer from any page.</w:t>
      </w:r>
    </w:p>
    <w:p w14:paraId="3E393596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3C9854C" w14:textId="77777777" w:rsidR="005215B3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TS-RET-008 | Return Policy Page Responsive Design</w:t>
      </w:r>
    </w:p>
    <w:p w14:paraId="5A599916" w14:textId="550B8B3A" w:rsidR="00A81110" w:rsidRDefault="005215B3" w:rsidP="00521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Return Policy page displays correctly on mobile and desktop.</w:t>
      </w:r>
    </w:p>
    <w:sectPr w:rsidR="00A81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10"/>
    <w:rsid w:val="005215B3"/>
    <w:rsid w:val="00A81110"/>
    <w:rsid w:val="00F5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7281B-26FE-40A3-A5D9-464AC860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2</cp:revision>
  <dcterms:created xsi:type="dcterms:W3CDTF">2026-05-20T06:16:00Z</dcterms:created>
  <dcterms:modified xsi:type="dcterms:W3CDTF">2026-05-20T06:16:00Z</dcterms:modified>
</cp:coreProperties>
</file>