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rPr/>
      </w:pPr>
      <w:r>
        <w:t>Q1. Which two operator overloading methods can you use in your classes to support iteration?</w:t>
      </w: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  <w:r>
        <w:rPr>
          <w:color w:val="7030a0"/>
          <w:lang w:val="en-US"/>
        </w:rPr>
        <w:t>The __iter__ returns the iterator object and is implicitly called at the start of loops. The __next__ method returns the next value and is implicitly called at each loop increment. __next__ raises a StopIteration exception when there are no more value to return, which is implicitly captured by looping constructs to stop iterating.</w:t>
      </w:r>
    </w:p>
    <w:p>
      <w:pPr>
        <w:pStyle w:val="style0"/>
        <w:rPr>
          <w:color w:val="7030a0"/>
        </w:rPr>
      </w:pPr>
    </w:p>
    <w:p>
      <w:pPr>
        <w:pStyle w:val="style0"/>
        <w:rPr/>
      </w:pPr>
    </w:p>
    <w:p>
      <w:pPr>
        <w:pStyle w:val="style0"/>
        <w:rPr/>
      </w:pPr>
      <w:r>
        <w:t>Q2. In what contexts do the two operator overloading methods manage printing?</w:t>
      </w:r>
    </w:p>
    <w:p>
      <w:pPr>
        <w:pStyle w:val="style0"/>
        <w:rPr/>
      </w:pPr>
    </w:p>
    <w:p>
      <w:pPr>
        <w:pStyle w:val="style0"/>
        <w:rPr>
          <w:color w:val="7030a0"/>
        </w:rPr>
      </w:pPr>
      <w:r>
        <w:rPr>
          <w:color w:val="7030a0"/>
          <w:lang w:val="en-US"/>
        </w:rPr>
        <w:t>__str__() method  used to do the two operator overloading methods manage the printing</w:t>
      </w: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</w:p>
    <w:p>
      <w:pPr>
        <w:pStyle w:val="style0"/>
        <w:rPr/>
      </w:pPr>
      <w:r>
        <w:t>Q3. In a class, how do you intercept slice operations?</w:t>
      </w:r>
    </w:p>
    <w:p>
      <w:pPr>
        <w:pStyle w:val="style0"/>
        <w:rPr/>
      </w:pPr>
    </w:p>
    <w:p>
      <w:pPr>
        <w:pStyle w:val="style0"/>
        <w:ind w:firstLineChars="200"/>
        <w:rPr>
          <w:color w:val="7030a0"/>
        </w:rPr>
      </w:pPr>
      <w:r>
        <w:rPr>
          <w:color w:val="7030a0"/>
          <w:lang w:val="en-US"/>
        </w:rPr>
        <w:t xml:space="preserve">Using the method of __setslice__() ,__getslice__(),__delslice__() to intercept the slice operation in class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Q4. In a class, how do you capture in-place addition?</w:t>
      </w:r>
    </w:p>
    <w:p>
      <w:pPr>
        <w:pStyle w:val="style0"/>
        <w:rPr>
          <w:lang w:val="en-US"/>
        </w:rPr>
      </w:pP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assignment and computation in a single statement using “operator” module</w:t>
      </w: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Example: 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x += y is equivalent to x = operator.iadd(x, y) </w:t>
      </w: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Some operations in- place addition is: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iadd() :- This function is used to assign and add the current value. 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iconcat() :- This function is used to concat one string at end of second.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isub() :- This function is used to assign and subtract the current value.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imul() :- This function is used to assign and multiply the current value. 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itruediv() :- This function is used to assign and divide the current value.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imod() :- This function is used to assign and return remainder .</w:t>
      </w:r>
    </w:p>
    <w:p>
      <w:pPr>
        <w:pStyle w:val="style0"/>
        <w:rPr>
          <w:color w:val="7030a0"/>
          <w:lang w:val="en-US"/>
        </w:rPr>
      </w:pPr>
    </w:p>
    <w:p>
      <w:pPr>
        <w:pStyle w:val="style0"/>
        <w:rPr>
          <w:color w:val="7030a0"/>
        </w:rPr>
      </w:pPr>
      <w:r>
        <w:rPr>
          <w:color w:val="7030a0"/>
          <w:lang w:val="en-US"/>
        </w:rPr>
        <w:t>The in-place assinging is not performed on immutable containers like string, numbers,tuple</w:t>
      </w:r>
    </w:p>
    <w:p>
      <w:pPr>
        <w:pStyle w:val="style0"/>
        <w:rPr/>
      </w:pPr>
    </w:p>
    <w:p>
      <w:pPr>
        <w:pStyle w:val="style0"/>
        <w:rPr/>
      </w:pPr>
      <w:r>
        <w:t>Q5. When is it appropriate to use operator overloading?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color w:val="7030a0"/>
        </w:rPr>
      </w:pPr>
      <w:r>
        <w:rPr>
          <w:color w:val="7030a0"/>
          <w:lang w:val="en-US"/>
        </w:rPr>
        <w:t>Operator overloading means adding extra functionality for a certain operator. When an operator is overloaded, the operator has different meanings, which depends on the type of its operands</w:t>
      </w: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○"/>
      <w:lvlJc w:val="left"/>
      <w:pPr>
        <w:ind w:left="1440" w:hanging="360"/>
      </w:pPr>
    </w:lvl>
    <w:lvl w:ilvl="2" w:tentative="1">
      <w:start w:val="1"/>
      <w:numFmt w:val="bullet"/>
      <w:lvlText w:val="■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○"/>
      <w:lvlJc w:val="left"/>
      <w:pPr>
        <w:ind w:left="3600" w:hanging="360"/>
      </w:pPr>
    </w:lvl>
    <w:lvl w:ilvl="5" w:tentative="1">
      <w:start w:val="1"/>
      <w:numFmt w:val="bullet"/>
      <w:lvlText w:val="■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styleId="style62">
    <w:name w:val="Title"/>
    <w:next w:val="style62"/>
    <w:qFormat/>
    <w:pPr/>
    <w:rPr>
      <w:sz w:val="56"/>
      <w:szCs w:val="56"/>
    </w:rPr>
  </w:style>
  <w:style w:type="paragraph" w:customStyle="1" w:styleId="style4097">
    <w:name w:val="Heading 1"/>
    <w:next w:val="style4097"/>
    <w:qFormat/>
    <w:pPr/>
    <w:rPr>
      <w:color w:val="2e74b5"/>
      <w:sz w:val="32"/>
      <w:szCs w:val="32"/>
    </w:rPr>
  </w:style>
  <w:style w:type="paragraph" w:customStyle="1" w:styleId="style4098">
    <w:name w:val="Heading 2"/>
    <w:next w:val="style4098"/>
    <w:qFormat/>
    <w:pPr/>
    <w:rPr>
      <w:color w:val="2e74b5"/>
      <w:sz w:val="26"/>
      <w:szCs w:val="26"/>
    </w:rPr>
  </w:style>
  <w:style w:type="paragraph" w:customStyle="1" w:styleId="style4099">
    <w:name w:val="Heading 3"/>
    <w:next w:val="style4099"/>
    <w:qFormat/>
    <w:pPr/>
    <w:rPr>
      <w:color w:val="1f4d78"/>
      <w:sz w:val="24"/>
      <w:szCs w:val="24"/>
    </w:rPr>
  </w:style>
  <w:style w:type="paragraph" w:customStyle="1" w:styleId="style4100">
    <w:name w:val="Heading 4"/>
    <w:next w:val="style4100"/>
    <w:qFormat/>
    <w:pPr/>
    <w:rPr>
      <w:i/>
      <w:iCs/>
      <w:color w:val="2e74b5"/>
    </w:rPr>
  </w:style>
  <w:style w:type="paragraph" w:customStyle="1" w:styleId="style4101">
    <w:name w:val="Heading 5"/>
    <w:next w:val="style4101"/>
    <w:qFormat/>
    <w:pPr/>
    <w:rPr>
      <w:color w:val="2e74b5"/>
    </w:rPr>
  </w:style>
  <w:style w:type="paragraph" w:customStyle="1" w:styleId="style4102">
    <w:name w:val="Heading 6"/>
    <w:next w:val="style4102"/>
    <w:qFormat/>
    <w:pPr/>
    <w:rPr>
      <w:color w:val="1f4d78"/>
    </w:rPr>
  </w:style>
  <w:style w:type="paragraph" w:styleId="style179">
    <w:name w:val="List Paragraph"/>
    <w:next w:val="style179"/>
    <w:qFormat/>
    <w:pPr/>
  </w:style>
  <w:style w:type="character" w:styleId="style85">
    <w:name w:val="Hyperlink"/>
    <w:next w:val="style85"/>
    <w:uiPriority w:val="99"/>
    <w:rPr>
      <w:color w:val="0563c1"/>
      <w:u w:val="single"/>
    </w:rPr>
  </w:style>
  <w:style w:type="character" w:styleId="style38">
    <w:name w:val="footnote reference"/>
    <w:next w:val="style38"/>
    <w:uiPriority w:val="99"/>
    <w:rPr>
      <w:vertAlign w:val="superscript"/>
    </w:rPr>
  </w:style>
  <w:style w:type="paragraph" w:styleId="style29">
    <w:name w:val="footnote text"/>
    <w:next w:val="style29"/>
    <w:link w:val="style4103"/>
    <w:uiPriority w:val="99"/>
    <w:pPr>
      <w:spacing w:after="0" w:lineRule="auto" w:line="240"/>
    </w:pPr>
    <w:rPr>
      <w:sz w:val="20"/>
      <w:szCs w:val="20"/>
    </w:rPr>
  </w:style>
  <w:style w:type="character" w:customStyle="1" w:styleId="style4103">
    <w:name w:val="Footnote Text Char"/>
    <w:next w:val="style4103"/>
    <w:link w:val="style29"/>
    <w:uiPriority w:val="99"/>
    <w:rPr>
      <w:sz w:val="20"/>
      <w:szCs w:val="2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280</Words>
  <Characters>1463</Characters>
  <Application>WPS Office</Application>
  <Paragraphs>39</Paragraphs>
  <CharactersWithSpaces>1730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2021-03-04T00:12:13Z</dcterms:created>
  <dc:creator>Un-named</dc:creator>
  <lastModifiedBy>Redmi Note 8 Pro</lastModifiedBy>
  <dcterms:modified xsi:type="dcterms:W3CDTF">2021-07-16T20:46:15Z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