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Dear Manger,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1)The distribution of the total column mostly ranges between 0-20 rupees and the unit selling price is 5-10 rupees.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2)Fruits and vegetables are the most purchased items in the dataset, while herbs are purchased the least.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3)Cash payments are mostly done by non-members, standard, and premium persons who purchase the most items.</w:t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Recommendations: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We can add more columns to the dataset such as location, online purchases, etc.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We need more data about the products and how their sales are, as mentioning that will help us determine whether the items will be profitable or not.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Best regards,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Vinod Kumar Yerraballi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Revision">
    <w:name w:val="Revision"/>
    <w:hidden w:val="1"/>
    <w:uiPriority w:val="99"/>
    <w:semiHidden w:val="1"/>
    <w:rsid w:val="00F95485"/>
    <w:pPr>
      <w:spacing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UNvEbjbVttvH1ZaZfsEPEAJQrzw==">AMUW2mWit1RJ/RR1ByJdyXhjm5uik/40SI4hMj6OZsCk1+bPaeJnH4dlHyjspBhLlUGPDcMlaZc0rOhnvf0QfAwMA3rFzdYNDFcdk891jHU5hRbJYjcxN8k=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2022-05-09T20:31:00Z</dcterms:created>
</cp:coreProperties>
</file>