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keepNext w:val="0"/>
        <w:spacing w:before="0" w:after="280" w:line="276" w:lineRule="auto"/>
        <w:jc w:val="center"/>
      </w:pPr>
      <w:r>
        <w:rPr>
          <w:rFonts w:ascii="Times New Roman" w:hAnsi="Times New Roman"/>
          <w:b/>
          <w:color w:val="1F3864"/>
          <w:sz w:val="32"/>
        </w:rPr>
        <w:t>ОТЧЕТ ПО РЕЗУЛЬТАТАМ ОЦЕНКИ КОМПЕТЕНЦИЙ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ФИО: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Занимаемая должность: Начальник участка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Целевая должность: Заместитель директора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Год рождения: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Дата диагностики: Не указано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Заключение по результатам оценки</w:t>
      </w:r>
    </w:p>
    <w:p>
      <w:pPr>
        <w:keepNext w:val="0"/>
        <w:spacing w:before="0" w:after="24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Кандидат обладает значительным практическим опытом в строительстве и управлении коллективами разного масштаба, подтверждённым успешным выполнением задач на различных должностях. Переход на позицию заместителя директора требует дальнейшего развития управленческих компетенций, умения ориентироваться в широком спектре задач и выстраивания эффективного взаимодействия с другими подразделениями. Основные ограничения связаны с тенденцией излишнего погружения в детали, недостаточными стремлением и способностью решать проблемы системно и выходить за рамки текущих полномочий. Для успешного продвижения рекомендуется развивать навыки стратегического мышления, гибкости и способности взаимодействовать с внешними партнёрами и коллегами из смежных направлений.</w:t>
      </w:r>
    </w:p>
    <w:p/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Сильные стороны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Эффективно управляет участком с 1–3 бригадами, ежедневно контролируя строительные процессы, приёмку и выдачу материалов, обеспечивая соблюдение норм строительства. Это подтверждает наличие практических управленческих навыков и внимания к деталям, востребованных на позиции заместителя директора производственных подразделений.</w:t>
        <w:br/>
        <w:t xml:space="preserve">• Ранее 9 лет работал в государственном комитете, что даёт опыт взаимодействия с государственными структурами и понимание регулирования строительной отрасли.</w:t>
        <w:br/>
        <w:t xml:space="preserve">• Административный центр саморегулируемой организации объединял более 100 строительных организаций, что подтверждает опыт работы с профессиональным сообществом.</w:t>
        <w:br/>
        <w:t xml:space="preserve">• Ранее командовал ротой численностью 186 человек и организовывал работу лицензионного центра с участием около 700 организаций, что указывает на опыт руководства большими коллективами и координации большого количества участников.</w:t>
        <w:br/>
        <w:t xml:space="preserve">• Личным контролем и системой мотивации добился повышения качества арматурных работ, опалубки и укладки бетонной смеси на участке, демонстрируя способность улучшать результаты через непосредственное вовлечение и стимулирование сотрудников.</w:t>
        <w:br/>
        <w:t xml:space="preserve">• Оперативно нашёл решение в ситуации с задержкой насоса, обеспечив своевременную заливку бетона и сдачу объекта, проявив способность принимать быстрые решения в критических обстоятельствах.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Риски и зоны развития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По наблюдению интервьюера, кандидат склонен излишне фокусироваться на деталях операционной деятельности и не всегда успешно переключается на стратегические вопросы, что может затруднять управление на уровне заместителя директора.</w:t>
        <w:br/>
        <w:t xml:space="preserve">• Интервьюер отметил, что кандидат не всегда эффективно адаптируется к изменениям и нововведениям, предпочитая традиционные подходы, что может осложнить внедрение новых процессов на высоких уровнях управления.</w:t>
        <w:br/>
        <w:t xml:space="preserve">• В интервью не выявлены примеры успешного взаимодействия с коллегами из других подразделений или организациями-партнёрами, что важно для заместителя директора, отвечающего за координацию деятельности всей организации.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Особенности мотивации: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Важным мотиватором для кандидата выступает забота о сохранении собственного здоровья, что позитивно влияет на стабильность и вовлечённость в работу.</w:t>
        <w:br/>
        <w:t xml:space="preserve">• Проявляет интерес к освоению новых технологий и методов строительства, что содействует его профессиональному развитию и совершенствованию управленческих умений.</w:t>
        <w:br/>
        <w:t xml:space="preserve">• Хронический недостаток отдыха и недосыпание являются значительными демотивирующими факторами, потенциально влияющими на работоспособность и устойчивость к высоким управленческим нагрузкам.</w:t>
      </w:r>
    </w:p>
    <w:sectPr>
      <w:headerReference xmlns:ns0="http://schemas.openxmlformats.org/officeDocument/2006/relationships" w:type="default" ns0:id="rId1"/>
      <w:pgSz w:w="11906" w:h="16838"/>
      <w:pgMar w:top="1020" w:right="1020" w:bottom="1020" w:left="1247" w:header="708" w:footer="708" w:gutter="0"/>
    </w:sectPr>
  </w:body>
</w:document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color w:val="707070"/>
        <w:sz w:val="16"/>
      </w:rPr>
      <w:t>КОНФИДЕНЦИАЛЬНО</w:t>
    </w:r>
  </w:p>
</w:hdr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 w:after="120"/>
    </w:pPr>
    <w:rPr>
      <w:rFonts w:ascii="Times New Roman" w:hAnsi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2026-10-26T08:27:52Z</dcterms:modified>
  <dc:creator/>
  <dc:description/>
  <dc:identifier/>
  <dc:language/>
  <dc:subject/>
</cp:coreProperties>
</file>