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демонстрирует значительный профессиональный опыт и компетентность в технической части строительного производства, а также навыки оперативного управления малыми коллективами и процессами. Вместе с тем, для позиции заместителя директора выявляются ограничения: не подтверждён опыт стратегического планирования, системного развития команды и построения долгосрочных партнёрских связей. Наибольшее соответствие наблюдается в области технического управления и оперативного решения производственных вопросов. Для эффективной работы на целевой должности кандидату рекомендуется развивать управленческие компетенции, стратегическое мышление и навыки установления долгосрочного сотрудничества с внешними партнёрами.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Эффективно контролирует работу 1-3 участков, ежедневно организуя обходы объектов и техническое сопровождение работ, поддерживая стабильный производственный процесс и высокое качество строительства. Это указывает на способность поддерживать операционную деятельность и исполнительскую дисциплину на среднем уровне управления.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Ранее руководил ротой из 186 человек на заводе и координировал работу около 700 организаций в лицензионном центре, что подтверждает возможность управления значительными массивами исполнителей и контрагентов.</w:t>
        <w:br/>
        <w:t xml:space="preserve">• Улучшил качество арматурных работ, опалубки и укладки бетона, а также предложил оптимизировать маршрут подачи бетона на линейном объекте длиной около 250 метров, снизив затраты и ускорив строительные работы. Это отражает прикладной опыт оптимизации технологических процессов и внимание к деталям.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 интервью не выявлены примеры разработки долгосрочных стратегий и планов, необходимых заместителю директора. Отсутствует информация о системном планировании и анализе перспектив развития организации.</w:t>
        <w:br/>
        <w:t xml:space="preserve">• Наблюдается чрезмерная детализация рабочих процессов, что иногда мешает видеть общую картину и стратегически мыслить, как требуется на позиции заместителя директора.</w:t>
        <w:br/>
        <w:t xml:space="preserve">• Отсутствуют конкретные примеры передачи знаний, наставничества и развития подчинённых, что может затруднить эффективное управление командой на уровне заместителя директора.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Проявляет интерес к изучению новых технологий и методов в строительстве, что способствует внедрению инновационных подходов и повышению качества решений.</w:t>
        <w:br/>
        <w:t xml:space="preserve">• Отсутствие регулярных выходных и хронического недосыпа воспринимает как существенные демотивирующие факторы, что потенциально может приводить к профессиональному выгоранию и снижению эффективности на руководящих должностях.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2026-10-26T08:32:38Z</dcterms:modified>
  <dc:creator/>
  <dc:description/>
  <dc:identifier/>
  <dc:language/>
  <dc:subject/>
</cp:coreProperties>
</file>