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0A5" w:rsidRPr="002F60A5" w:rsidRDefault="002F60A5" w:rsidP="002F60A5">
      <w:pPr>
        <w:shd w:val="clear" w:color="auto" w:fill="FFFFFF"/>
        <w:spacing w:after="300" w:line="36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</w:rPr>
      </w:pPr>
      <w:r w:rsidRPr="002F60A5">
        <w:rPr>
          <w:rFonts w:ascii="inherit" w:eastAsia="Times New Roman" w:hAnsi="inherit" w:cs="Arial"/>
          <w:b/>
          <w:bCs/>
          <w:color w:val="000000"/>
          <w:sz w:val="36"/>
          <w:szCs w:val="36"/>
        </w:rPr>
        <w:t>Properties of Log Base 2</w:t>
      </w:r>
    </w:p>
    <w:p w:rsidR="002F60A5" w:rsidRPr="002F60A5" w:rsidRDefault="002F60A5" w:rsidP="002F60A5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2F60A5">
        <w:rPr>
          <w:rFonts w:ascii="Arial" w:eastAsia="Times New Roman" w:hAnsi="Arial" w:cs="Arial"/>
          <w:color w:val="333333"/>
          <w:sz w:val="27"/>
          <w:szCs w:val="27"/>
        </w:rPr>
        <w:t xml:space="preserve">The </w:t>
      </w:r>
      <w:proofErr w:type="gramStart"/>
      <w:r w:rsidRPr="002F60A5">
        <w:rPr>
          <w:rFonts w:ascii="Arial" w:eastAsia="Times New Roman" w:hAnsi="Arial" w:cs="Arial"/>
          <w:color w:val="333333"/>
          <w:sz w:val="27"/>
          <w:szCs w:val="27"/>
        </w:rPr>
        <w:t>properties of log base 2 is</w:t>
      </w:r>
      <w:proofErr w:type="gramEnd"/>
      <w:r w:rsidRPr="002F60A5">
        <w:rPr>
          <w:rFonts w:ascii="Arial" w:eastAsia="Times New Roman" w:hAnsi="Arial" w:cs="Arial"/>
          <w:color w:val="333333"/>
          <w:sz w:val="27"/>
          <w:szCs w:val="27"/>
        </w:rPr>
        <w:t xml:space="preserve"> similar to the logarithmic properties.</w:t>
      </w:r>
    </w:p>
    <w:p w:rsidR="002F60A5" w:rsidRPr="002F60A5" w:rsidRDefault="002F60A5" w:rsidP="002F60A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F60A5">
        <w:rPr>
          <w:rFonts w:ascii="inherit" w:eastAsia="Times New Roman" w:hAnsi="inherit" w:cs="Arial"/>
          <w:color w:val="333333"/>
          <w:sz w:val="24"/>
          <w:szCs w:val="24"/>
        </w:rPr>
        <w:t>The log of 1 to the base of 2 is always equal to 0. 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1=0</w:t>
      </w:r>
    </w:p>
    <w:p w:rsidR="002F60A5" w:rsidRPr="002F60A5" w:rsidRDefault="002F60A5" w:rsidP="002F60A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F60A5">
        <w:rPr>
          <w:rFonts w:ascii="inherit" w:eastAsia="Times New Roman" w:hAnsi="inherit" w:cs="Arial"/>
          <w:color w:val="333333"/>
          <w:sz w:val="24"/>
          <w:szCs w:val="24"/>
        </w:rPr>
        <w:t>The log 2 to the same base of 2 is equal to 1.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2=1</w:t>
      </w:r>
    </w:p>
    <w:p w:rsidR="002F60A5" w:rsidRPr="002F60A5" w:rsidRDefault="002F60A5" w:rsidP="002F60A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F60A5">
        <w:rPr>
          <w:rFonts w:ascii="inherit" w:eastAsia="Times New Roman" w:hAnsi="inherit" w:cs="Arial"/>
          <w:color w:val="333333"/>
          <w:sz w:val="24"/>
          <w:szCs w:val="24"/>
        </w:rPr>
        <w:t>The sum of log base 2 to a and log base 2 to b can be combined and written as a single log with a product ab. 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a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+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b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=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ab</w:t>
      </w:r>
    </w:p>
    <w:p w:rsidR="002F60A5" w:rsidRPr="002F60A5" w:rsidRDefault="002F60A5" w:rsidP="002F60A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F60A5">
        <w:rPr>
          <w:rFonts w:ascii="inherit" w:eastAsia="Times New Roman" w:hAnsi="inherit" w:cs="Arial"/>
          <w:color w:val="333333"/>
          <w:sz w:val="24"/>
          <w:szCs w:val="24"/>
        </w:rPr>
        <w:t>The difference of log base 2 to a and the log base 2 to b can be combined and written as a single log with the division a/b. 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a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−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b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=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a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/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b</w:t>
      </w:r>
    </w:p>
    <w:p w:rsidR="002F60A5" w:rsidRPr="002F60A5" w:rsidRDefault="002F60A5" w:rsidP="002F60A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F60A5">
        <w:rPr>
          <w:rFonts w:ascii="inherit" w:eastAsia="Times New Roman" w:hAnsi="inherit" w:cs="Arial"/>
          <w:color w:val="333333"/>
          <w:sz w:val="24"/>
          <w:szCs w:val="24"/>
        </w:rPr>
        <w:t>The log base 2 for a number N can be written as two different logs as log N and log 2. 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N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=</w:t>
      </w:r>
      <w:proofErr w:type="spellStart"/>
      <w:r w:rsidRPr="002F60A5">
        <w:rPr>
          <w:rFonts w:ascii="MJXc-TeX-math-Iw" w:eastAsia="Times New Roman" w:hAnsi="MJXc-TeX-math-Iw" w:cs="Arial"/>
          <w:color w:val="333333"/>
          <w:sz w:val="27"/>
        </w:rPr>
        <w:t>LogN</w:t>
      </w:r>
      <w:proofErr w:type="spellEnd"/>
      <w:r w:rsidRPr="002F60A5">
        <w:rPr>
          <w:rFonts w:ascii="MJXc-TeX-main-Rw" w:eastAsia="Times New Roman" w:hAnsi="MJXc-TeX-main-Rw" w:cs="Arial"/>
          <w:color w:val="333333"/>
          <w:sz w:val="27"/>
        </w:rPr>
        <w:t>/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2</w:t>
      </w:r>
    </w:p>
    <w:p w:rsidR="002F60A5" w:rsidRPr="002F60A5" w:rsidRDefault="002F60A5" w:rsidP="002F60A5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2F60A5">
        <w:rPr>
          <w:rFonts w:ascii="inherit" w:eastAsia="Times New Roman" w:hAnsi="inherit" w:cs="Arial"/>
          <w:color w:val="333333"/>
          <w:sz w:val="24"/>
          <w:szCs w:val="24"/>
        </w:rPr>
        <w:t>The log base 2 written with a number in the exponential form can be written as the product of the exponent and the log base 2. 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n</w:t>
      </w:r>
      <w:r w:rsidRPr="002F60A5">
        <w:rPr>
          <w:rFonts w:ascii="MJXc-TeX-math-Iw" w:eastAsia="Times New Roman" w:hAnsi="MJXc-TeX-math-Iw" w:cs="Arial"/>
          <w:color w:val="333333"/>
          <w:sz w:val="19"/>
        </w:rPr>
        <w:t>k</w:t>
      </w:r>
      <w:r w:rsidRPr="002F60A5">
        <w:rPr>
          <w:rFonts w:ascii="MJXc-TeX-main-Rw" w:eastAsia="Times New Roman" w:hAnsi="MJXc-TeX-main-Rw" w:cs="Arial"/>
          <w:color w:val="333333"/>
          <w:sz w:val="27"/>
        </w:rPr>
        <w:t>=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klog</w:t>
      </w:r>
      <w:r w:rsidRPr="002F60A5">
        <w:rPr>
          <w:rFonts w:ascii="MJXc-TeX-main-Rw" w:eastAsia="Times New Roman" w:hAnsi="MJXc-TeX-main-Rw" w:cs="Arial"/>
          <w:color w:val="333333"/>
          <w:sz w:val="19"/>
        </w:rPr>
        <w:t>2</w:t>
      </w:r>
      <w:r w:rsidRPr="002F60A5">
        <w:rPr>
          <w:rFonts w:ascii="MJXc-TeX-math-Iw" w:eastAsia="Times New Roman" w:hAnsi="MJXc-TeX-math-Iw" w:cs="Arial"/>
          <w:color w:val="333333"/>
          <w:sz w:val="27"/>
        </w:rPr>
        <w:t>n</w:t>
      </w:r>
    </w:p>
    <w:p w:rsidR="000E5917" w:rsidRDefault="000E5917"/>
    <w:sectPr w:rsidR="000E5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JXc-TeX-main-R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34B84"/>
    <w:multiLevelType w:val="multilevel"/>
    <w:tmpl w:val="E998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60A5"/>
    <w:rsid w:val="000E5917"/>
    <w:rsid w:val="002F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0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2F60A5"/>
  </w:style>
  <w:style w:type="character" w:customStyle="1" w:styleId="mjxassistivemathml">
    <w:name w:val="mjx_assistive_mathml"/>
    <w:basedOn w:val="DefaultParagraphFont"/>
    <w:rsid w:val="002F60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2023-04-26T04:16:00Z</dcterms:created>
  <dcterms:modified xsi:type="dcterms:W3CDTF">2023-04-26T04:17:00Z</dcterms:modified>
</cp:coreProperties>
</file>