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AF2E5" w14:textId="7AE1EA74" w:rsidR="009B0FB0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</w:t>
      </w:r>
    </w:p>
    <w:p w14:paraId="74150EE2" w14:textId="77777777" w:rsidR="009B0FB0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66E8F02E" w14:textId="77777777" w:rsidR="009B0FB0" w:rsidRDefault="009B0FB0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B0FB0" w14:paraId="267BB5F9" w14:textId="77777777">
        <w:tc>
          <w:tcPr>
            <w:tcW w:w="4508" w:type="dxa"/>
          </w:tcPr>
          <w:p w14:paraId="11530D20" w14:textId="77777777" w:rsidR="009B0FB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A2B3421" w14:textId="3CB852FE" w:rsidR="009B0FB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 February 202</w:t>
            </w:r>
            <w:r w:rsidR="00F971BB">
              <w:rPr>
                <w:rFonts w:ascii="Calibri" w:eastAsia="Calibri" w:hAnsi="Calibri" w:cs="Calibri"/>
              </w:rPr>
              <w:t>6</w:t>
            </w:r>
          </w:p>
        </w:tc>
      </w:tr>
      <w:tr w:rsidR="009B0FB0" w14:paraId="2222FB72" w14:textId="77777777">
        <w:tc>
          <w:tcPr>
            <w:tcW w:w="4508" w:type="dxa"/>
          </w:tcPr>
          <w:p w14:paraId="7300DF14" w14:textId="77777777" w:rsidR="009B0FB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37B095E" w14:textId="471096BC" w:rsidR="009B0FB0" w:rsidRDefault="00161887">
            <w:pPr>
              <w:rPr>
                <w:rFonts w:ascii="Calibri" w:eastAsia="Calibri" w:hAnsi="Calibri" w:cs="Calibri"/>
              </w:rPr>
            </w:pPr>
            <w:r w:rsidRPr="00161887">
              <w:rPr>
                <w:rFonts w:ascii="Calibri" w:eastAsia="Calibri" w:hAnsi="Calibri" w:cs="Calibri"/>
              </w:rPr>
              <w:t>SWTID-2026-5878</w:t>
            </w:r>
          </w:p>
        </w:tc>
      </w:tr>
      <w:tr w:rsidR="009B0FB0" w14:paraId="25D950D2" w14:textId="77777777">
        <w:tc>
          <w:tcPr>
            <w:tcW w:w="4508" w:type="dxa"/>
          </w:tcPr>
          <w:p w14:paraId="331502E8" w14:textId="77777777" w:rsidR="009B0FB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81D447D" w14:textId="192069B3" w:rsidR="009B0FB0" w:rsidRPr="00F971BB" w:rsidRDefault="00F971BB">
            <w:pPr>
              <w:rPr>
                <w:rFonts w:ascii="Calibri" w:eastAsia="Calibri" w:hAnsi="Calibri" w:cs="Calibri"/>
                <w:lang w:val="en-IN"/>
              </w:rPr>
            </w:pPr>
            <w:r w:rsidRPr="00F971BB">
              <w:rPr>
                <w:rFonts w:ascii="Calibri" w:eastAsia="Calibri" w:hAnsi="Calibri" w:cs="Calibri"/>
                <w:lang w:val="en-IN"/>
              </w:rPr>
              <w:t>Automating Data Import and Relationship Mapping using Import Sets and Dot Walking</w:t>
            </w:r>
          </w:p>
        </w:tc>
      </w:tr>
      <w:tr w:rsidR="009B0FB0" w14:paraId="01814E55" w14:textId="77777777">
        <w:tc>
          <w:tcPr>
            <w:tcW w:w="4508" w:type="dxa"/>
          </w:tcPr>
          <w:p w14:paraId="1CFE40DD" w14:textId="77777777" w:rsidR="009B0FB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10B1714" w14:textId="77777777" w:rsidR="009B0FB0" w:rsidRDefault="009B0FB0">
            <w:pPr>
              <w:rPr>
                <w:rFonts w:ascii="Calibri" w:eastAsia="Calibri" w:hAnsi="Calibri" w:cs="Calibri"/>
              </w:rPr>
            </w:pPr>
          </w:p>
        </w:tc>
      </w:tr>
    </w:tbl>
    <w:p w14:paraId="58A6D437" w14:textId="77777777" w:rsidR="009B0FB0" w:rsidRDefault="009B0FB0">
      <w:bookmarkStart w:id="1" w:name="_35ti2rx0yahx" w:colFirst="0" w:colLast="0"/>
      <w:bookmarkEnd w:id="1"/>
    </w:p>
    <w:p w14:paraId="13282ACF" w14:textId="77777777" w:rsidR="009B0FB0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r>
        <w:rPr>
          <w:b/>
          <w:sz w:val="20"/>
          <w:szCs w:val="20"/>
        </w:rPr>
        <w:t>Test Scenarios &amp; Results</w:t>
      </w:r>
    </w:p>
    <w:tbl>
      <w:tblPr>
        <w:tblStyle w:val="TableGrid"/>
        <w:tblW w:w="9493" w:type="dxa"/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213"/>
      </w:tblGrid>
      <w:tr w:rsidR="004001DD" w14:paraId="738B7D27" w14:textId="77777777" w:rsidTr="00097A7F">
        <w:trPr>
          <w:trHeight w:val="1055"/>
          <w:tblHeader/>
        </w:trPr>
        <w:tc>
          <w:tcPr>
            <w:tcW w:w="869" w:type="dxa"/>
          </w:tcPr>
          <w:p w14:paraId="06FF0A90" w14:textId="13FBCA58" w:rsidR="004001DD" w:rsidRPr="004001DD" w:rsidRDefault="004001DD" w:rsidP="004001DD">
            <w:pPr>
              <w:widowControl w:val="0"/>
              <w:jc w:val="center"/>
              <w:rPr>
                <w:sz w:val="20"/>
                <w:szCs w:val="20"/>
              </w:rPr>
            </w:pPr>
            <w:r w:rsidRPr="004001DD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Test Case ID</w:t>
            </w:r>
          </w:p>
        </w:tc>
        <w:tc>
          <w:tcPr>
            <w:tcW w:w="2214" w:type="dxa"/>
          </w:tcPr>
          <w:p w14:paraId="0144F51B" w14:textId="161F172F" w:rsidR="004001DD" w:rsidRPr="004001DD" w:rsidRDefault="004001DD" w:rsidP="004001DD">
            <w:pPr>
              <w:widowControl w:val="0"/>
              <w:jc w:val="center"/>
              <w:rPr>
                <w:sz w:val="20"/>
                <w:szCs w:val="20"/>
              </w:rPr>
            </w:pPr>
            <w:r w:rsidRPr="004001DD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Scenario (What to test)</w:t>
            </w:r>
          </w:p>
        </w:tc>
        <w:tc>
          <w:tcPr>
            <w:tcW w:w="2030" w:type="dxa"/>
          </w:tcPr>
          <w:p w14:paraId="4D7BC887" w14:textId="5C41D83F" w:rsidR="004001DD" w:rsidRPr="004001DD" w:rsidRDefault="004001DD" w:rsidP="004001DD">
            <w:pPr>
              <w:widowControl w:val="0"/>
              <w:jc w:val="center"/>
              <w:rPr>
                <w:sz w:val="20"/>
                <w:szCs w:val="20"/>
              </w:rPr>
            </w:pPr>
            <w:r w:rsidRPr="004001DD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Test Steps (How to test)</w:t>
            </w:r>
          </w:p>
        </w:tc>
        <w:tc>
          <w:tcPr>
            <w:tcW w:w="2143" w:type="dxa"/>
          </w:tcPr>
          <w:p w14:paraId="20C8B3F8" w14:textId="7559CBE3" w:rsidR="004001DD" w:rsidRPr="004001DD" w:rsidRDefault="004001DD" w:rsidP="004001DD">
            <w:pPr>
              <w:widowControl w:val="0"/>
              <w:jc w:val="center"/>
              <w:rPr>
                <w:sz w:val="20"/>
                <w:szCs w:val="20"/>
              </w:rPr>
            </w:pPr>
            <w:r w:rsidRPr="004001DD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Expected Result</w:t>
            </w:r>
          </w:p>
        </w:tc>
        <w:tc>
          <w:tcPr>
            <w:tcW w:w="1024" w:type="dxa"/>
          </w:tcPr>
          <w:p w14:paraId="4EACF6A0" w14:textId="5677C838" w:rsidR="004001DD" w:rsidRPr="004001DD" w:rsidRDefault="004001DD" w:rsidP="004001DD">
            <w:pPr>
              <w:widowControl w:val="0"/>
              <w:jc w:val="center"/>
              <w:rPr>
                <w:sz w:val="20"/>
                <w:szCs w:val="20"/>
              </w:rPr>
            </w:pPr>
            <w:r w:rsidRPr="004001DD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Actual Result</w:t>
            </w:r>
          </w:p>
        </w:tc>
        <w:tc>
          <w:tcPr>
            <w:tcW w:w="1213" w:type="dxa"/>
          </w:tcPr>
          <w:p w14:paraId="5C7E478B" w14:textId="243A84AB" w:rsidR="004001DD" w:rsidRPr="004001DD" w:rsidRDefault="004001DD" w:rsidP="004001DD">
            <w:pPr>
              <w:widowControl w:val="0"/>
              <w:jc w:val="center"/>
              <w:rPr>
                <w:sz w:val="20"/>
                <w:szCs w:val="20"/>
              </w:rPr>
            </w:pPr>
            <w:r w:rsidRPr="004001DD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Pass/Fail</w:t>
            </w:r>
          </w:p>
        </w:tc>
      </w:tr>
      <w:tr w:rsidR="004001DD" w14:paraId="0C586173" w14:textId="77777777" w:rsidTr="00097A7F">
        <w:trPr>
          <w:trHeight w:val="1055"/>
        </w:trPr>
        <w:tc>
          <w:tcPr>
            <w:tcW w:w="869" w:type="dxa"/>
          </w:tcPr>
          <w:p w14:paraId="494D4351" w14:textId="4F2E2C0C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FT-01</w:t>
            </w:r>
          </w:p>
        </w:tc>
        <w:tc>
          <w:tcPr>
            <w:tcW w:w="2214" w:type="dxa"/>
          </w:tcPr>
          <w:p w14:paraId="341C67E6" w14:textId="339EBAFE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  <w:bdr w:val="none" w:sz="0" w:space="0" w:color="auto" w:frame="1"/>
              </w:rPr>
              <w:t>Data Staging via Load Data (FR-1)</w:t>
            </w:r>
          </w:p>
        </w:tc>
        <w:tc>
          <w:tcPr>
            <w:tcW w:w="2030" w:type="dxa"/>
          </w:tcPr>
          <w:p w14:paraId="04A09FDB" w14:textId="77777777" w:rsidR="004001DD" w:rsidRPr="004001DD" w:rsidRDefault="004001DD" w:rsidP="004001DD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4001DD">
              <w:rPr>
                <w:rFonts w:ascii="Arial" w:hAnsi="Arial" w:cs="Arial"/>
                <w:color w:val="1F1F1F"/>
                <w:sz w:val="20"/>
                <w:szCs w:val="20"/>
              </w:rPr>
              <w:t>1. Navigate to Load Data.</w:t>
            </w:r>
          </w:p>
          <w:p w14:paraId="212137DA" w14:textId="7D7D2832" w:rsidR="004001DD" w:rsidRPr="004001DD" w:rsidRDefault="004001DD" w:rsidP="004001DD">
            <w:pPr>
              <w:rPr>
                <w:color w:val="1F1F1F"/>
                <w:sz w:val="20"/>
                <w:szCs w:val="20"/>
              </w:rPr>
            </w:pPr>
          </w:p>
          <w:p w14:paraId="12686EE1" w14:textId="77777777" w:rsidR="004001DD" w:rsidRPr="004001DD" w:rsidRDefault="004001DD" w:rsidP="004001DD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4001DD">
              <w:rPr>
                <w:rFonts w:ascii="Arial" w:hAnsi="Arial" w:cs="Arial"/>
                <w:color w:val="1F1F1F"/>
                <w:sz w:val="20"/>
                <w:szCs w:val="20"/>
              </w:rPr>
              <w:t>2. Upload a valid CSV with 5 employee records.</w:t>
            </w:r>
          </w:p>
          <w:p w14:paraId="4B72688E" w14:textId="08D20E59" w:rsidR="004001DD" w:rsidRPr="004001DD" w:rsidRDefault="004001DD" w:rsidP="004001DD">
            <w:pPr>
              <w:rPr>
                <w:color w:val="1F1F1F"/>
                <w:sz w:val="20"/>
                <w:szCs w:val="20"/>
              </w:rPr>
            </w:pPr>
          </w:p>
          <w:p w14:paraId="40CAA47E" w14:textId="7F21FFFA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</w:rPr>
              <w:t xml:space="preserve">3. Check </w:t>
            </w:r>
            <w:proofErr w:type="spellStart"/>
            <w:r w:rsidRPr="004001DD">
              <w:rPr>
                <w:rStyle w:val="HTMLCode"/>
                <w:rFonts w:eastAsia="Arial"/>
                <w:color w:val="444746"/>
                <w:bdr w:val="none" w:sz="0" w:space="0" w:color="auto" w:frame="1"/>
              </w:rPr>
              <w:t>import_employee</w:t>
            </w:r>
            <w:proofErr w:type="spellEnd"/>
            <w:r w:rsidRPr="004001DD">
              <w:rPr>
                <w:color w:val="1F1F1F"/>
                <w:sz w:val="20"/>
                <w:szCs w:val="20"/>
              </w:rPr>
              <w:t xml:space="preserve"> table.</w:t>
            </w:r>
          </w:p>
        </w:tc>
        <w:tc>
          <w:tcPr>
            <w:tcW w:w="2143" w:type="dxa"/>
          </w:tcPr>
          <w:p w14:paraId="3915499E" w14:textId="22E7CD9F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CSV is accepted; 5 rows are successfully created in the </w:t>
            </w:r>
            <w:proofErr w:type="spellStart"/>
            <w:r w:rsidRPr="004001DD">
              <w:rPr>
                <w:rStyle w:val="HTMLCode"/>
                <w:rFonts w:eastAsia="Arial"/>
                <w:color w:val="444746"/>
                <w:bdr w:val="none" w:sz="0" w:space="0" w:color="auto" w:frame="1"/>
              </w:rPr>
              <w:t>import_employee</w:t>
            </w:r>
            <w:proofErr w:type="spellEnd"/>
            <w:r w:rsidRPr="004001DD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staging table.</w:t>
            </w:r>
          </w:p>
        </w:tc>
        <w:tc>
          <w:tcPr>
            <w:tcW w:w="1024" w:type="dxa"/>
          </w:tcPr>
          <w:p w14:paraId="00B6160F" w14:textId="77777777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213" w:type="dxa"/>
          </w:tcPr>
          <w:p w14:paraId="6478E0E3" w14:textId="77777777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</w:p>
        </w:tc>
      </w:tr>
      <w:tr w:rsidR="004001DD" w14:paraId="3ECC6A43" w14:textId="77777777" w:rsidTr="00097A7F">
        <w:trPr>
          <w:trHeight w:val="1055"/>
        </w:trPr>
        <w:tc>
          <w:tcPr>
            <w:tcW w:w="869" w:type="dxa"/>
          </w:tcPr>
          <w:p w14:paraId="359F36D2" w14:textId="65725FA4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FT-02</w:t>
            </w:r>
          </w:p>
        </w:tc>
        <w:tc>
          <w:tcPr>
            <w:tcW w:w="2214" w:type="dxa"/>
          </w:tcPr>
          <w:p w14:paraId="3806D90D" w14:textId="037329C1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  <w:bdr w:val="none" w:sz="0" w:space="0" w:color="auto" w:frame="1"/>
              </w:rPr>
              <w:t>Transform Map: String Fields (FR-2)</w:t>
            </w:r>
          </w:p>
        </w:tc>
        <w:tc>
          <w:tcPr>
            <w:tcW w:w="2030" w:type="dxa"/>
          </w:tcPr>
          <w:p w14:paraId="79895B25" w14:textId="77777777" w:rsidR="004001DD" w:rsidRPr="004001DD" w:rsidRDefault="004001DD" w:rsidP="004001DD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4001DD">
              <w:rPr>
                <w:rFonts w:ascii="Arial" w:hAnsi="Arial" w:cs="Arial"/>
                <w:color w:val="1F1F1F"/>
                <w:sz w:val="20"/>
                <w:szCs w:val="20"/>
              </w:rPr>
              <w:t>1. Run the Transform Map on the staged data.</w:t>
            </w:r>
          </w:p>
          <w:p w14:paraId="257A88F6" w14:textId="7C7AA9D3" w:rsidR="004001DD" w:rsidRPr="004001DD" w:rsidRDefault="004001DD" w:rsidP="004001DD">
            <w:pPr>
              <w:rPr>
                <w:color w:val="1F1F1F"/>
                <w:sz w:val="20"/>
                <w:szCs w:val="20"/>
              </w:rPr>
            </w:pPr>
          </w:p>
          <w:p w14:paraId="68E51C35" w14:textId="77777777" w:rsidR="004001DD" w:rsidRPr="004001DD" w:rsidRDefault="004001DD" w:rsidP="004001DD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4001DD">
              <w:rPr>
                <w:rFonts w:ascii="Arial" w:hAnsi="Arial" w:cs="Arial"/>
                <w:color w:val="1F1F1F"/>
                <w:sz w:val="20"/>
                <w:szCs w:val="20"/>
              </w:rPr>
              <w:t xml:space="preserve">2. Navigate to </w:t>
            </w:r>
            <w:proofErr w:type="spellStart"/>
            <w:r w:rsidRPr="004001DD">
              <w:rPr>
                <w:rStyle w:val="HTMLCode"/>
                <w:rFonts w:ascii="Arial" w:hAnsi="Arial" w:cs="Arial"/>
                <w:color w:val="444746"/>
                <w:bdr w:val="none" w:sz="0" w:space="0" w:color="auto" w:frame="1"/>
              </w:rPr>
              <w:t>sys_user</w:t>
            </w:r>
            <w:proofErr w:type="spellEnd"/>
            <w:r w:rsidRPr="004001DD">
              <w:rPr>
                <w:rFonts w:ascii="Arial" w:hAnsi="Arial" w:cs="Arial"/>
                <w:color w:val="1F1F1F"/>
                <w:sz w:val="20"/>
                <w:szCs w:val="20"/>
              </w:rPr>
              <w:t xml:space="preserve"> table.</w:t>
            </w:r>
          </w:p>
          <w:p w14:paraId="38780B19" w14:textId="6FA3DDA3" w:rsidR="004001DD" w:rsidRPr="004001DD" w:rsidRDefault="004001DD" w:rsidP="004001DD">
            <w:pPr>
              <w:rPr>
                <w:color w:val="1F1F1F"/>
                <w:sz w:val="20"/>
                <w:szCs w:val="20"/>
              </w:rPr>
            </w:pPr>
          </w:p>
          <w:p w14:paraId="79C19B7D" w14:textId="704EA2DC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</w:rPr>
              <w:t>3. Verify Name, Email, and Phone fields.</w:t>
            </w:r>
          </w:p>
        </w:tc>
        <w:tc>
          <w:tcPr>
            <w:tcW w:w="2143" w:type="dxa"/>
          </w:tcPr>
          <w:p w14:paraId="13770D76" w14:textId="62EF7535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Name, Email, and Phone fields on the new </w:t>
            </w:r>
            <w:proofErr w:type="spellStart"/>
            <w:r w:rsidRPr="004001DD">
              <w:rPr>
                <w:rStyle w:val="HTMLCode"/>
                <w:rFonts w:eastAsia="Arial"/>
                <w:color w:val="444746"/>
                <w:bdr w:val="none" w:sz="0" w:space="0" w:color="auto" w:frame="1"/>
              </w:rPr>
              <w:t>sys_user</w:t>
            </w:r>
            <w:proofErr w:type="spellEnd"/>
            <w:r w:rsidRPr="004001DD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records exactly match the CSV data.</w:t>
            </w:r>
          </w:p>
        </w:tc>
        <w:tc>
          <w:tcPr>
            <w:tcW w:w="1024" w:type="dxa"/>
          </w:tcPr>
          <w:p w14:paraId="594C35DE" w14:textId="77777777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213" w:type="dxa"/>
          </w:tcPr>
          <w:p w14:paraId="5BBB62DC" w14:textId="77777777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</w:p>
        </w:tc>
      </w:tr>
      <w:tr w:rsidR="004001DD" w14:paraId="438318D5" w14:textId="77777777" w:rsidTr="00097A7F">
        <w:trPr>
          <w:trHeight w:val="1055"/>
        </w:trPr>
        <w:tc>
          <w:tcPr>
            <w:tcW w:w="869" w:type="dxa"/>
          </w:tcPr>
          <w:p w14:paraId="43156C19" w14:textId="4AD91E3E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FT-03</w:t>
            </w:r>
          </w:p>
        </w:tc>
        <w:tc>
          <w:tcPr>
            <w:tcW w:w="2214" w:type="dxa"/>
          </w:tcPr>
          <w:p w14:paraId="27E0DA2B" w14:textId="2E6134D8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  <w:bdr w:val="none" w:sz="0" w:space="0" w:color="auto" w:frame="1"/>
              </w:rPr>
              <w:t>Transform Map: Reference Fields (FR-2)</w:t>
            </w:r>
          </w:p>
        </w:tc>
        <w:tc>
          <w:tcPr>
            <w:tcW w:w="2030" w:type="dxa"/>
          </w:tcPr>
          <w:p w14:paraId="29AE7E55" w14:textId="77777777" w:rsidR="004001DD" w:rsidRPr="004001DD" w:rsidRDefault="004001DD" w:rsidP="004001DD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4001DD">
              <w:rPr>
                <w:rFonts w:ascii="Arial" w:hAnsi="Arial" w:cs="Arial"/>
                <w:color w:val="1F1F1F"/>
                <w:sz w:val="20"/>
                <w:szCs w:val="20"/>
              </w:rPr>
              <w:t xml:space="preserve">1. Open a newly imported user record in </w:t>
            </w:r>
            <w:proofErr w:type="spellStart"/>
            <w:r w:rsidRPr="004001DD">
              <w:rPr>
                <w:rStyle w:val="HTMLCode"/>
                <w:rFonts w:ascii="Arial" w:hAnsi="Arial" w:cs="Arial"/>
                <w:color w:val="444746"/>
                <w:bdr w:val="none" w:sz="0" w:space="0" w:color="auto" w:frame="1"/>
              </w:rPr>
              <w:t>sys_user</w:t>
            </w:r>
            <w:proofErr w:type="spellEnd"/>
            <w:r w:rsidRPr="004001DD">
              <w:rPr>
                <w:rFonts w:ascii="Arial" w:hAnsi="Arial" w:cs="Arial"/>
                <w:color w:val="1F1F1F"/>
                <w:sz w:val="20"/>
                <w:szCs w:val="20"/>
              </w:rPr>
              <w:t>.</w:t>
            </w:r>
          </w:p>
          <w:p w14:paraId="26314052" w14:textId="0651151E" w:rsidR="004001DD" w:rsidRPr="004001DD" w:rsidRDefault="004001DD" w:rsidP="004001DD">
            <w:pPr>
              <w:rPr>
                <w:color w:val="1F1F1F"/>
                <w:sz w:val="20"/>
                <w:szCs w:val="20"/>
              </w:rPr>
            </w:pPr>
          </w:p>
          <w:p w14:paraId="781E6A5A" w14:textId="4A7D6188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</w:rPr>
              <w:t>2. Check Department and Manager fields.</w:t>
            </w:r>
          </w:p>
        </w:tc>
        <w:tc>
          <w:tcPr>
            <w:tcW w:w="2143" w:type="dxa"/>
          </w:tcPr>
          <w:p w14:paraId="41E2EA84" w14:textId="4F410E58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Department and Manager fields are successfully linked to the correct existing </w:t>
            </w:r>
            <w:proofErr w:type="spellStart"/>
            <w:r w:rsidRPr="004001DD">
              <w:rPr>
                <w:rStyle w:val="HTMLCode"/>
                <w:rFonts w:eastAsia="Arial"/>
                <w:color w:val="444746"/>
                <w:bdr w:val="none" w:sz="0" w:space="0" w:color="auto" w:frame="1"/>
              </w:rPr>
              <w:t>sys_id</w:t>
            </w:r>
            <w:proofErr w:type="spellEnd"/>
            <w:r w:rsidRPr="004001DD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records, not just text strings.</w:t>
            </w:r>
          </w:p>
        </w:tc>
        <w:tc>
          <w:tcPr>
            <w:tcW w:w="1024" w:type="dxa"/>
          </w:tcPr>
          <w:p w14:paraId="394BB27B" w14:textId="77777777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213" w:type="dxa"/>
          </w:tcPr>
          <w:p w14:paraId="280ADB12" w14:textId="77777777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</w:p>
        </w:tc>
      </w:tr>
      <w:tr w:rsidR="004001DD" w14:paraId="1A8F63FB" w14:textId="77777777" w:rsidTr="00097A7F">
        <w:trPr>
          <w:trHeight w:val="1055"/>
        </w:trPr>
        <w:tc>
          <w:tcPr>
            <w:tcW w:w="869" w:type="dxa"/>
          </w:tcPr>
          <w:p w14:paraId="175C6E4F" w14:textId="06D0DDD0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FT-04</w:t>
            </w:r>
          </w:p>
        </w:tc>
        <w:tc>
          <w:tcPr>
            <w:tcW w:w="2214" w:type="dxa"/>
          </w:tcPr>
          <w:p w14:paraId="500098C0" w14:textId="6B648EA4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  <w:bdr w:val="none" w:sz="0" w:space="0" w:color="auto" w:frame="1"/>
              </w:rPr>
              <w:t>Incident Form Auto-Population (FR-4)</w:t>
            </w:r>
          </w:p>
        </w:tc>
        <w:tc>
          <w:tcPr>
            <w:tcW w:w="2030" w:type="dxa"/>
          </w:tcPr>
          <w:p w14:paraId="0AC62258" w14:textId="77777777" w:rsidR="004001DD" w:rsidRPr="004001DD" w:rsidRDefault="004001DD" w:rsidP="004001DD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4001DD">
              <w:rPr>
                <w:rFonts w:ascii="Arial" w:hAnsi="Arial" w:cs="Arial"/>
                <w:color w:val="1F1F1F"/>
                <w:sz w:val="20"/>
                <w:szCs w:val="20"/>
              </w:rPr>
              <w:t>1. Open a new Incident record.</w:t>
            </w:r>
          </w:p>
          <w:p w14:paraId="6E2034FA" w14:textId="457C0B63" w:rsidR="004001DD" w:rsidRPr="004001DD" w:rsidRDefault="004001DD" w:rsidP="004001DD">
            <w:pPr>
              <w:rPr>
                <w:color w:val="1F1F1F"/>
                <w:sz w:val="20"/>
                <w:szCs w:val="20"/>
              </w:rPr>
            </w:pPr>
          </w:p>
          <w:p w14:paraId="41F0E59A" w14:textId="649D3EB3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</w:rPr>
              <w:t>2. Select one of the newly imported employees in the "Assigned to" field.</w:t>
            </w:r>
          </w:p>
        </w:tc>
        <w:tc>
          <w:tcPr>
            <w:tcW w:w="2143" w:type="dxa"/>
          </w:tcPr>
          <w:p w14:paraId="51A51558" w14:textId="3518F7C9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  <w:bdr w:val="none" w:sz="0" w:space="0" w:color="auto" w:frame="1"/>
              </w:rPr>
              <w:t>The employee's Department and Manager Email automatically appear on the form.</w:t>
            </w:r>
          </w:p>
        </w:tc>
        <w:tc>
          <w:tcPr>
            <w:tcW w:w="1024" w:type="dxa"/>
          </w:tcPr>
          <w:p w14:paraId="4530A6FD" w14:textId="77777777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213" w:type="dxa"/>
          </w:tcPr>
          <w:p w14:paraId="7682FF77" w14:textId="77777777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</w:p>
        </w:tc>
      </w:tr>
      <w:tr w:rsidR="004001DD" w14:paraId="36D167D0" w14:textId="77777777" w:rsidTr="00097A7F">
        <w:trPr>
          <w:trHeight w:val="1055"/>
        </w:trPr>
        <w:tc>
          <w:tcPr>
            <w:tcW w:w="869" w:type="dxa"/>
          </w:tcPr>
          <w:p w14:paraId="09FB4F75" w14:textId="41F95752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lastRenderedPageBreak/>
              <w:t>RT-01</w:t>
            </w:r>
          </w:p>
        </w:tc>
        <w:tc>
          <w:tcPr>
            <w:tcW w:w="2214" w:type="dxa"/>
          </w:tcPr>
          <w:p w14:paraId="0923E29F" w14:textId="7706545A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  <w:bdr w:val="none" w:sz="0" w:space="0" w:color="auto" w:frame="1"/>
              </w:rPr>
              <w:t>Error Handling for Missing References (NFR-3: Reliability)</w:t>
            </w:r>
          </w:p>
        </w:tc>
        <w:tc>
          <w:tcPr>
            <w:tcW w:w="2030" w:type="dxa"/>
          </w:tcPr>
          <w:p w14:paraId="2AC8709E" w14:textId="77777777" w:rsidR="004001DD" w:rsidRPr="004001DD" w:rsidRDefault="004001DD" w:rsidP="004001DD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4001DD">
              <w:rPr>
                <w:rFonts w:ascii="Arial" w:hAnsi="Arial" w:cs="Arial"/>
                <w:color w:val="1F1F1F"/>
                <w:sz w:val="20"/>
                <w:szCs w:val="20"/>
              </w:rPr>
              <w:t xml:space="preserve">1. Upload a CSV where one row has a </w:t>
            </w:r>
            <w:proofErr w:type="gramStart"/>
            <w:r w:rsidRPr="004001DD">
              <w:rPr>
                <w:rFonts w:ascii="Arial" w:hAnsi="Arial" w:cs="Arial"/>
                <w:color w:val="1F1F1F"/>
                <w:sz w:val="20"/>
                <w:szCs w:val="20"/>
              </w:rPr>
              <w:t>Manager</w:t>
            </w:r>
            <w:proofErr w:type="gramEnd"/>
            <w:r w:rsidRPr="004001DD">
              <w:rPr>
                <w:rFonts w:ascii="Arial" w:hAnsi="Arial" w:cs="Arial"/>
                <w:color w:val="1F1F1F"/>
                <w:sz w:val="20"/>
                <w:szCs w:val="20"/>
              </w:rPr>
              <w:t xml:space="preserve"> email that does not exist in the system.</w:t>
            </w:r>
          </w:p>
          <w:p w14:paraId="66953091" w14:textId="42CDAD4E" w:rsidR="004001DD" w:rsidRPr="004001DD" w:rsidRDefault="004001DD" w:rsidP="004001DD">
            <w:pPr>
              <w:rPr>
                <w:color w:val="1F1F1F"/>
                <w:sz w:val="20"/>
                <w:szCs w:val="20"/>
              </w:rPr>
            </w:pPr>
          </w:p>
          <w:p w14:paraId="40B99A32" w14:textId="04751C59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</w:rPr>
              <w:t>2. Run Transform.</w:t>
            </w:r>
          </w:p>
        </w:tc>
        <w:tc>
          <w:tcPr>
            <w:tcW w:w="2143" w:type="dxa"/>
          </w:tcPr>
          <w:p w14:paraId="2B5D3EFD" w14:textId="27FE15BF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  <w:bdr w:val="none" w:sz="0" w:space="0" w:color="auto" w:frame="1"/>
              </w:rPr>
              <w:t>Transform completes. Valid rows are inserted. The invalid row logs an error (or ignores the manager field, based on config) but does not stop the batch.</w:t>
            </w:r>
          </w:p>
        </w:tc>
        <w:tc>
          <w:tcPr>
            <w:tcW w:w="1024" w:type="dxa"/>
          </w:tcPr>
          <w:p w14:paraId="33464D0C" w14:textId="77777777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213" w:type="dxa"/>
          </w:tcPr>
          <w:p w14:paraId="2B0696BC" w14:textId="77777777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</w:p>
        </w:tc>
      </w:tr>
      <w:tr w:rsidR="004001DD" w14:paraId="3E50C472" w14:textId="77777777" w:rsidTr="00097A7F">
        <w:trPr>
          <w:trHeight w:val="1055"/>
        </w:trPr>
        <w:tc>
          <w:tcPr>
            <w:tcW w:w="869" w:type="dxa"/>
          </w:tcPr>
          <w:p w14:paraId="1A887546" w14:textId="46F9A1CE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ST-01</w:t>
            </w:r>
          </w:p>
        </w:tc>
        <w:tc>
          <w:tcPr>
            <w:tcW w:w="2214" w:type="dxa"/>
          </w:tcPr>
          <w:p w14:paraId="0007C8B0" w14:textId="1B466A42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  <w:bdr w:val="none" w:sz="0" w:space="0" w:color="auto" w:frame="1"/>
              </w:rPr>
              <w:t>Role-Based Access to Import (NFR-2: Security)</w:t>
            </w:r>
          </w:p>
        </w:tc>
        <w:tc>
          <w:tcPr>
            <w:tcW w:w="2030" w:type="dxa"/>
          </w:tcPr>
          <w:p w14:paraId="48BE4F05" w14:textId="77777777" w:rsidR="004001DD" w:rsidRPr="004001DD" w:rsidRDefault="004001DD" w:rsidP="004001DD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4001DD">
              <w:rPr>
                <w:rFonts w:ascii="Arial" w:hAnsi="Arial" w:cs="Arial"/>
                <w:color w:val="1F1F1F"/>
                <w:sz w:val="20"/>
                <w:szCs w:val="20"/>
              </w:rPr>
              <w:t>1. Impersonate a standard ITIL user.</w:t>
            </w:r>
          </w:p>
          <w:p w14:paraId="47EA525A" w14:textId="677E6918" w:rsidR="004001DD" w:rsidRPr="004001DD" w:rsidRDefault="004001DD" w:rsidP="004001DD">
            <w:pPr>
              <w:rPr>
                <w:color w:val="1F1F1F"/>
                <w:sz w:val="20"/>
                <w:szCs w:val="20"/>
              </w:rPr>
            </w:pPr>
          </w:p>
          <w:p w14:paraId="45AABBA3" w14:textId="036610E1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</w:rPr>
              <w:t>2. Attempt to navigate to "Load Data" or "Transform Maps".</w:t>
            </w:r>
          </w:p>
        </w:tc>
        <w:tc>
          <w:tcPr>
            <w:tcW w:w="2143" w:type="dxa"/>
          </w:tcPr>
          <w:p w14:paraId="41ED42CB" w14:textId="52C3CA4A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  <w:bdr w:val="none" w:sz="0" w:space="0" w:color="auto" w:frame="1"/>
              </w:rPr>
              <w:t>Access is denied. Module is hidden or restricted by ACLs. Only Admins/Import Admins have access.</w:t>
            </w:r>
          </w:p>
        </w:tc>
        <w:tc>
          <w:tcPr>
            <w:tcW w:w="1024" w:type="dxa"/>
          </w:tcPr>
          <w:p w14:paraId="46284069" w14:textId="77777777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213" w:type="dxa"/>
          </w:tcPr>
          <w:p w14:paraId="113BCDBF" w14:textId="77777777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</w:p>
        </w:tc>
      </w:tr>
      <w:tr w:rsidR="004001DD" w14:paraId="31EA3A26" w14:textId="77777777" w:rsidTr="00097A7F">
        <w:trPr>
          <w:trHeight w:val="1055"/>
        </w:trPr>
        <w:tc>
          <w:tcPr>
            <w:tcW w:w="869" w:type="dxa"/>
          </w:tcPr>
          <w:p w14:paraId="3B8D1BC3" w14:textId="421C296D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ST-02</w:t>
            </w:r>
          </w:p>
        </w:tc>
        <w:tc>
          <w:tcPr>
            <w:tcW w:w="2214" w:type="dxa"/>
          </w:tcPr>
          <w:p w14:paraId="2F6ED338" w14:textId="1277A559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  <w:bdr w:val="none" w:sz="0" w:space="0" w:color="auto" w:frame="1"/>
              </w:rPr>
              <w:t>UI Data Visibility (NFR-2: Security)</w:t>
            </w:r>
          </w:p>
        </w:tc>
        <w:tc>
          <w:tcPr>
            <w:tcW w:w="2030" w:type="dxa"/>
          </w:tcPr>
          <w:p w14:paraId="3F8236D7" w14:textId="77777777" w:rsidR="004001DD" w:rsidRPr="004001DD" w:rsidRDefault="004001DD" w:rsidP="004001DD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4001DD">
              <w:rPr>
                <w:rFonts w:ascii="Arial" w:hAnsi="Arial" w:cs="Arial"/>
                <w:color w:val="1F1F1F"/>
                <w:sz w:val="20"/>
                <w:szCs w:val="20"/>
              </w:rPr>
              <w:t>1. Impersonate an ITIL user.</w:t>
            </w:r>
          </w:p>
          <w:p w14:paraId="017EA037" w14:textId="77929CCD" w:rsidR="004001DD" w:rsidRPr="004001DD" w:rsidRDefault="004001DD" w:rsidP="004001DD">
            <w:pPr>
              <w:rPr>
                <w:color w:val="1F1F1F"/>
                <w:sz w:val="20"/>
                <w:szCs w:val="20"/>
              </w:rPr>
            </w:pPr>
          </w:p>
          <w:p w14:paraId="49A9DAD8" w14:textId="71D503BE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</w:rPr>
              <w:t>2. View an Incident assigned to the new user.</w:t>
            </w:r>
          </w:p>
        </w:tc>
        <w:tc>
          <w:tcPr>
            <w:tcW w:w="2143" w:type="dxa"/>
          </w:tcPr>
          <w:p w14:paraId="143D5F99" w14:textId="7EF7FC5B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  <w:bdr w:val="none" w:sz="0" w:space="0" w:color="auto" w:frame="1"/>
              </w:rPr>
              <w:t>ITIL user can view the dot-walked Department and Manager Email fields without triggering ACL read errors.</w:t>
            </w:r>
          </w:p>
        </w:tc>
        <w:tc>
          <w:tcPr>
            <w:tcW w:w="1024" w:type="dxa"/>
          </w:tcPr>
          <w:p w14:paraId="11891CDE" w14:textId="77777777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213" w:type="dxa"/>
          </w:tcPr>
          <w:p w14:paraId="54253189" w14:textId="77777777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</w:p>
        </w:tc>
      </w:tr>
      <w:tr w:rsidR="004001DD" w14:paraId="4FE7163B" w14:textId="77777777" w:rsidTr="00097A7F">
        <w:trPr>
          <w:trHeight w:val="1055"/>
        </w:trPr>
        <w:tc>
          <w:tcPr>
            <w:tcW w:w="869" w:type="dxa"/>
          </w:tcPr>
          <w:p w14:paraId="5DAE0AFA" w14:textId="0A9931BD" w:rsidR="004001DD" w:rsidRPr="004001DD" w:rsidRDefault="004001DD" w:rsidP="004001DD">
            <w:pPr>
              <w:widowControl w:val="0"/>
              <w:rPr>
                <w:b/>
                <w:sz w:val="20"/>
                <w:szCs w:val="20"/>
              </w:rPr>
            </w:pPr>
            <w:r w:rsidRPr="004001DD">
              <w:rPr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UT-01</w:t>
            </w:r>
          </w:p>
        </w:tc>
        <w:tc>
          <w:tcPr>
            <w:tcW w:w="2214" w:type="dxa"/>
          </w:tcPr>
          <w:p w14:paraId="78E812F3" w14:textId="3215CABF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  <w:bdr w:val="none" w:sz="0" w:space="0" w:color="auto" w:frame="1"/>
              </w:rPr>
              <w:t>Dynamic Form Updates (NFR-1: Usability)</w:t>
            </w:r>
          </w:p>
        </w:tc>
        <w:tc>
          <w:tcPr>
            <w:tcW w:w="2030" w:type="dxa"/>
          </w:tcPr>
          <w:p w14:paraId="7A2BF753" w14:textId="090FC5E0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  <w:bdr w:val="none" w:sz="0" w:space="0" w:color="auto" w:frame="1"/>
              </w:rPr>
              <w:t>1. On an Incident, change the "Assigned to" user to person A, then to person B.</w:t>
            </w:r>
          </w:p>
        </w:tc>
        <w:tc>
          <w:tcPr>
            <w:tcW w:w="2143" w:type="dxa"/>
          </w:tcPr>
          <w:p w14:paraId="03BC1F85" w14:textId="3D26D69A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  <w:bdr w:val="none" w:sz="0" w:space="0" w:color="auto" w:frame="1"/>
              </w:rPr>
              <w:t>The dot-walked fields instantly update to reflect person B's details without requiring the user to save or reload the page.</w:t>
            </w:r>
          </w:p>
        </w:tc>
        <w:tc>
          <w:tcPr>
            <w:tcW w:w="1024" w:type="dxa"/>
          </w:tcPr>
          <w:p w14:paraId="6311E83D" w14:textId="77777777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213" w:type="dxa"/>
          </w:tcPr>
          <w:p w14:paraId="41074B78" w14:textId="77777777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</w:p>
        </w:tc>
      </w:tr>
      <w:tr w:rsidR="004001DD" w14:paraId="7E4F812A" w14:textId="77777777" w:rsidTr="00097A7F">
        <w:trPr>
          <w:trHeight w:val="1055"/>
        </w:trPr>
        <w:tc>
          <w:tcPr>
            <w:tcW w:w="869" w:type="dxa"/>
          </w:tcPr>
          <w:p w14:paraId="059007D4" w14:textId="16039C94" w:rsidR="004001DD" w:rsidRPr="004001DD" w:rsidRDefault="004001DD" w:rsidP="004001DD">
            <w:pPr>
              <w:widowControl w:val="0"/>
              <w:rPr>
                <w:b/>
                <w:sz w:val="20"/>
                <w:szCs w:val="20"/>
              </w:rPr>
            </w:pPr>
            <w:r w:rsidRPr="004001DD">
              <w:rPr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PT-01</w:t>
            </w:r>
          </w:p>
        </w:tc>
        <w:tc>
          <w:tcPr>
            <w:tcW w:w="2214" w:type="dxa"/>
          </w:tcPr>
          <w:p w14:paraId="01890D76" w14:textId="239A89F2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  <w:bdr w:val="none" w:sz="0" w:space="0" w:color="auto" w:frame="1"/>
              </w:rPr>
              <w:t>Form UI Load Time (NFR-4: Performance)</w:t>
            </w:r>
          </w:p>
        </w:tc>
        <w:tc>
          <w:tcPr>
            <w:tcW w:w="2030" w:type="dxa"/>
          </w:tcPr>
          <w:p w14:paraId="7AAADAE2" w14:textId="77777777" w:rsidR="004001DD" w:rsidRPr="004001DD" w:rsidRDefault="004001DD" w:rsidP="004001DD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4001DD">
              <w:rPr>
                <w:rFonts w:ascii="Arial" w:hAnsi="Arial" w:cs="Arial"/>
                <w:color w:val="1F1F1F"/>
                <w:sz w:val="20"/>
                <w:szCs w:val="20"/>
              </w:rPr>
              <w:t>1. Open an existing Incident with an assigned user.</w:t>
            </w:r>
          </w:p>
          <w:p w14:paraId="079C055E" w14:textId="4E965191" w:rsidR="004001DD" w:rsidRPr="004001DD" w:rsidRDefault="004001DD" w:rsidP="004001DD">
            <w:pPr>
              <w:rPr>
                <w:color w:val="1F1F1F"/>
                <w:sz w:val="20"/>
                <w:szCs w:val="20"/>
              </w:rPr>
            </w:pPr>
          </w:p>
          <w:p w14:paraId="01D61940" w14:textId="0786A4F8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</w:rPr>
              <w:t>2. Measure page load time.</w:t>
            </w:r>
          </w:p>
        </w:tc>
        <w:tc>
          <w:tcPr>
            <w:tcW w:w="2143" w:type="dxa"/>
          </w:tcPr>
          <w:p w14:paraId="0D935444" w14:textId="53736BF3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  <w:bdr w:val="none" w:sz="0" w:space="0" w:color="auto" w:frame="1"/>
              </w:rPr>
              <w:t>The Incident form loads in under 2 seconds. The dot-walked fields do not cause noticeable UI lag.</w:t>
            </w:r>
          </w:p>
        </w:tc>
        <w:tc>
          <w:tcPr>
            <w:tcW w:w="1024" w:type="dxa"/>
          </w:tcPr>
          <w:p w14:paraId="68147387" w14:textId="77777777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213" w:type="dxa"/>
          </w:tcPr>
          <w:p w14:paraId="73A0E3C9" w14:textId="77777777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</w:p>
        </w:tc>
      </w:tr>
      <w:tr w:rsidR="004001DD" w14:paraId="5514B910" w14:textId="77777777" w:rsidTr="00097A7F">
        <w:trPr>
          <w:trHeight w:val="1055"/>
        </w:trPr>
        <w:tc>
          <w:tcPr>
            <w:tcW w:w="869" w:type="dxa"/>
          </w:tcPr>
          <w:p w14:paraId="4918793D" w14:textId="0E01296A" w:rsidR="004001DD" w:rsidRPr="004001DD" w:rsidRDefault="004001DD" w:rsidP="004001DD">
            <w:pPr>
              <w:widowControl w:val="0"/>
              <w:rPr>
                <w:b/>
                <w:sz w:val="20"/>
                <w:szCs w:val="20"/>
              </w:rPr>
            </w:pPr>
            <w:r w:rsidRPr="004001DD">
              <w:rPr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PT-02</w:t>
            </w:r>
          </w:p>
        </w:tc>
        <w:tc>
          <w:tcPr>
            <w:tcW w:w="2214" w:type="dxa"/>
          </w:tcPr>
          <w:p w14:paraId="4AEFEBA8" w14:textId="5D9E7CB5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  <w:bdr w:val="none" w:sz="0" w:space="0" w:color="auto" w:frame="1"/>
              </w:rPr>
              <w:t>Bulk Data Processing Limit (NFR-6: Scalability)</w:t>
            </w:r>
          </w:p>
        </w:tc>
        <w:tc>
          <w:tcPr>
            <w:tcW w:w="2030" w:type="dxa"/>
          </w:tcPr>
          <w:p w14:paraId="2423043F" w14:textId="77777777" w:rsidR="004001DD" w:rsidRPr="004001DD" w:rsidRDefault="004001DD" w:rsidP="004001DD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4001DD">
              <w:rPr>
                <w:rFonts w:ascii="Arial" w:hAnsi="Arial" w:cs="Arial"/>
                <w:color w:val="1F1F1F"/>
                <w:sz w:val="20"/>
                <w:szCs w:val="20"/>
              </w:rPr>
              <w:t>1. Upload a bulk CSV file containing 2,000 employee records.</w:t>
            </w:r>
          </w:p>
          <w:p w14:paraId="6E66AC37" w14:textId="77C4137F" w:rsidR="004001DD" w:rsidRPr="004001DD" w:rsidRDefault="004001DD" w:rsidP="004001DD">
            <w:pPr>
              <w:rPr>
                <w:color w:val="1F1F1F"/>
                <w:sz w:val="20"/>
                <w:szCs w:val="20"/>
              </w:rPr>
            </w:pPr>
          </w:p>
          <w:p w14:paraId="71306558" w14:textId="73E9B72F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</w:rPr>
              <w:t>2. Execute the Transform Map.</w:t>
            </w:r>
          </w:p>
        </w:tc>
        <w:tc>
          <w:tcPr>
            <w:tcW w:w="2143" w:type="dxa"/>
          </w:tcPr>
          <w:p w14:paraId="68ACCE96" w14:textId="682573FE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  <w:bdr w:val="none" w:sz="0" w:space="0" w:color="auto" w:frame="1"/>
              </w:rPr>
              <w:t>The platform processes all 2,000 records successfully within a reasonable timeframe (e.g., under 5 minutes) without timing out or degrading platform performance.</w:t>
            </w:r>
          </w:p>
        </w:tc>
        <w:tc>
          <w:tcPr>
            <w:tcW w:w="1024" w:type="dxa"/>
          </w:tcPr>
          <w:p w14:paraId="487E46CE" w14:textId="77777777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213" w:type="dxa"/>
          </w:tcPr>
          <w:p w14:paraId="2F6F1F69" w14:textId="77777777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</w:p>
        </w:tc>
      </w:tr>
    </w:tbl>
    <w:p w14:paraId="01C5946F" w14:textId="77777777" w:rsidR="009B0FB0" w:rsidRDefault="009B0FB0"/>
    <w:p w14:paraId="13DC0486" w14:textId="77777777" w:rsidR="009B0FB0" w:rsidRDefault="009B0FB0"/>
    <w:sectPr w:rsidR="009B0FB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0FB0"/>
    <w:rsid w:val="00097A7F"/>
    <w:rsid w:val="00161887"/>
    <w:rsid w:val="001D0C23"/>
    <w:rsid w:val="0033244B"/>
    <w:rsid w:val="003D5A4C"/>
    <w:rsid w:val="004001DD"/>
    <w:rsid w:val="009B0FB0"/>
    <w:rsid w:val="00B41BCF"/>
    <w:rsid w:val="00C040D0"/>
    <w:rsid w:val="00DA5D5E"/>
    <w:rsid w:val="00E54BB6"/>
    <w:rsid w:val="00EA6DC0"/>
    <w:rsid w:val="00F97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8E9B4"/>
  <w15:docId w15:val="{7F32C9E7-0235-4374-A204-B301CBCC8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4001D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001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HTMLCode">
    <w:name w:val="HTML Code"/>
    <w:basedOn w:val="DefaultParagraphFont"/>
    <w:uiPriority w:val="99"/>
    <w:semiHidden/>
    <w:unhideWhenUsed/>
    <w:rsid w:val="004001DD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4001D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434</Words>
  <Characters>2479</Characters>
  <Application>Microsoft Office Word</Application>
  <DocSecurity>0</DocSecurity>
  <Lines>20</Lines>
  <Paragraphs>5</Paragraphs>
  <ScaleCrop>false</ScaleCrop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Sairam Mangeshkar</dc:creator>
  <cp:lastModifiedBy>Sairam Mangeshkar</cp:lastModifiedBy>
  <cp:revision>5</cp:revision>
  <dcterms:created xsi:type="dcterms:W3CDTF">2026-04-04T16:51:00Z</dcterms:created>
  <dcterms:modified xsi:type="dcterms:W3CDTF">2026-04-09T04:49:00Z</dcterms:modified>
</cp:coreProperties>
</file>