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6376" w14:textId="2FF686FD" w:rsidR="001F03B3" w:rsidRDefault="001F03B3">
      <w:r>
        <w:t>JAVA INTERVIE QUESTIONS</w:t>
      </w:r>
    </w:p>
    <w:p w14:paraId="1FA571D4" w14:textId="148CBF3F" w:rsidR="00CD219D" w:rsidRDefault="00CD219D">
      <w:r>
        <w:t>Command used to compile java program:</w:t>
      </w:r>
    </w:p>
    <w:p w14:paraId="76919359" w14:textId="12CBA322" w:rsidR="00CD219D" w:rsidRDefault="00CD219D">
      <w:proofErr w:type="spellStart"/>
      <w:r>
        <w:t>javac</w:t>
      </w:r>
      <w:proofErr w:type="spellEnd"/>
      <w:r>
        <w:t xml:space="preserve"> filename.java</w:t>
      </w:r>
    </w:p>
    <w:p w14:paraId="0CA0882C" w14:textId="0F64BD4A" w:rsidR="00CD219D" w:rsidRDefault="00CD219D" w:rsidP="00CD219D">
      <w:r>
        <w:t xml:space="preserve">Command used to </w:t>
      </w:r>
      <w:r>
        <w:t xml:space="preserve">run </w:t>
      </w:r>
      <w:r>
        <w:t>java program:</w:t>
      </w:r>
    </w:p>
    <w:p w14:paraId="293E00E2" w14:textId="51BE5C6F" w:rsidR="00CD219D" w:rsidRDefault="00CD219D">
      <w:r>
        <w:t>java filename</w:t>
      </w:r>
    </w:p>
    <w:p w14:paraId="79DD7B4E" w14:textId="2F0D7A71" w:rsidR="00111B3C" w:rsidRPr="00111B3C" w:rsidRDefault="00111B3C" w:rsidP="00111B3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 w:rsidRPr="00111B3C">
        <w:rPr>
          <w:rFonts w:ascii="Open Sans" w:hAnsi="Open Sans" w:cs="Open Sans"/>
          <w:color w:val="555555"/>
          <w:sz w:val="21"/>
          <w:szCs w:val="21"/>
        </w:rPr>
        <w:t>A static method can access static methods and variables as follows:</w:t>
      </w:r>
    </w:p>
    <w:p w14:paraId="40D05772" w14:textId="77777777" w:rsidR="00111B3C" w:rsidRPr="00111B3C" w:rsidRDefault="00111B3C" w:rsidP="00111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111B3C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A static method can call only other static methods; it cannot call a non-static method</w:t>
      </w:r>
    </w:p>
    <w:p w14:paraId="13B790DA" w14:textId="77777777" w:rsidR="00111B3C" w:rsidRPr="00111B3C" w:rsidRDefault="00111B3C" w:rsidP="00111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111B3C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A static method can be called directly from the class, without having to create an instance of the class</w:t>
      </w:r>
    </w:p>
    <w:p w14:paraId="043CA5E9" w14:textId="77777777" w:rsidR="00111B3C" w:rsidRPr="00111B3C" w:rsidRDefault="00111B3C" w:rsidP="00111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111B3C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A static method can only access static variables; it cannot access instance variables</w:t>
      </w:r>
    </w:p>
    <w:p w14:paraId="25B57D4A" w14:textId="77777777" w:rsidR="00111B3C" w:rsidRPr="00111B3C" w:rsidRDefault="00111B3C" w:rsidP="00111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111B3C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 xml:space="preserve">Since the static method refers to the class, the syntax to call or refer to a static method is: class </w:t>
      </w:r>
      <w:proofErr w:type="spellStart"/>
      <w:proofErr w:type="gramStart"/>
      <w:r w:rsidRPr="00111B3C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name.method</w:t>
      </w:r>
      <w:proofErr w:type="spellEnd"/>
      <w:proofErr w:type="gramEnd"/>
      <w:r w:rsidRPr="00111B3C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 xml:space="preserve"> name</w:t>
      </w:r>
    </w:p>
    <w:p w14:paraId="3E9448B7" w14:textId="56E504F0" w:rsidR="00111B3C" w:rsidRDefault="00111B3C" w:rsidP="00111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111B3C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To access a non-static method from a static method, create an instance of the class</w:t>
      </w:r>
    </w:p>
    <w:p w14:paraId="2AFB43E7" w14:textId="0B05A813" w:rsidR="00132788" w:rsidRDefault="00132788" w:rsidP="00111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Static Method cannot be overridden</w:t>
      </w:r>
    </w:p>
    <w:p w14:paraId="23948597" w14:textId="729090BC" w:rsidR="00132788" w:rsidRDefault="00132788" w:rsidP="00111B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You cannot use super and this inside the static method</w:t>
      </w:r>
    </w:p>
    <w:p w14:paraId="769F37F1" w14:textId="77777777" w:rsidR="00132788" w:rsidRDefault="00111B3C" w:rsidP="00132788">
      <w:pPr>
        <w:pStyle w:val="ListParagraph"/>
        <w:numPr>
          <w:ilvl w:val="0"/>
          <w:numId w:val="1"/>
        </w:numPr>
      </w:pPr>
      <w:r>
        <w:t xml:space="preserve">Example of Static method: </w:t>
      </w:r>
      <w:proofErr w:type="spellStart"/>
      <w:r>
        <w:t>Arrays.sort</w:t>
      </w:r>
      <w:proofErr w:type="spellEnd"/>
      <w:r>
        <w:t xml:space="preserve">() and </w:t>
      </w:r>
      <w:proofErr w:type="spellStart"/>
      <w:r>
        <w:t>Collections.sort</w:t>
      </w:r>
      <w:proofErr w:type="spellEnd"/>
      <w:r>
        <w:t>()</w:t>
      </w:r>
    </w:p>
    <w:p w14:paraId="59B65D3C" w14:textId="0CD2309A" w:rsidR="00111B3C" w:rsidRPr="00132788" w:rsidRDefault="00111B3C" w:rsidP="00132788">
      <w:r w:rsidRPr="00132788">
        <w:rPr>
          <w:rFonts w:ascii="Open Sans" w:eastAsia="Times New Roman" w:hAnsi="Open Sans" w:cs="Open Sans"/>
          <w:b/>
          <w:bCs/>
          <w:color w:val="555555"/>
          <w:sz w:val="36"/>
          <w:szCs w:val="36"/>
          <w:lang w:eastAsia="en-IN"/>
        </w:rPr>
        <w:t>Characteristics of Non-Static Methods</w:t>
      </w:r>
    </w:p>
    <w:p w14:paraId="4423AEF3" w14:textId="77777777" w:rsidR="00111B3C" w:rsidRPr="00111B3C" w:rsidRDefault="00111B3C" w:rsidP="00111B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111B3C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A non-static method in Java can access static methods and variables as follows:</w:t>
      </w:r>
    </w:p>
    <w:p w14:paraId="27FB6630" w14:textId="77777777" w:rsidR="00111B3C" w:rsidRPr="00111B3C" w:rsidRDefault="00111B3C" w:rsidP="00111B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111B3C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A non-static method can access any static method without creating an instance of the class</w:t>
      </w:r>
    </w:p>
    <w:p w14:paraId="728C04F8" w14:textId="77777777" w:rsidR="00111B3C" w:rsidRPr="00111B3C" w:rsidRDefault="00111B3C" w:rsidP="00111B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111B3C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A non-static method can access any static variable without creating an instance of the class because the static variable belongs to the class</w:t>
      </w:r>
    </w:p>
    <w:p w14:paraId="7AF64E34" w14:textId="2FB45BE4" w:rsidR="00111B3C" w:rsidRDefault="00111B3C" w:rsidP="00111B3C">
      <w:pPr>
        <w:pStyle w:val="ListParagraph"/>
        <w:numPr>
          <w:ilvl w:val="0"/>
          <w:numId w:val="2"/>
        </w:numPr>
      </w:pPr>
      <w:r>
        <w:t xml:space="preserve">Example of Non-Static method: </w:t>
      </w:r>
      <w:proofErr w:type="gramStart"/>
      <w:r>
        <w:t>put(</w:t>
      </w:r>
      <w:proofErr w:type="gramEnd"/>
      <w:r>
        <w:t xml:space="preserve">) and get() method of </w:t>
      </w:r>
      <w:proofErr w:type="spellStart"/>
      <w:r>
        <w:t>hashmap</w:t>
      </w:r>
      <w:proofErr w:type="spellEnd"/>
      <w:r w:rsidR="00055284">
        <w:t>.</w:t>
      </w:r>
    </w:p>
    <w:p w14:paraId="606E9C99" w14:textId="17E1C523" w:rsidR="00055284" w:rsidRDefault="00055284" w:rsidP="00055284">
      <w:r>
        <w:t>WHAT ARE KEYWORDS IN JAVA</w:t>
      </w:r>
    </w:p>
    <w:p w14:paraId="4B547BD9" w14:textId="11DCFC67" w:rsidR="00055284" w:rsidRDefault="00055284" w:rsidP="00055284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Keywords are predefined, reserved words used in Java programming that have special meanings to the compiler.</w:t>
      </w:r>
    </w:p>
    <w:p w14:paraId="65CBA394" w14:textId="249841EE" w:rsidR="00055284" w:rsidRDefault="00055284" w:rsidP="00055284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Some of the keywords are,</w:t>
      </w:r>
    </w:p>
    <w:p w14:paraId="00261697" w14:textId="04D486AA" w:rsidR="00055284" w:rsidRPr="00055284" w:rsidRDefault="00055284" w:rsidP="00055284">
      <w:r>
        <w:rPr>
          <w:rFonts w:ascii="Arial" w:hAnsi="Arial" w:cs="Arial"/>
          <w:shd w:val="clear" w:color="auto" w:fill="F8FAFF"/>
        </w:rPr>
        <w:t xml:space="preserve">package     </w:t>
      </w:r>
      <w:r>
        <w:t>final</w:t>
      </w:r>
    </w:p>
    <w:p w14:paraId="3266474A" w14:textId="4ED692A6" w:rsidR="00055284" w:rsidRPr="00055284" w:rsidRDefault="00055284" w:rsidP="00055284">
      <w:r>
        <w:rPr>
          <w:rFonts w:ascii="Arial" w:hAnsi="Arial" w:cs="Arial"/>
          <w:shd w:val="clear" w:color="auto" w:fill="F8FAFF"/>
        </w:rPr>
        <w:t xml:space="preserve">class         </w:t>
      </w:r>
      <w:r>
        <w:t>finally</w:t>
      </w:r>
    </w:p>
    <w:p w14:paraId="0C1A046F" w14:textId="5D28D8EF" w:rsidR="00055284" w:rsidRDefault="00055284" w:rsidP="00055284">
      <w:r>
        <w:t>private        throws</w:t>
      </w:r>
    </w:p>
    <w:p w14:paraId="4745E9BD" w14:textId="64B6391F" w:rsidR="00055284" w:rsidRDefault="00055284" w:rsidP="00055284">
      <w:r>
        <w:t>protected   static</w:t>
      </w:r>
    </w:p>
    <w:p w14:paraId="613B28E9" w14:textId="48FF927F" w:rsidR="00055284" w:rsidRDefault="00055284" w:rsidP="00055284">
      <w:r>
        <w:t>public       implements</w:t>
      </w:r>
    </w:p>
    <w:p w14:paraId="0FA3E83C" w14:textId="0B2B55D0" w:rsidR="00493502" w:rsidRDefault="00493502" w:rsidP="00055284">
      <w:r>
        <w:t>WHAT ARE IDENTIFIERS IN JAVA</w:t>
      </w:r>
    </w:p>
    <w:p w14:paraId="146180C2" w14:textId="1887B4A7" w:rsidR="00055284" w:rsidRDefault="00493502" w:rsidP="00055284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Identifiers are the name given to variables, classes, methods, etc. Consider the above code;</w:t>
      </w:r>
    </w:p>
    <w:p w14:paraId="3CDF9C9F" w14:textId="77777777" w:rsidR="00493502" w:rsidRPr="00493502" w:rsidRDefault="00493502" w:rsidP="0049350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493502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Rules for Naming an Identifier</w:t>
      </w:r>
    </w:p>
    <w:p w14:paraId="6988624A" w14:textId="77777777" w:rsidR="00493502" w:rsidRPr="00493502" w:rsidRDefault="00493502" w:rsidP="00493502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Identifiers cannot be a keyword.</w:t>
      </w:r>
    </w:p>
    <w:p w14:paraId="302FAB9E" w14:textId="77777777" w:rsidR="00493502" w:rsidRPr="00493502" w:rsidRDefault="00493502" w:rsidP="00493502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Identifiers are case-sensitive.</w:t>
      </w:r>
    </w:p>
    <w:p w14:paraId="2FD7941B" w14:textId="77777777" w:rsidR="00493502" w:rsidRPr="00493502" w:rsidRDefault="00493502" w:rsidP="00493502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It can have a sequence of letters and digits. However, it must begin with a letter,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$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 or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_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. The first letter of an identifier cannot be a digit.</w:t>
      </w:r>
    </w:p>
    <w:p w14:paraId="7C59A320" w14:textId="77777777" w:rsidR="00493502" w:rsidRPr="00493502" w:rsidRDefault="00493502" w:rsidP="00493502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It's a convention to start an identifier with a letter rather and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$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 or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_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15D4023B" w14:textId="77777777" w:rsidR="00493502" w:rsidRPr="00493502" w:rsidRDefault="00493502" w:rsidP="00493502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Whitespaces are not allowed.</w:t>
      </w:r>
    </w:p>
    <w:p w14:paraId="016651CD" w14:textId="1D7AEC25" w:rsidR="00493502" w:rsidRDefault="00493502" w:rsidP="00493502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Similarly, you cannot use symbols such as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@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,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#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, and so on.</w:t>
      </w:r>
    </w:p>
    <w:p w14:paraId="0FC212D3" w14:textId="05B95CC8" w:rsidR="00493502" w:rsidRDefault="00493502" w:rsidP="0049350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WHAT IS CONSTRUCTOR IN JAVA</w:t>
      </w:r>
    </w:p>
    <w:p w14:paraId="33290FAB" w14:textId="3788B713" w:rsidR="00493502" w:rsidRDefault="00493502" w:rsidP="00493502">
      <w:p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 constructor in Java is similar to a method that is invoked when an object of the class is created.</w:t>
      </w:r>
    </w:p>
    <w:p w14:paraId="12E41F5C" w14:textId="497AB207" w:rsidR="00D92FAA" w:rsidRDefault="00D92FAA" w:rsidP="00493502">
      <w:p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NEED FOR CONTRUCTOR</w:t>
      </w:r>
    </w:p>
    <w:p w14:paraId="030C9F12" w14:textId="5D11008B" w:rsidR="00D92FAA" w:rsidRDefault="00D92FAA" w:rsidP="00493502">
      <w:pPr>
        <w:shd w:val="clear" w:color="auto" w:fill="F9FAFC"/>
        <w:spacing w:after="0" w:line="450" w:lineRule="atLeast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constructors are used to assign values to the class variables at the time of object creation, either explicitly done by the programmer or by Java itself (default constructor)</w:t>
      </w:r>
    </w:p>
    <w:p w14:paraId="704ECE8D" w14:textId="7323546E" w:rsidR="00D92FAA" w:rsidRPr="00493502" w:rsidRDefault="00D92FAA" w:rsidP="0049350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RULES FOR CREATING CONSTRUCTORS</w:t>
      </w:r>
    </w:p>
    <w:p w14:paraId="3A56FDDD" w14:textId="77777777" w:rsidR="00493502" w:rsidRPr="00493502" w:rsidRDefault="00493502" w:rsidP="00493502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Constructors are invoked implicitly when you instantiate objects.</w:t>
      </w:r>
    </w:p>
    <w:p w14:paraId="3655D177" w14:textId="77777777" w:rsidR="00493502" w:rsidRPr="00493502" w:rsidRDefault="00493502" w:rsidP="0049350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The two rules for creating a constructor are: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br/>
        <w:t>The name of the constructor should be the same as the class.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br/>
        <w:t>A Java constructor must not have a return type.</w:t>
      </w:r>
    </w:p>
    <w:p w14:paraId="15519554" w14:textId="77777777" w:rsidR="00493502" w:rsidRPr="00493502" w:rsidRDefault="00493502" w:rsidP="0049350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If a class doesn't have a constructor, the Java compiler automatically creates a </w:t>
      </w:r>
      <w:r w:rsidRPr="0049350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default constructor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 during run-time. The default constructor initializes instance variables with default values. For example, the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int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 variable will be initialized to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0</w:t>
      </w:r>
    </w:p>
    <w:p w14:paraId="75DA7BD9" w14:textId="77777777" w:rsidR="00493502" w:rsidRPr="00493502" w:rsidRDefault="00493502" w:rsidP="0049350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Constructor types: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49350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No-Arg Constructor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 - a constructor that does not accept any arguments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49350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Parameterized constructor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 - a constructor that accepts arguments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49350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Default Constructor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 - a constructor that is automatically created by the Java compiler if it is not explicitly defined.</w:t>
      </w:r>
    </w:p>
    <w:p w14:paraId="59CE26D9" w14:textId="77777777" w:rsidR="00493502" w:rsidRPr="00493502" w:rsidRDefault="00493502" w:rsidP="0049350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A constructor cannot be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abstract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 or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static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 or </w:t>
      </w:r>
      <w:r w:rsidRPr="0049350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final</w:t>
      </w:r>
      <w:r w:rsidRPr="00493502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4B525C7" w14:textId="06415CF7" w:rsidR="00493502" w:rsidRPr="00493502" w:rsidRDefault="00493502" w:rsidP="00493502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93502">
        <w:rPr>
          <w:rFonts w:ascii="Arial" w:eastAsia="Times New Roman" w:hAnsi="Arial" w:cs="Arial"/>
          <w:sz w:val="27"/>
          <w:szCs w:val="27"/>
          <w:lang w:eastAsia="en-IN"/>
        </w:rPr>
        <w:t>A constructor can be overloaded but cannot be overridden.</w:t>
      </w:r>
    </w:p>
    <w:p w14:paraId="292A24F7" w14:textId="77777777" w:rsidR="00493502" w:rsidRDefault="00493502" w:rsidP="00055284"/>
    <w:p w14:paraId="5D62C3E8" w14:textId="28C0089E" w:rsidR="00055284" w:rsidRDefault="00C11BAE" w:rsidP="00055284">
      <w:pPr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t</w:t>
      </w:r>
      <w:r w:rsidRPr="00C11BAE">
        <w:rPr>
          <w:rFonts w:ascii="Arial" w:eastAsia="Times New Roman" w:hAnsi="Arial" w:cs="Arial"/>
          <w:sz w:val="27"/>
          <w:szCs w:val="27"/>
          <w:lang w:eastAsia="en-IN"/>
        </w:rPr>
        <w:t>his Keyword</w:t>
      </w:r>
      <w:r>
        <w:rPr>
          <w:rFonts w:ascii="Arial" w:eastAsia="Times New Roman" w:hAnsi="Arial" w:cs="Arial"/>
          <w:sz w:val="27"/>
          <w:szCs w:val="27"/>
          <w:lang w:eastAsia="en-IN"/>
        </w:rPr>
        <w:t>:</w:t>
      </w:r>
    </w:p>
    <w:p w14:paraId="354F6FFA" w14:textId="77777777" w:rsidR="00C11BAE" w:rsidRDefault="00C11BAE" w:rsidP="00C11BA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11BAE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this keyword in Java</w:t>
      </w:r>
      <w:r w:rsidRPr="00C11B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is a reference variable that refers to the current object of a method or a constructor.</w:t>
      </w:r>
    </w:p>
    <w:p w14:paraId="626FBC62" w14:textId="26661564" w:rsidR="00C11BAE" w:rsidRPr="00C11BAE" w:rsidRDefault="00C11BAE" w:rsidP="00C11BA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11B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The main purpose of using this keyword in Java is to remove the confusion between class attributes and parameters that have same names.</w:t>
      </w:r>
    </w:p>
    <w:p w14:paraId="739AE0C0" w14:textId="77777777" w:rsidR="00C11BAE" w:rsidRPr="00C11BAE" w:rsidRDefault="00C11BAE" w:rsidP="00C11BA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11B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Following are various uses of ‘this’ keyword in Java:</w:t>
      </w:r>
    </w:p>
    <w:p w14:paraId="17AD2E32" w14:textId="77777777" w:rsidR="00C11BAE" w:rsidRPr="00C11BAE" w:rsidRDefault="00C11BAE" w:rsidP="00C11B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11B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can be used to refer instance variable of current class</w:t>
      </w:r>
    </w:p>
    <w:p w14:paraId="69D20529" w14:textId="77777777" w:rsidR="00C11BAE" w:rsidRPr="00C11BAE" w:rsidRDefault="00C11BAE" w:rsidP="00C11B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11B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can be used to invoke or initiate current class constructor</w:t>
      </w:r>
    </w:p>
    <w:p w14:paraId="391CDD4C" w14:textId="77777777" w:rsidR="00C11BAE" w:rsidRPr="00C11BAE" w:rsidRDefault="00C11BAE" w:rsidP="00C11B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11B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can be passed as an argument in the method call</w:t>
      </w:r>
    </w:p>
    <w:p w14:paraId="23627990" w14:textId="77777777" w:rsidR="00C11BAE" w:rsidRPr="00C11BAE" w:rsidRDefault="00C11BAE" w:rsidP="00C11B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11B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can be passed as argument in the constructor call</w:t>
      </w:r>
    </w:p>
    <w:p w14:paraId="13DE51B2" w14:textId="77777777" w:rsidR="00C11BAE" w:rsidRPr="00C11BAE" w:rsidRDefault="00C11BAE" w:rsidP="00C11B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11BA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can be used to return the current class instance</w:t>
      </w:r>
    </w:p>
    <w:p w14:paraId="6A1750E4" w14:textId="02E72CAB" w:rsidR="00C11BAE" w:rsidRPr="00C11BAE" w:rsidRDefault="001624A5" w:rsidP="00055284">
      <w:pPr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146EB052" wp14:editId="731189FA">
            <wp:extent cx="11430000" cy="7620000"/>
            <wp:effectExtent l="0" t="0" r="0" b="0"/>
            <wp:docPr id="1" name="Picture 1" descr="public static void main(String[] args) - Java main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c static void main(String[] args) - Java main meth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453B" w14:textId="00A78D84" w:rsidR="00111B3C" w:rsidRDefault="00111B3C"/>
    <w:p w14:paraId="21EC66E6" w14:textId="77777777" w:rsidR="005651FA" w:rsidRDefault="005651FA" w:rsidP="005651FA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Declaration of Collections</w:t>
      </w:r>
    </w:p>
    <w:p w14:paraId="15363199" w14:textId="77777777" w:rsidR="00C7444D" w:rsidRDefault="005651FA" w:rsidP="00C7444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public class Collections extends Object</w:t>
      </w:r>
    </w:p>
    <w:p w14:paraId="44989EBC" w14:textId="25179830" w:rsidR="005651FA" w:rsidRPr="00C7444D" w:rsidRDefault="005651FA" w:rsidP="00C7444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b/>
          <w:bCs/>
          <w:color w:val="272C37"/>
        </w:rPr>
        <w:t>Need for Collections</w:t>
      </w:r>
    </w:p>
    <w:p w14:paraId="2E0E7069" w14:textId="77777777" w:rsidR="005651FA" w:rsidRDefault="005651FA" w:rsidP="005651FA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Developers often find Collections classes operations easy and extremely convenient to perform the basic operations on elements as there is no </w:t>
      </w:r>
      <w:proofErr w:type="gramStart"/>
      <w:r>
        <w:rPr>
          <w:rFonts w:ascii="Roboto" w:hAnsi="Roboto"/>
          <w:color w:val="51565E"/>
        </w:rPr>
        <w:t>more</w:t>
      </w:r>
      <w:proofErr w:type="gramEnd"/>
      <w:r>
        <w:rPr>
          <w:rFonts w:ascii="Roboto" w:hAnsi="Roboto"/>
          <w:color w:val="51565E"/>
        </w:rPr>
        <w:t xml:space="preserve"> need to get into the details of any basic operations and can focus on the more important tasks.</w:t>
      </w:r>
    </w:p>
    <w:p w14:paraId="7AFB2503" w14:textId="77777777" w:rsidR="005651FA" w:rsidRDefault="005651FA" w:rsidP="005651FA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Collections class uses a particular method to search for a particular element in a collection. Thus, it is able to perform sorting operations on the elements of the Collection interface.</w:t>
      </w:r>
    </w:p>
    <w:p w14:paraId="0FC7DF20" w14:textId="77777777" w:rsidR="005651FA" w:rsidRDefault="005651FA" w:rsidP="005651FA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proofErr w:type="spellStart"/>
      <w:r>
        <w:rPr>
          <w:rFonts w:ascii="Roboto" w:hAnsi="Roboto"/>
          <w:color w:val="51565E"/>
        </w:rPr>
        <w:t>Collections.binarySearch</w:t>
      </w:r>
      <w:proofErr w:type="spellEnd"/>
      <w:r>
        <w:rPr>
          <w:rFonts w:ascii="Roboto" w:hAnsi="Roboto"/>
          <w:color w:val="51565E"/>
        </w:rPr>
        <w:t>() is used to search for the desired element in a collection with the help of the popular</w:t>
      </w:r>
      <w:hyperlink r:id="rId6" w:tgtFrame="_blank" w:tooltip="Binary Search Algorithm." w:history="1">
        <w:r>
          <w:rPr>
            <w:rStyle w:val="Hyperlink"/>
            <w:rFonts w:ascii="Roboto" w:hAnsi="Roboto"/>
            <w:color w:val="1179EF"/>
          </w:rPr>
          <w:t> Binary Search Algorithm.</w:t>
        </w:r>
      </w:hyperlink>
    </w:p>
    <w:p w14:paraId="01C78BFF" w14:textId="77777777" w:rsidR="005651FA" w:rsidRDefault="005651FA" w:rsidP="005651FA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proofErr w:type="spellStart"/>
      <w:r>
        <w:rPr>
          <w:rFonts w:ascii="Roboto" w:hAnsi="Roboto"/>
          <w:color w:val="51565E"/>
        </w:rPr>
        <w:t>Collections.sort</w:t>
      </w:r>
      <w:proofErr w:type="spellEnd"/>
      <w:r>
        <w:rPr>
          <w:rFonts w:ascii="Roboto" w:hAnsi="Roboto"/>
          <w:color w:val="51565E"/>
        </w:rPr>
        <w:t>() is used to perform sorting operations on the specified Collection.</w:t>
      </w:r>
    </w:p>
    <w:p w14:paraId="5F52600B" w14:textId="77777777" w:rsidR="005651FA" w:rsidRDefault="005651FA" w:rsidP="005651FA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proofErr w:type="spellStart"/>
      <w:proofErr w:type="gramStart"/>
      <w:r>
        <w:rPr>
          <w:rFonts w:ascii="Roboto" w:hAnsi="Roboto"/>
          <w:color w:val="51565E"/>
        </w:rPr>
        <w:t>Collections.max</w:t>
      </w:r>
      <w:proofErr w:type="spellEnd"/>
      <w:r>
        <w:rPr>
          <w:rFonts w:ascii="Roboto" w:hAnsi="Roboto"/>
          <w:color w:val="51565E"/>
        </w:rPr>
        <w:t>(</w:t>
      </w:r>
      <w:proofErr w:type="gramEnd"/>
      <w:r>
        <w:rPr>
          <w:rFonts w:ascii="Roboto" w:hAnsi="Roboto"/>
          <w:color w:val="51565E"/>
        </w:rPr>
        <w:t>) is used to return the maximum element from a specified Collection.</w:t>
      </w:r>
    </w:p>
    <w:p w14:paraId="763B7EDB" w14:textId="77777777" w:rsidR="005651FA" w:rsidRDefault="005651FA" w:rsidP="005651FA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proofErr w:type="spellStart"/>
      <w:proofErr w:type="gramStart"/>
      <w:r>
        <w:rPr>
          <w:rFonts w:ascii="Roboto" w:hAnsi="Roboto"/>
          <w:color w:val="51565E"/>
        </w:rPr>
        <w:t>Collections.min</w:t>
      </w:r>
      <w:proofErr w:type="spellEnd"/>
      <w:r>
        <w:rPr>
          <w:rFonts w:ascii="Roboto" w:hAnsi="Roboto"/>
          <w:color w:val="51565E"/>
        </w:rPr>
        <w:t>(</w:t>
      </w:r>
      <w:proofErr w:type="gramEnd"/>
      <w:r>
        <w:rPr>
          <w:rFonts w:ascii="Roboto" w:hAnsi="Roboto"/>
          <w:color w:val="51565E"/>
        </w:rPr>
        <w:t>) is used to return the minimum element from a specified Collection.</w:t>
      </w:r>
    </w:p>
    <w:p w14:paraId="637E87E0" w14:textId="77777777" w:rsidR="005651FA" w:rsidRDefault="005651FA" w:rsidP="005651FA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proofErr w:type="spellStart"/>
      <w:r>
        <w:rPr>
          <w:rFonts w:ascii="Roboto" w:hAnsi="Roboto"/>
          <w:color w:val="51565E"/>
        </w:rPr>
        <w:t>Collections.reverse</w:t>
      </w:r>
      <w:proofErr w:type="spellEnd"/>
      <w:r>
        <w:rPr>
          <w:rFonts w:ascii="Roboto" w:hAnsi="Roboto"/>
          <w:color w:val="51565E"/>
        </w:rPr>
        <w:t>() is used to reverse the order of the elements present in the specified Collection.</w:t>
      </w:r>
    </w:p>
    <w:p w14:paraId="082F8102" w14:textId="5952C3EA" w:rsidR="005651FA" w:rsidRDefault="005651FA" w:rsidP="005651FA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proofErr w:type="spellStart"/>
      <w:r>
        <w:rPr>
          <w:rFonts w:ascii="Roboto" w:hAnsi="Roboto"/>
          <w:color w:val="51565E"/>
        </w:rPr>
        <w:t>Collections.copy</w:t>
      </w:r>
      <w:proofErr w:type="spellEnd"/>
      <w:r>
        <w:rPr>
          <w:rFonts w:ascii="Roboto" w:hAnsi="Roboto"/>
          <w:color w:val="51565E"/>
        </w:rPr>
        <w:t>() function is used to copy one element from one collection to another collection.</w:t>
      </w:r>
    </w:p>
    <w:p w14:paraId="5732DB9F" w14:textId="77777777" w:rsidR="00C7444D" w:rsidRDefault="00C7444D" w:rsidP="00C7444D">
      <w:p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</w:p>
    <w:tbl>
      <w:tblPr>
        <w:tblW w:w="14609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7566"/>
        <w:gridCol w:w="3542"/>
      </w:tblGrid>
      <w:tr w:rsidR="00C7444D" w:rsidRPr="00C7444D" w14:paraId="33D0880A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6F6F6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28B92A4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6F6F6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F854EE2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  <w:t>HashSet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6F6F6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82FFB83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  <w:t>Hashtable</w:t>
            </w:r>
            <w:proofErr w:type="spellEnd"/>
          </w:p>
        </w:tc>
      </w:tr>
      <w:tr w:rsidR="00C7444D" w:rsidRPr="00C7444D" w14:paraId="549F8E22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1FFAAFE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It allows null for both key and values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84FB76E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HashSet permits to have a single null value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53CB2AF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It does not allow null for both key and value</w:t>
            </w:r>
          </w:p>
        </w:tc>
      </w:tr>
      <w:tr w:rsidR="00C7444D" w:rsidRPr="00C7444D" w14:paraId="77C0BE66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81C8ECA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HashMap does not maintain any order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A9E8617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HashSet does </w:t>
            </w: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nto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maintain any insertion order, cause insertion order is not constant overtime. But if we use </w:t>
            </w: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LinkedHashSet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it maintains an order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E8B0EBA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Hashtable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does not maintain insertion order</w:t>
            </w:r>
          </w:p>
        </w:tc>
      </w:tr>
      <w:tr w:rsidR="00C7444D" w:rsidRPr="00C7444D" w14:paraId="7F78538C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8553E2D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HashMap uses put method to insert into </w:t>
            </w: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93F0636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HashSet uses add method to insert into </w:t>
            </w: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hashset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1DE127E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HashTable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uses put method to insert into </w:t>
            </w: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hashtable</w:t>
            </w:r>
            <w:proofErr w:type="spellEnd"/>
          </w:p>
        </w:tc>
      </w:tr>
      <w:tr w:rsidR="00C7444D" w:rsidRPr="00C7444D" w14:paraId="2083C982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62A11A7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HashMap is not Synchronized, better performance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6F40DCE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HashSet is not Synchronized but can be synchronized externally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BC28561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HashTable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is Synchronized (thread safe)</w:t>
            </w:r>
          </w:p>
        </w:tc>
      </w:tr>
    </w:tbl>
    <w:p w14:paraId="339B7630" w14:textId="6875F931" w:rsidR="001F03B3" w:rsidRDefault="001F03B3"/>
    <w:tbl>
      <w:tblPr>
        <w:tblW w:w="14609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7"/>
        <w:gridCol w:w="5752"/>
        <w:gridCol w:w="4360"/>
      </w:tblGrid>
      <w:tr w:rsidR="00C7444D" w:rsidRPr="00C7444D" w14:paraId="72D9E144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6F6F6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AA8B605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  <w:t>HashSet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6F6F6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55BDA45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  <w:t>TreeSet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6F6F6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FD17DF5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b/>
                <w:bCs/>
                <w:color w:val="01012F"/>
                <w:sz w:val="24"/>
                <w:szCs w:val="24"/>
                <w:lang w:eastAsia="en-IN"/>
              </w:rPr>
              <w:t>LinkedHashSet</w:t>
            </w:r>
            <w:proofErr w:type="spellEnd"/>
          </w:p>
        </w:tc>
      </w:tr>
      <w:tr w:rsidR="00C7444D" w:rsidRPr="00C7444D" w14:paraId="5D4812CA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BA3CF90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HashSet is fastest than </w:t>
            </w: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LinkedHashSet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TreeSet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65E837B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TreeSet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is slow when compared with both </w:t>
            </w: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2E6DA0E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LinkedHashSet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is second fastest next to HashSet</w:t>
            </w:r>
          </w:p>
        </w:tc>
      </w:tr>
      <w:tr w:rsidR="00C7444D" w:rsidRPr="00C7444D" w14:paraId="572A37E3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105C911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HashSet does not maintain any order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5FF6A6A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TreeSet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maintains Sorting Order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2A24B28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LinkedHashSet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maintains insertion order</w:t>
            </w:r>
          </w:p>
        </w:tc>
      </w:tr>
      <w:tr w:rsidR="00C7444D" w:rsidRPr="00C7444D" w14:paraId="7C720A9A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9AEF122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HashSet allows null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7656DE3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TreeSet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does not allow null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9354A59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LinkedHashSet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allows null</w:t>
            </w:r>
          </w:p>
        </w:tc>
      </w:tr>
      <w:tr w:rsidR="00C7444D" w:rsidRPr="00C7444D" w14:paraId="6B164A3D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E0DA0B8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HashSet uses </w:t>
            </w:r>
            <w:proofErr w:type="gram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equals(</w:t>
            </w:r>
            <w:proofErr w:type="gram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) method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BDB868A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TreeSet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uses </w:t>
            </w:r>
            <w:proofErr w:type="spellStart"/>
            <w:proofErr w:type="gram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compareTo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) method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FC531DA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LinkedHashSet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uses </w:t>
            </w:r>
            <w:proofErr w:type="gram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equals(</w:t>
            </w:r>
            <w:proofErr w:type="gram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) method</w:t>
            </w:r>
          </w:p>
        </w:tc>
      </w:tr>
      <w:tr w:rsidR="00C7444D" w:rsidRPr="00C7444D" w14:paraId="51643C9A" w14:textId="77777777" w:rsidTr="00C7444D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12B0264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HashSet backed by HashMap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A079675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TreeSet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backed by </w:t>
            </w: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NavigableMap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024086F" w14:textId="77777777" w:rsidR="00C7444D" w:rsidRPr="00C7444D" w:rsidRDefault="00C7444D" w:rsidP="00C7444D">
            <w:pPr>
              <w:spacing w:after="360" w:line="240" w:lineRule="auto"/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>LinkedHashSet</w:t>
            </w:r>
            <w:proofErr w:type="spellEnd"/>
            <w:r w:rsidRPr="00C7444D">
              <w:rPr>
                <w:rFonts w:ascii="Work Sans" w:eastAsia="Times New Roman" w:hAnsi="Work Sans" w:cs="Times New Roman"/>
                <w:color w:val="222222"/>
                <w:sz w:val="24"/>
                <w:szCs w:val="24"/>
                <w:lang w:eastAsia="en-IN"/>
              </w:rPr>
              <w:t xml:space="preserve"> backed by HashSet</w:t>
            </w:r>
          </w:p>
        </w:tc>
      </w:tr>
    </w:tbl>
    <w:p w14:paraId="10E5C211" w14:textId="7D83B3D0" w:rsidR="00C7444D" w:rsidRDefault="00C7444D"/>
    <w:p w14:paraId="40962162" w14:textId="3351D726" w:rsidR="00CD219D" w:rsidRPr="00CD219D" w:rsidRDefault="00CD219D">
      <w:pPr>
        <w:rPr>
          <w:rFonts w:ascii="Arial" w:eastAsia="Times New Roman" w:hAnsi="Arial" w:cs="Arial"/>
          <w:sz w:val="27"/>
          <w:szCs w:val="27"/>
          <w:lang w:eastAsia="en-IN"/>
        </w:rPr>
      </w:pPr>
      <w:r w:rsidRPr="00CD219D">
        <w:rPr>
          <w:rFonts w:ascii="Arial" w:eastAsia="Times New Roman" w:hAnsi="Arial" w:cs="Arial"/>
          <w:sz w:val="27"/>
          <w:szCs w:val="27"/>
          <w:lang w:eastAsia="en-IN"/>
        </w:rPr>
        <w:t>SUPER KEYWORD:</w:t>
      </w:r>
    </w:p>
    <w:p w14:paraId="74C2F639" w14:textId="542E330E" w:rsidR="00CD219D" w:rsidRDefault="00CD219D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super</w:t>
      </w:r>
      <w:r>
        <w:rPr>
          <w:rFonts w:ascii="Arial" w:hAnsi="Arial" w:cs="Arial"/>
          <w:sz w:val="27"/>
          <w:szCs w:val="27"/>
          <w:shd w:val="clear" w:color="auto" w:fill="F9FAFC"/>
        </w:rPr>
        <w:t> keyword in Java is used in subclasses to access superclass members (attributes, constructors and methods).</w:t>
      </w:r>
    </w:p>
    <w:p w14:paraId="0B69937B" w14:textId="27474DAD" w:rsidR="00CD219D" w:rsidRPr="00CD219D" w:rsidRDefault="00CD219D">
      <w:pPr>
        <w:rPr>
          <w:rFonts w:ascii="Arial" w:eastAsia="Times New Roman" w:hAnsi="Arial" w:cs="Arial"/>
          <w:sz w:val="27"/>
          <w:szCs w:val="27"/>
          <w:lang w:eastAsia="en-IN"/>
        </w:rPr>
      </w:pPr>
      <w:r w:rsidRPr="00CD219D">
        <w:rPr>
          <w:rFonts w:ascii="Arial" w:eastAsia="Times New Roman" w:hAnsi="Arial" w:cs="Arial"/>
          <w:sz w:val="27"/>
          <w:szCs w:val="27"/>
          <w:lang w:eastAsia="en-IN"/>
        </w:rPr>
        <w:t>USE OF SUPER KEYWORD:</w:t>
      </w:r>
    </w:p>
    <w:p w14:paraId="3C4BA319" w14:textId="77777777" w:rsidR="00CD219D" w:rsidRPr="00CD219D" w:rsidRDefault="00CD219D" w:rsidP="00CD219D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D219D">
        <w:rPr>
          <w:rFonts w:ascii="Arial" w:eastAsia="Times New Roman" w:hAnsi="Arial" w:cs="Arial"/>
          <w:sz w:val="27"/>
          <w:szCs w:val="27"/>
          <w:lang w:eastAsia="en-IN"/>
        </w:rPr>
        <w:t>To call methods of the superclass that is overridden in the subclass.</w:t>
      </w:r>
    </w:p>
    <w:p w14:paraId="3CBCC941" w14:textId="77777777" w:rsidR="00CD219D" w:rsidRPr="00CD219D" w:rsidRDefault="00CD219D" w:rsidP="00CD219D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D219D">
        <w:rPr>
          <w:rFonts w:ascii="Arial" w:eastAsia="Times New Roman" w:hAnsi="Arial" w:cs="Arial"/>
          <w:sz w:val="27"/>
          <w:szCs w:val="27"/>
          <w:lang w:eastAsia="en-IN"/>
        </w:rPr>
        <w:t>To access attributes (fields) of the superclass if both superclass and subclass have attributes with the same name.</w:t>
      </w:r>
    </w:p>
    <w:p w14:paraId="31818DEB" w14:textId="77777777" w:rsidR="00CD219D" w:rsidRPr="00CD219D" w:rsidRDefault="00CD219D" w:rsidP="00CD219D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D219D">
        <w:rPr>
          <w:rFonts w:ascii="Arial" w:eastAsia="Times New Roman" w:hAnsi="Arial" w:cs="Arial"/>
          <w:sz w:val="27"/>
          <w:szCs w:val="27"/>
          <w:lang w:eastAsia="en-IN"/>
        </w:rPr>
        <w:t>To explicitly call superclass no-</w:t>
      </w:r>
      <w:proofErr w:type="spellStart"/>
      <w:r w:rsidRPr="00CD219D">
        <w:rPr>
          <w:rFonts w:ascii="Arial" w:eastAsia="Times New Roman" w:hAnsi="Arial" w:cs="Arial"/>
          <w:sz w:val="27"/>
          <w:szCs w:val="27"/>
          <w:lang w:eastAsia="en-IN"/>
        </w:rPr>
        <w:t>arg</w:t>
      </w:r>
      <w:proofErr w:type="spellEnd"/>
      <w:r w:rsidRPr="00CD219D">
        <w:rPr>
          <w:rFonts w:ascii="Arial" w:eastAsia="Times New Roman" w:hAnsi="Arial" w:cs="Arial"/>
          <w:sz w:val="27"/>
          <w:szCs w:val="27"/>
          <w:lang w:eastAsia="en-IN"/>
        </w:rPr>
        <w:t xml:space="preserve"> (default) or parameterized constructor from the subclass constructor.</w:t>
      </w:r>
    </w:p>
    <w:p w14:paraId="47C5F8C8" w14:textId="77777777" w:rsidR="00CD219D" w:rsidRDefault="00CD219D"/>
    <w:sectPr w:rsidR="00CD2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40E4E"/>
    <w:multiLevelType w:val="multilevel"/>
    <w:tmpl w:val="15DE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B5823"/>
    <w:multiLevelType w:val="multilevel"/>
    <w:tmpl w:val="0BF8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1C4E22"/>
    <w:multiLevelType w:val="multilevel"/>
    <w:tmpl w:val="4362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6C415A"/>
    <w:multiLevelType w:val="multilevel"/>
    <w:tmpl w:val="B5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D64560"/>
    <w:multiLevelType w:val="multilevel"/>
    <w:tmpl w:val="619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A45D7"/>
    <w:multiLevelType w:val="multilevel"/>
    <w:tmpl w:val="F82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D6606E"/>
    <w:multiLevelType w:val="multilevel"/>
    <w:tmpl w:val="2BEA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449063">
    <w:abstractNumId w:val="4"/>
  </w:num>
  <w:num w:numId="2" w16cid:durableId="1631740324">
    <w:abstractNumId w:val="0"/>
  </w:num>
  <w:num w:numId="3" w16cid:durableId="985861739">
    <w:abstractNumId w:val="1"/>
  </w:num>
  <w:num w:numId="4" w16cid:durableId="1647708042">
    <w:abstractNumId w:val="5"/>
  </w:num>
  <w:num w:numId="5" w16cid:durableId="445198332">
    <w:abstractNumId w:val="3"/>
  </w:num>
  <w:num w:numId="6" w16cid:durableId="456072616">
    <w:abstractNumId w:val="2"/>
  </w:num>
  <w:num w:numId="7" w16cid:durableId="1235968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3B3"/>
    <w:rsid w:val="00055284"/>
    <w:rsid w:val="00111B3C"/>
    <w:rsid w:val="00132788"/>
    <w:rsid w:val="001624A5"/>
    <w:rsid w:val="001F03B3"/>
    <w:rsid w:val="002541F1"/>
    <w:rsid w:val="00493502"/>
    <w:rsid w:val="005651FA"/>
    <w:rsid w:val="005E582C"/>
    <w:rsid w:val="00C11BAE"/>
    <w:rsid w:val="00C7444D"/>
    <w:rsid w:val="00CB47B3"/>
    <w:rsid w:val="00CD219D"/>
    <w:rsid w:val="00D9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D304"/>
  <w15:docId w15:val="{8A39ECCC-A5DA-4550-AB39-0EECD2B2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1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3B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1B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1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1B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35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350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binary-search-algorithm-artic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3</cp:revision>
  <dcterms:created xsi:type="dcterms:W3CDTF">2022-09-29T15:51:00Z</dcterms:created>
  <dcterms:modified xsi:type="dcterms:W3CDTF">2022-10-11T05:36:00Z</dcterms:modified>
</cp:coreProperties>
</file>