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2968625</wp:posOffset>
            </wp:positionH>
            <wp:positionV relativeFrom="page">
              <wp:posOffset>540385</wp:posOffset>
            </wp:positionV>
            <wp:extent cx="1628775" cy="685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8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auto"/>
        </w:rPr>
        <w:t>TRABALHO DE PEDIDO DE COMPRAS, CUSTO,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19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auto"/>
        </w:rPr>
        <w:t>FATURAMENTO E RESULTADO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FF0000"/>
        </w:rPr>
        <w:t>SEQUÊNCIA A SER ENTREGUE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jc w:val="both"/>
        <w:ind w:left="290" w:hanging="290"/>
        <w:spacing w:after="0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Cardápio  de  2  dias  (quinta  e  sexta),  sendo  1  dia  o  evento  em  homenagem  à</w:t>
      </w:r>
    </w:p>
    <w:p>
      <w:pPr>
        <w:spacing w:after="0" w:line="159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290"/>
        <w:spacing w:after="0" w:line="220" w:lineRule="auto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CULINÁRIA NORDESTINA</w:t>
      </w:r>
    </w:p>
    <w:p>
      <w:pPr>
        <w:jc w:val="both"/>
        <w:ind w:left="290" w:hanging="290"/>
        <w:spacing w:after="0" w:line="187" w:lineRule="auto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Planilha de pedido de compras</w:t>
      </w:r>
    </w:p>
    <w:p>
      <w:pPr>
        <w:spacing w:after="0" w:line="159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290" w:hanging="290"/>
        <w:spacing w:after="0" w:line="182" w:lineRule="auto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Planilha de cotações</w:t>
      </w:r>
    </w:p>
    <w:p>
      <w:pPr>
        <w:spacing w:after="0" w:line="162" w:lineRule="exact"/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</w:p>
    <w:p>
      <w:pPr>
        <w:jc w:val="both"/>
        <w:ind w:left="290" w:hanging="290"/>
        <w:spacing w:after="0" w:line="182" w:lineRule="auto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Custo diário</w:t>
      </w:r>
    </w:p>
    <w:p>
      <w:pPr>
        <w:spacing w:after="0" w:line="160" w:lineRule="exact"/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</w:p>
    <w:p>
      <w:pPr>
        <w:jc w:val="both"/>
        <w:ind w:left="290" w:hanging="290"/>
        <w:spacing w:after="0" w:line="182" w:lineRule="auto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Resultado dos 2 dias</w:t>
      </w:r>
    </w:p>
    <w:p>
      <w:pPr>
        <w:spacing w:after="0" w:line="162" w:lineRule="exact"/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</w:p>
    <w:p>
      <w:pPr>
        <w:jc w:val="both"/>
        <w:ind w:left="290" w:hanging="290"/>
        <w:spacing w:after="0" w:line="182" w:lineRule="auto"/>
        <w:tabs>
          <w:tab w:leader="none" w:pos="290" w:val="left"/>
        </w:tabs>
        <w:numPr>
          <w:ilvl w:val="0"/>
          <w:numId w:val="1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Análise Final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FF0000"/>
        </w:rPr>
        <w:t>ORIENTAÇÕES PARA ELABORAÇÃO DA COTAÇÄO DE PREÇO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FF0000"/>
        </w:rPr>
        <w:t>E CUSTO DIÁRIO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jc w:val="both"/>
        <w:ind w:left="730" w:hanging="358"/>
        <w:spacing w:after="0" w:line="350" w:lineRule="auto"/>
        <w:tabs>
          <w:tab w:leader="none" w:pos="71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Faça a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cotação de preços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(pesquisa de preços com 3 fornecedores diferentes. de preferência atacadistas como Makro, Sams club, Assai etc.)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30" w:hanging="358"/>
        <w:spacing w:after="0" w:line="350" w:lineRule="auto"/>
        <w:tabs>
          <w:tab w:leader="none" w:pos="71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Verifique de qual fornecedor compensa fazer as compras (de acordo com a sua lista de compras)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30" w:hanging="358"/>
        <w:spacing w:after="0" w:line="354" w:lineRule="auto"/>
        <w:tabs>
          <w:tab w:leader="none" w:pos="71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Preencha o custo diário com os itens do cardápio do dia, a unidade equivalente (Kg, pacote, lata, unidade, frasco etc), o preço unitário (pesquisado na cotação) e o valor total (basta multiplicar a quantidade pelo preço).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30" w:hanging="358"/>
        <w:spacing w:after="0"/>
        <w:tabs>
          <w:tab w:leader="none" w:pos="7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 campo subtotal basta somar a coluna de valor total (V tot).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30" w:hanging="358"/>
        <w:spacing w:after="0" w:line="350" w:lineRule="auto"/>
        <w:tabs>
          <w:tab w:leader="none" w:pos="71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 campo TOTAL GERAL, basta colocar todos os valores encontrados para cada subtotal e somá-los encontrando o total gasto no preparo de refeições.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30" w:hanging="358"/>
        <w:spacing w:after="0"/>
        <w:tabs>
          <w:tab w:leader="none" w:pos="7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 capita = cada valor dividido pelo número de refeições.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FF0000"/>
        </w:rPr>
        <w:t>DADOS PARA OS CÁLCULOS DO CUSTO E FATURAMENTO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jc w:val="both"/>
        <w:ind w:left="730" w:hanging="435"/>
        <w:spacing w:after="0" w:line="200" w:lineRule="auto"/>
        <w:tabs>
          <w:tab w:leader="none" w:pos="730" w:val="left"/>
        </w:tabs>
        <w:numPr>
          <w:ilvl w:val="0"/>
          <w:numId w:val="3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Utilizar 2 dias de cardápio sendo que 1 dia DEVE ser um evento (Culinária Nordestina).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1</w:t>
      </w:r>
    </w:p>
    <w:p>
      <w:pPr>
        <w:sectPr>
          <w:pgSz w:w="11900" w:h="16838" w:orient="portrait"/>
          <w:cols w:equalWidth="0" w:num="1">
            <w:col w:w="8510"/>
          </w:cols>
          <w:pgMar w:left="1690" w:top="1440" w:right="1700" w:bottom="682" w:gutter="0" w:footer="0" w:header="0"/>
        </w:sectPr>
      </w:pPr>
    </w:p>
    <w:bookmarkStart w:id="1" w:name="page2"/>
    <w:bookmarkEnd w:id="1"/>
    <w:p>
      <w:pPr>
        <w:jc w:val="both"/>
        <w:ind w:left="820" w:hanging="435"/>
        <w:spacing w:after="0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Número de refeições por dia 100 (QUINTA), 150 (SEXTA - dia do evento).</w:t>
      </w:r>
    </w:p>
    <w:p>
      <w:pPr>
        <w:spacing w:after="0" w:line="159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hanging="435"/>
        <w:spacing w:after="0" w:line="180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Custo alimentar </w:t>
      </w:r>
      <w: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você encontrará com o cálculo do custo diário.</w:t>
      </w:r>
    </w:p>
    <w:p>
      <w:pPr>
        <w:spacing w:after="0" w:line="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right="540" w:hanging="435"/>
        <w:spacing w:after="0" w:line="193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Despesas gerais </w:t>
      </w:r>
      <w: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decoração do dia do evento (Considerar o valor de R$100,00 para a decoração do evento)</w:t>
      </w:r>
    </w:p>
    <w:p>
      <w:pPr>
        <w:jc w:val="both"/>
        <w:ind w:left="820" w:hanging="435"/>
        <w:spacing w:after="0" w:line="187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água e energia elétrica são de responsabilidade do cliente</w:t>
      </w:r>
    </w:p>
    <w:p>
      <w:pPr>
        <w:spacing w:after="0" w:line="159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hanging="435"/>
        <w:spacing w:after="0" w:line="183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7"/>
          <w:szCs w:val="4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Preço de venda (dias comuns) </w:t>
      </w:r>
      <w:r>
        <w:rPr>
          <w:rFonts w:ascii="Wingdings" w:cs="Wingdings" w:eastAsia="Wingdings" w:hAnsi="Wingdings"/>
          <w:sz w:val="47"/>
          <w:szCs w:val="47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R$ 8,50/per capita</w:t>
      </w:r>
    </w:p>
    <w:p>
      <w:pPr>
        <w:jc w:val="both"/>
        <w:ind w:left="820" w:hanging="435"/>
        <w:spacing w:after="0" w:line="180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Meta do custo alimentar (dias comuns) </w:t>
      </w:r>
      <w: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R$ 4,00/per capita</w:t>
      </w:r>
    </w:p>
    <w:p>
      <w:pPr>
        <w:spacing w:after="0" w:line="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hanging="435"/>
        <w:spacing w:after="0" w:line="183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7"/>
          <w:szCs w:val="4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Preço de venda (dia evento) </w:t>
      </w:r>
      <w:r>
        <w:rPr>
          <w:rFonts w:ascii="Wingdings" w:cs="Wingdings" w:eastAsia="Wingdings" w:hAnsi="Wingdings"/>
          <w:sz w:val="47"/>
          <w:szCs w:val="47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R$ 15,00/per capita</w:t>
      </w:r>
    </w:p>
    <w:p>
      <w:pPr>
        <w:jc w:val="both"/>
        <w:ind w:left="820" w:hanging="435"/>
        <w:spacing w:after="0" w:line="180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Meta do custo alimentar (dia evento) </w:t>
      </w:r>
      <w: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R$ 7,00/per capita</w:t>
      </w:r>
    </w:p>
    <w:p>
      <w:pPr>
        <w:spacing w:after="0" w:line="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hanging="435"/>
        <w:spacing w:after="0" w:line="182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 imposto será de 7%</w:t>
      </w:r>
    </w:p>
    <w:p>
      <w:pPr>
        <w:spacing w:after="0" w:line="160" w:lineRule="exact"/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</w:p>
    <w:p>
      <w:pPr>
        <w:jc w:val="both"/>
        <w:ind w:left="820" w:right="540" w:hanging="435"/>
        <w:spacing w:after="0" w:line="194" w:lineRule="auto"/>
        <w:tabs>
          <w:tab w:leader="none" w:pos="820" w:val="left"/>
        </w:tabs>
        <w:numPr>
          <w:ilvl w:val="0"/>
          <w:numId w:val="4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Valor de Mão de Obra </w:t>
      </w:r>
      <w: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  <w:t>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calcular o quadro abaixo, considerar 102% de encargos e 20% de adicional noturno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Quantidade</w:t>
            </w:r>
          </w:p>
        </w:tc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Função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Salário (R$)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Salário + Encargos</w:t>
            </w:r>
          </w:p>
        </w:tc>
      </w:tr>
      <w:tr>
        <w:trPr>
          <w:trHeight w:val="279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6"/>
              </w:rPr>
              <w:t>(R$)</w:t>
            </w:r>
          </w:p>
        </w:tc>
      </w:tr>
      <w:tr>
        <w:trPr>
          <w:trHeight w:val="263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01</w:t>
            </w: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Nutricionista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1900,00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6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01</w:t>
            </w: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Cozinheiro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900,00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01</w:t>
            </w: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Meio oficial cozinheiro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700,00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01</w:t>
            </w: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Ajudante de cozinha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600,00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01</w:t>
            </w: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Ajudante de cozinha (noturno)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600,00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TOTAL/MËS*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7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TOTAL/ DIA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jc w:val="both"/>
        <w:ind w:left="240" w:hanging="138"/>
        <w:spacing w:after="0" w:line="233" w:lineRule="auto"/>
        <w:tabs>
          <w:tab w:leader="none" w:pos="240" w:val="left"/>
        </w:tabs>
        <w:numPr>
          <w:ilvl w:val="0"/>
          <w:numId w:val="5"/>
        </w:numP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considerar 30 dias úteis</w:t>
      </w:r>
    </w:p>
    <w:p>
      <w:pPr>
        <w:jc w:val="both"/>
        <w:ind w:left="820" w:hanging="435"/>
        <w:spacing w:after="0" w:line="211" w:lineRule="auto"/>
        <w:tabs>
          <w:tab w:leader="none" w:pos="820" w:val="left"/>
        </w:tabs>
        <w:numPr>
          <w:ilvl w:val="1"/>
          <w:numId w:val="5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data de entrega dos trabalhos consta no Plano de ensino.</w:t>
      </w:r>
    </w:p>
    <w:p>
      <w:pPr>
        <w:spacing w:after="0" w:line="16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hanging="435"/>
        <w:spacing w:after="0" w:line="182" w:lineRule="auto"/>
        <w:tabs>
          <w:tab w:leader="none" w:pos="820" w:val="left"/>
        </w:tabs>
        <w:numPr>
          <w:ilvl w:val="1"/>
          <w:numId w:val="5"/>
        </w:numPr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Trabalhos entregues fora da data estabelecida não serão aceitos.</w:t>
      </w:r>
    </w:p>
    <w:p>
      <w:pPr>
        <w:spacing w:after="0" w:line="162" w:lineRule="exact"/>
        <w:rPr>
          <w:rFonts w:ascii="Wingdings" w:cs="Wingdings" w:eastAsia="Wingdings" w:hAnsi="Wingdings"/>
          <w:sz w:val="30"/>
          <w:szCs w:val="30"/>
          <w:color w:val="auto"/>
          <w:vertAlign w:val="superscript"/>
        </w:rPr>
      </w:pPr>
    </w:p>
    <w:p>
      <w:pPr>
        <w:jc w:val="both"/>
        <w:ind w:left="820" w:right="540" w:hanging="435"/>
        <w:spacing w:after="0" w:line="197" w:lineRule="auto"/>
        <w:tabs>
          <w:tab w:leader="none" w:pos="808" w:val="left"/>
        </w:tabs>
        <w:numPr>
          <w:ilvl w:val="1"/>
          <w:numId w:val="5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Para o cálculo da quantidade a ser comprada considerar: 70% do total de refeições para Prato principal e 30% para opção.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Então: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jc w:val="both"/>
        <w:ind w:left="820" w:right="540" w:firstLine="2"/>
        <w:spacing w:after="0" w:line="350" w:lineRule="auto"/>
        <w:tabs>
          <w:tab w:leader="none" w:pos="1005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Quinta-feira: 100 refeições – para calcular as compras para prato principal considerar 70% de 100 refeições e para opção 30 % das 100 refeições.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820" w:right="540" w:firstLine="2"/>
        <w:spacing w:after="0" w:line="350" w:lineRule="auto"/>
        <w:tabs>
          <w:tab w:leader="none" w:pos="1022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Sexta-feira: 150 refeições - para calcular as compras para prato principal considerar 70% de 150 refeições e para opção 30 % das 150 refeições.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820" w:right="540" w:hanging="435"/>
        <w:spacing w:after="0" w:line="201" w:lineRule="auto"/>
        <w:tabs>
          <w:tab w:leader="none" w:pos="808" w:val="left"/>
        </w:tabs>
        <w:numPr>
          <w:ilvl w:val="0"/>
          <w:numId w:val="6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Atenção para a cotação dos folhosos (alface, couve, temperos como: salsa, cebolinha, coentro etc), como os cálculos são feitos em kg, não dá para cotar em</w:t>
      </w:r>
    </w:p>
    <w:p>
      <w:pPr>
        <w:spacing w:after="0" w:line="138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/>
        <w:spacing w:after="0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“pé”ou maço”.</w:t>
      </w:r>
    </w:p>
    <w:p>
      <w:pPr>
        <w:spacing w:after="0" w:line="15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820" w:right="540" w:hanging="435"/>
        <w:spacing w:after="0" w:line="200" w:lineRule="auto"/>
        <w:tabs>
          <w:tab w:leader="none" w:pos="808" w:val="left"/>
        </w:tabs>
        <w:numPr>
          <w:ilvl w:val="0"/>
          <w:numId w:val="6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Segue abaixo a lista de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DESCARTÁVEIS E PRODUTOS DE LIMPEZA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para acrescentarem na lista de cotação, uso diário:</w:t>
      </w:r>
    </w:p>
    <w:p>
      <w:pPr>
        <w:spacing w:after="0" w:line="121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1180"/>
        <w:spacing w:after="0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2L de detergente</w:t>
      </w:r>
    </w:p>
    <w:p>
      <w:pPr>
        <w:spacing w:after="0" w:line="116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1180"/>
        <w:spacing w:after="0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1Kg de sabão em pó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right"/>
        <w:ind w:right="5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2</w:t>
      </w:r>
    </w:p>
    <w:p>
      <w:pPr>
        <w:sectPr>
          <w:pgSz w:w="11900" w:h="16838" w:orient="portrait"/>
          <w:cols w:equalWidth="0" w:num="1">
            <w:col w:w="9140"/>
          </w:cols>
          <w:pgMar w:left="1600" w:top="587" w:right="1160" w:bottom="682" w:gutter="0" w:footer="0" w:header="0"/>
        </w:sectPr>
      </w:pPr>
    </w:p>
    <w:bookmarkStart w:id="2" w:name="page3"/>
    <w:bookmarkEnd w:id="2"/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 unidade sabão em pedra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1080" w:right="4020"/>
        <w:spacing w:after="0" w:line="31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 unidade de esponja dupla face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0,5L de água sanitária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 unidades de saco de lixo de 200 L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300 unidades de copo descartável de 300 ml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jc w:val="both"/>
        <w:ind w:left="1420" w:hanging="338"/>
        <w:spacing w:after="0"/>
        <w:tabs>
          <w:tab w:leader="none" w:pos="1420" w:val="left"/>
        </w:tabs>
        <w:numPr>
          <w:ilvl w:val="1"/>
          <w:numId w:val="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300 unidades de guardanapo</w:t>
      </w:r>
    </w:p>
    <w:p>
      <w:pPr>
        <w:spacing w:after="0" w:line="14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jc w:val="both"/>
        <w:ind w:left="720" w:hanging="358"/>
        <w:spacing w:after="0" w:line="201" w:lineRule="auto"/>
        <w:tabs>
          <w:tab w:leader="none" w:pos="708" w:val="left"/>
        </w:tabs>
        <w:numPr>
          <w:ilvl w:val="0"/>
          <w:numId w:val="7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Estas quantidades são para 150 refeições, para 100 refeições considerar 75% da quantidade.</w:t>
      </w:r>
    </w:p>
    <w:p>
      <w:pPr>
        <w:spacing w:after="0" w:line="150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720" w:hanging="358"/>
        <w:spacing w:after="0" w:line="201" w:lineRule="auto"/>
        <w:tabs>
          <w:tab w:leader="none" w:pos="708" w:val="left"/>
        </w:tabs>
        <w:numPr>
          <w:ilvl w:val="0"/>
          <w:numId w:val="7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Segue abaixo a lista do KIT DE TEMPEROS para acrescentarem na lista de cotação, uso diário:</w:t>
      </w:r>
    </w:p>
    <w:p>
      <w:pPr>
        <w:spacing w:after="0" w:line="118" w:lineRule="exact"/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</w:p>
    <w:p>
      <w:pPr>
        <w:jc w:val="both"/>
        <w:ind w:left="1420" w:hanging="338"/>
        <w:spacing w:after="0"/>
        <w:tabs>
          <w:tab w:leader="none" w:pos="1420" w:val="left"/>
        </w:tabs>
        <w:numPr>
          <w:ilvl w:val="1"/>
          <w:numId w:val="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Sal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Óleo de soja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Azeite de oliva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Vinagre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Cheiro verde (Salsinha+cebolinha)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Cebola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Alho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jc w:val="both"/>
        <w:ind w:left="1420" w:hanging="338"/>
        <w:spacing w:after="0"/>
        <w:tabs>
          <w:tab w:leader="none" w:pos="1420" w:val="left"/>
        </w:tabs>
        <w:numPr>
          <w:ilvl w:val="1"/>
          <w:numId w:val="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Orégano</w:t>
      </w:r>
    </w:p>
    <w:p>
      <w:pPr>
        <w:spacing w:after="0" w:line="14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jc w:val="both"/>
        <w:ind w:left="720" w:hanging="358"/>
        <w:spacing w:after="0" w:line="201" w:lineRule="auto"/>
        <w:tabs>
          <w:tab w:leader="none" w:pos="708" w:val="left"/>
        </w:tabs>
        <w:numPr>
          <w:ilvl w:val="0"/>
          <w:numId w:val="8"/>
        </w:numPr>
        <w:rPr>
          <w:rFonts w:ascii="Wingdings" w:cs="Wingdings" w:eastAsia="Wingdings" w:hAnsi="Wingdings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 quantidades serão variáveis de acordo com o cardápio elaborado por cada grupo.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u w:val="single" w:color="auto"/>
          <w:color w:val="FF0000"/>
        </w:rPr>
        <w:t>TRABALHO ESCRITO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trabalho escrito deve ser entregue no seguinte formato: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720" w:hanging="358"/>
        <w:spacing w:after="0" w:line="284" w:lineRule="auto"/>
        <w:tabs>
          <w:tab w:leader="none" w:pos="708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Capa (nome da Universidade parte superior da folha, nome do trabalho – centralizado, Estado e ano parte inferior da folha)</w:t>
      </w:r>
    </w:p>
    <w:p>
      <w:pPr>
        <w:spacing w:after="0" w:line="5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 w:line="284" w:lineRule="auto"/>
        <w:tabs>
          <w:tab w:leader="none" w:pos="708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Contra-capa (nome da Universidade parte superior da folha, nome do trabalho e integrantes – centralizado, Estado e ano parte inferior da folha)</w:t>
      </w:r>
    </w:p>
    <w:p>
      <w:pPr>
        <w:spacing w:after="0" w:line="3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/>
        <w:tabs>
          <w:tab w:leader="none" w:pos="720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Sumário / Índice</w:t>
      </w:r>
    </w:p>
    <w:p>
      <w:pPr>
        <w:spacing w:after="0" w:line="11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 w:line="284" w:lineRule="auto"/>
        <w:tabs>
          <w:tab w:leader="none" w:pos="708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Introdução (texto escrito com base em livros e artigos CIENTÍFICOS sobre Custos e Compras). Não deve exceder 2 páginas!</w:t>
      </w:r>
    </w:p>
    <w:p>
      <w:pPr>
        <w:spacing w:after="0" w:line="2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/>
        <w:tabs>
          <w:tab w:leader="none" w:pos="720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Desenvolvimento (deve conter todos os itens solicitados no trabalho)</w:t>
      </w:r>
    </w:p>
    <w:p>
      <w:pPr>
        <w:spacing w:after="0" w:line="8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/>
        <w:tabs>
          <w:tab w:leader="none" w:pos="720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Referências Bibliográficas</w:t>
      </w:r>
    </w:p>
    <w:p>
      <w:pPr>
        <w:spacing w:after="0" w:line="82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8"/>
        <w:spacing w:after="0"/>
        <w:tabs>
          <w:tab w:leader="none" w:pos="720" w:val="left"/>
        </w:tabs>
        <w:numPr>
          <w:ilvl w:val="1"/>
          <w:numId w:val="9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Considerações Finais</w:t>
      </w:r>
    </w:p>
    <w:p>
      <w:pPr>
        <w:spacing w:after="0" w:line="20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spacing w:after="0" w:line="246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40" w:hanging="138"/>
        <w:spacing w:after="0"/>
        <w:tabs>
          <w:tab w:leader="none" w:pos="14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Formatação: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4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3</w:t>
      </w:r>
    </w:p>
    <w:p>
      <w:pPr>
        <w:sectPr>
          <w:pgSz w:w="11900" w:h="16838" w:orient="portrait"/>
          <w:cols w:equalWidth="0" w:num="1">
            <w:col w:w="8500"/>
          </w:cols>
          <w:pgMar w:left="1700" w:top="824" w:right="1700" w:bottom="683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Letra - Times New Roman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Tamanho 12 – Texto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Tamanho 14 – capa, contra-capa e Títulos dos Capítulos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Margens: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Esquerda e Superior = 3,0 cm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Direita e Inferior = 2,0 cm.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Obs: Não deve conter desenhos ou figuras na capa e contra-capa.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4</w:t>
      </w:r>
    </w:p>
    <w:p>
      <w:pPr>
        <w:sectPr>
          <w:pgSz w:w="11900" w:h="16838" w:orient="portrait"/>
          <w:cols w:equalWidth="0" w:num="1">
            <w:col w:w="8500"/>
          </w:cols>
          <w:pgMar w:left="1700" w:top="1202" w:right="1700" w:bottom="682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Calcule o pedido de compras de cada dia preenchendo as informações abaixo.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ALIMENTO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PER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IPC / FC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7"/>
              </w:rPr>
              <w:t>PB</w:t>
            </w:r>
          </w:p>
        </w:tc>
        <w:tc>
          <w:tcPr>
            <w:tcW w:w="2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QUANTIDADE TOTAL</w:t>
            </w:r>
          </w:p>
        </w:tc>
      </w:tr>
      <w:tr>
        <w:trPr>
          <w:trHeight w:val="27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CAPTA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(PL x FC)</w:t>
            </w:r>
          </w:p>
        </w:tc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(PB x NR +10%)</w:t>
            </w:r>
          </w:p>
        </w:tc>
      </w:tr>
      <w:tr>
        <w:trPr>
          <w:trHeight w:val="279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8"/>
              </w:rPr>
              <w:t>(PL)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6392545</wp:posOffset>
                </wp:positionH>
                <wp:positionV relativeFrom="paragraph">
                  <wp:posOffset>-1461770</wp:posOffset>
                </wp:positionV>
                <wp:extent cx="12700" cy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503.35pt;margin-top:-115.0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6392545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503.3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5</w:t>
      </w:r>
    </w:p>
    <w:p>
      <w:pPr>
        <w:sectPr>
          <w:pgSz w:w="11900" w:h="16838" w:orient="portrait"/>
          <w:cols w:equalWidth="0" w:num="1">
            <w:col w:w="10080"/>
          </w:cols>
          <w:pgMar w:left="840" w:top="1199" w:right="980" w:bottom="682" w:gutter="0" w:footer="0" w:header="0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gridSpan w:val="4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CUSTO DIÁRIO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30"/>
        </w:trPr>
        <w:tc>
          <w:tcPr>
            <w:tcW w:w="2560" w:type="dxa"/>
            <w:vAlign w:val="bottom"/>
            <w:gridSpan w:val="4"/>
          </w:tcPr>
          <w:p>
            <w:pPr>
              <w:jc w:val="right"/>
              <w:ind w:right="2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Data: ___/___/___</w:t>
            </w:r>
          </w:p>
        </w:tc>
        <w:tc>
          <w:tcPr>
            <w:tcW w:w="11060" w:type="dxa"/>
            <w:vAlign w:val="bottom"/>
            <w:gridSpan w:val="19"/>
          </w:tcPr>
          <w:p>
            <w:pPr>
              <w:ind w:left="3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Cardápio: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_________________________________________________________________________________________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7"/>
        </w:trPr>
        <w:tc>
          <w:tcPr>
            <w:tcW w:w="1860" w:type="dxa"/>
            <w:vAlign w:val="bottom"/>
            <w:tcBorders>
              <w:left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Estocáveis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Temperos</w:t>
            </w:r>
          </w:p>
        </w:tc>
        <w:tc>
          <w:tcPr>
            <w:tcW w:w="54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02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Prato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Principal/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</w:tr>
      <w:tr>
        <w:trPr>
          <w:trHeight w:val="245"/>
        </w:trPr>
        <w:tc>
          <w:tcPr>
            <w:tcW w:w="18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opçäo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2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2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D9D9D9"/>
            </w:tcBorders>
            <w:gridSpan w:val="2"/>
            <w:shd w:val="clear" w:color="auto" w:fill="D9D9D9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6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Salada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Sobremesa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1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Bebida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</w:tr>
      <w:tr>
        <w:trPr>
          <w:trHeight w:val="238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2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6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1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TOTAL (R$)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PER CAPITA (R$)</w:t>
            </w: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Estocáveis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1"/>
        </w:trPr>
        <w:tc>
          <w:tcPr>
            <w:tcW w:w="1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Limpeza/</w:t>
            </w:r>
          </w:p>
        </w:tc>
        <w:tc>
          <w:tcPr>
            <w:tcW w:w="540" w:type="dxa"/>
            <w:vAlign w:val="bottom"/>
          </w:tcPr>
          <w:p>
            <w:pPr>
              <w:ind w:left="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020" w:type="dxa"/>
            <w:vAlign w:val="bottom"/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Salada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7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descartáveis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4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D9D9D9"/>
            </w:tcBorders>
            <w:gridSpan w:val="2"/>
            <w:shd w:val="clear" w:color="auto" w:fill="D9D9D9"/>
          </w:tcPr>
          <w:p>
            <w:pPr>
              <w:ind w:left="10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Guarnição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Temperos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5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Guarnição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Unid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Quant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unit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V. tot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  <w:w w:val="99"/>
              </w:rPr>
              <w:t>Sobremesa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Limpeza/ descartáveis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Prato principal/opção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Bebida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7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Total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3"/>
        </w:trPr>
        <w:tc>
          <w:tcPr>
            <w:tcW w:w="1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Nº refeições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4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D9D9D9"/>
            </w:tcBorders>
            <w:gridSpan w:val="2"/>
            <w:shd w:val="clear" w:color="auto" w:fill="D9D9D9"/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Subtotal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Custo per capita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25"/>
        </w:trPr>
        <w:tc>
          <w:tcPr>
            <w:tcW w:w="2560" w:type="dxa"/>
            <w:vAlign w:val="bottom"/>
            <w:gridSpan w:val="4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V. unit= valor unit (R$)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V. tot= valor total (R$)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6</w:t>
            </w:r>
          </w:p>
        </w:tc>
      </w:tr>
      <w:p>
        <w:pPr>
          <w:sectPr>
            <w:pgSz w:w="16840" w:h="11906" w:orient="landscape"/>
            <w:cols w:equalWidth="0" w:num="1">
              <w:col w:w="15600"/>
            </w:cols>
            <w:pgMar w:left="840" w:top="419" w:right="400" w:bottom="659" w:gutter="0" w:footer="0" w:header="0"/>
          </w:sectPr>
        </w:pPr>
      </w:p>
      <w:bookmarkStart w:id="6" w:name="page7"/>
      <w:bookmarkEnd w:id="6"/>
    </w:tbl>
    <w:p>
      <w:pPr>
        <w:ind w:left="352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PLANILHA DE COTAÇÃO</w:t>
      </w:r>
    </w:p>
    <w:p>
      <w:pPr>
        <w:spacing w:after="0" w:line="2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5739130" cy="94583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945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3810</wp:posOffset>
            </wp:positionV>
            <wp:extent cx="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3640" w:type="dxa"/>
            <w:vAlign w:val="bottom"/>
          </w:tcPr>
          <w:p>
            <w:pPr>
              <w:ind w:left="1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Produto/Marca</w:t>
            </w:r>
          </w:p>
        </w:tc>
        <w:tc>
          <w:tcPr>
            <w:tcW w:w="1480" w:type="dxa"/>
            <w:vAlign w:val="bottom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Quatidade da</w:t>
            </w:r>
          </w:p>
        </w:tc>
        <w:tc>
          <w:tcPr>
            <w:tcW w:w="3880" w:type="dxa"/>
            <w:vAlign w:val="bottom"/>
            <w:gridSpan w:val="5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Fornecedor 1 Fornecedor 2 Fornecedor 3</w:t>
            </w:r>
          </w:p>
        </w:tc>
      </w:tr>
      <w:tr>
        <w:trPr>
          <w:trHeight w:val="286"/>
        </w:trPr>
        <w:tc>
          <w:tcPr>
            <w:tcW w:w="3640" w:type="dxa"/>
            <w:vAlign w:val="bottom"/>
            <w:tcBorders>
              <w:top w:val="single" w:sz="8" w:color="D0D7E5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Embalagem</w:t>
            </w:r>
          </w:p>
        </w:tc>
        <w:tc>
          <w:tcPr>
            <w:tcW w:w="1280" w:type="dxa"/>
            <w:vAlign w:val="bottom"/>
            <w:tcBorders>
              <w:top w:val="single" w:sz="8" w:color="D0D7E5"/>
            </w:tcBorders>
          </w:tcPr>
          <w:p>
            <w:pPr>
              <w:ind w:left="5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R$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D0D7E5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R$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D0D7E5"/>
            </w:tcBorders>
          </w:tcPr>
          <w:p>
            <w:pPr>
              <w:ind w:left="5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R$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-193675</wp:posOffset>
            </wp:positionV>
            <wp:extent cx="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3175</wp:posOffset>
            </wp:positionV>
            <wp:extent cx="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192405</wp:posOffset>
            </wp:positionV>
            <wp:extent cx="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381000</wp:posOffset>
            </wp:positionV>
            <wp:extent cx="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569595</wp:posOffset>
            </wp:positionV>
            <wp:extent cx="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758825</wp:posOffset>
            </wp:positionV>
            <wp:extent cx="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947420</wp:posOffset>
            </wp:positionV>
            <wp:extent cx="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1136015</wp:posOffset>
            </wp:positionV>
            <wp:extent cx="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1324610</wp:posOffset>
            </wp:positionV>
            <wp:extent cx="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1513840</wp:posOffset>
            </wp:positionV>
            <wp:extent cx="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1702435</wp:posOffset>
            </wp:positionV>
            <wp:extent cx="0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1891030</wp:posOffset>
            </wp:positionV>
            <wp:extent cx="0" cy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2080260</wp:posOffset>
            </wp:positionV>
            <wp:extent cx="0" cy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2268855</wp:posOffset>
            </wp:positionV>
            <wp:extent cx="0" cy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2457450</wp:posOffset>
            </wp:positionV>
            <wp:extent cx="0" cy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2646680</wp:posOffset>
            </wp:positionV>
            <wp:extent cx="0" cy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2835275</wp:posOffset>
            </wp:positionV>
            <wp:extent cx="0" cy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3024505</wp:posOffset>
            </wp:positionV>
            <wp:extent cx="0" cy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3213100</wp:posOffset>
            </wp:positionV>
            <wp:extent cx="0" cy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3401695</wp:posOffset>
            </wp:positionV>
            <wp:extent cx="0" cy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3590290</wp:posOffset>
            </wp:positionV>
            <wp:extent cx="0" cy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3779520</wp:posOffset>
            </wp:positionV>
            <wp:extent cx="0" cy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3968115</wp:posOffset>
            </wp:positionV>
            <wp:extent cx="0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4156710</wp:posOffset>
            </wp:positionV>
            <wp:extent cx="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4345940</wp:posOffset>
            </wp:positionV>
            <wp:extent cx="0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4534535</wp:posOffset>
            </wp:positionV>
            <wp:extent cx="0" cy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4723130</wp:posOffset>
            </wp:positionV>
            <wp:extent cx="0" cy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4912360</wp:posOffset>
            </wp:positionV>
            <wp:extent cx="0" cy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5100955</wp:posOffset>
            </wp:positionV>
            <wp:extent cx="0" cy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5289550</wp:posOffset>
            </wp:positionV>
            <wp:extent cx="0" cy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5478145</wp:posOffset>
            </wp:positionV>
            <wp:extent cx="0" cy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5667375</wp:posOffset>
            </wp:positionV>
            <wp:extent cx="0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5855970</wp:posOffset>
            </wp:positionV>
            <wp:extent cx="0" cy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6044565</wp:posOffset>
            </wp:positionV>
            <wp:extent cx="0" cy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6233795</wp:posOffset>
            </wp:positionV>
            <wp:extent cx="0" cy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6422390</wp:posOffset>
            </wp:positionV>
            <wp:extent cx="0" cy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6610985</wp:posOffset>
            </wp:positionV>
            <wp:extent cx="0" cy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6799580</wp:posOffset>
            </wp:positionV>
            <wp:extent cx="0" cy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6988810</wp:posOffset>
            </wp:positionV>
            <wp:extent cx="0" cy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7177405</wp:posOffset>
            </wp:positionV>
            <wp:extent cx="0" cy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7366000</wp:posOffset>
            </wp:positionV>
            <wp:extent cx="0" cy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7555230</wp:posOffset>
            </wp:positionV>
            <wp:extent cx="0" cy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7743825</wp:posOffset>
            </wp:positionV>
            <wp:extent cx="0" cy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7932420</wp:posOffset>
            </wp:positionV>
            <wp:extent cx="0" cy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8121650</wp:posOffset>
            </wp:positionV>
            <wp:extent cx="0" cy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8310245</wp:posOffset>
            </wp:positionV>
            <wp:extent cx="0" cy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8498840</wp:posOffset>
            </wp:positionV>
            <wp:extent cx="0" cy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8687435</wp:posOffset>
            </wp:positionV>
            <wp:extent cx="0" cy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8876665</wp:posOffset>
            </wp:positionV>
            <wp:extent cx="0" cy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-913765</wp:posOffset>
            </wp:positionH>
            <wp:positionV relativeFrom="paragraph">
              <wp:posOffset>608330</wp:posOffset>
            </wp:positionV>
            <wp:extent cx="0" cy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5735320</wp:posOffset>
            </wp:positionH>
            <wp:positionV relativeFrom="paragraph">
              <wp:posOffset>-31115</wp:posOffset>
            </wp:positionV>
            <wp:extent cx="0" cy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740"/>
          </w:cols>
          <w:pgMar w:left="1440" w:top="701" w:right="720" w:bottom="682" w:gutter="0" w:footer="0" w:header="0"/>
        </w:sectPr>
      </w:pPr>
    </w:p>
    <w:bookmarkStart w:id="7" w:name="page8"/>
    <w:bookmarkEnd w:id="7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FATURAMENTO/RESULTADO (2</w:t>
      </w: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color w:val="auto"/>
          <w:vertAlign w:val="superscript"/>
        </w:rPr>
        <w:t>o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. DIA COMUM – 5</w:t>
      </w: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. FEIRA)</w:t>
      </w:r>
    </w:p>
    <w:p>
      <w:pPr>
        <w:spacing w:after="0" w:line="6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3"/>
        </w:trPr>
        <w:tc>
          <w:tcPr>
            <w:tcW w:w="7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1</w:t>
            </w:r>
          </w:p>
        </w:tc>
        <w:tc>
          <w:tcPr>
            <w:tcW w:w="5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Faturamento Bruto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2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Impostos (1 x 7%)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3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Faturamento Líquido (1 – 2)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100%</w:t>
            </w: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4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Custo Alimentar (soma dos custos diários)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5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Despesas Gerais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5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6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Mão de Obra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7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Total de custos (4 + 5 + 6)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8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Resultado (3 – 7)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4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8</w:t>
      </w:r>
    </w:p>
    <w:p>
      <w:pPr>
        <w:sectPr>
          <w:pgSz w:w="11900" w:h="16838" w:orient="portrait"/>
          <w:cols w:equalWidth="0" w:num="1">
            <w:col w:w="10700"/>
          </w:cols>
          <w:pgMar w:left="600" w:top="940" w:right="600" w:bottom="682" w:gutter="0" w:footer="0" w:header="0"/>
        </w:sectPr>
      </w:pPr>
    </w:p>
    <w:bookmarkStart w:id="8" w:name="page9"/>
    <w:bookmarkEnd w:id="8"/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FATURAMENTO/RESULTADO (DIA EVENTO – 6</w:t>
      </w: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. FEIRA)</w:t>
      </w:r>
    </w:p>
    <w:p>
      <w:pPr>
        <w:spacing w:after="0" w:line="6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3"/>
        </w:trPr>
        <w:tc>
          <w:tcPr>
            <w:tcW w:w="7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1</w:t>
            </w:r>
          </w:p>
        </w:tc>
        <w:tc>
          <w:tcPr>
            <w:tcW w:w="5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Faturamento Bruto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2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Impostos (1 x 7%)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3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Faturamento Líquido (1 – 2)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100%</w:t>
            </w: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4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Custo Alimentar (soma dos custos diários)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5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Despesas Gerais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5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6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Mão de Obra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7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Total de custos (4 + 5 + 6)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53"/>
        </w:trPr>
        <w:tc>
          <w:tcPr>
            <w:tcW w:w="7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8</w:t>
            </w:r>
          </w:p>
        </w:tc>
        <w:tc>
          <w:tcPr>
            <w:tcW w:w="5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Resultado (3 – 7)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u w:val="single" w:color="auto"/>
          <w:color w:val="FF0000"/>
        </w:rPr>
        <w:t>ANÁLISE DOS RESULTADOS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both"/>
        <w:ind w:left="1200" w:hanging="360"/>
        <w:spacing w:after="0" w:line="239" w:lineRule="auto"/>
        <w:tabs>
          <w:tab w:leader="none" w:pos="1200" w:val="left"/>
        </w:tabs>
        <w:numPr>
          <w:ilvl w:val="0"/>
          <w:numId w:val="10"/>
        </w:numPr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O resultado final foi favorável? Justifique.</w:t>
      </w:r>
    </w:p>
    <w:p>
      <w:pPr>
        <w:spacing w:after="0" w:line="162" w:lineRule="exact"/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</w:p>
    <w:p>
      <w:pPr>
        <w:jc w:val="both"/>
        <w:ind w:left="1200" w:right="120" w:hanging="360"/>
        <w:spacing w:after="0" w:line="351" w:lineRule="auto"/>
        <w:tabs>
          <w:tab w:leader="none" w:pos="1200" w:val="left"/>
        </w:tabs>
        <w:numPr>
          <w:ilvl w:val="0"/>
          <w:numId w:val="10"/>
        </w:numPr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Sua meta de custo per capita foi atingida com sucesso? Justifique. Caso não tenha sido, qual o seu plano de ação para mudar este resultado?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4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9</w:t>
      </w:r>
    </w:p>
    <w:sectPr>
      <w:pgSz w:w="11900" w:h="16838" w:orient="portrait"/>
      <w:cols w:equalWidth="0" w:num="1">
        <w:col w:w="10700"/>
      </w:cols>
      <w:pgMar w:left="600" w:top="940" w:right="600" w:bottom="68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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2EB141F2"/>
    <w:multiLevelType w:val="hybridMultilevel"/>
    <w:lvl w:ilvl="0">
      <w:lvlJc w:val="left"/>
      <w:lvlText w:val="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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*"/>
      <w:numFmt w:val="bullet"/>
      <w:start w:val="1"/>
    </w:lvl>
    <w:lvl w:ilvl="1">
      <w:lvlJc w:val="left"/>
      <w:lvlText w:val="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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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7">
    <w:nsid w:val="5BD062C2"/>
    <w:multiLevelType w:val="hybridMultilevel"/>
    <w:lvl w:ilvl="0">
      <w:lvlJc w:val="left"/>
      <w:lvlText w:val="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8">
    <w:nsid w:val="12200854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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2017-06-04T02:20:03Z</dcterms:created>
  <dcterms:modified xsi:type="dcterms:W3CDTF">2017-06-04T02:20:03Z</dcterms:modified>
</cp:coreProperties>
</file>