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DA3" w:rsidRDefault="00617DA3" w:rsidP="00617DA3">
      <w:pPr>
        <w:pStyle w:val="Default"/>
        <w:rPr>
          <w:b/>
          <w:sz w:val="28"/>
          <w:szCs w:val="28"/>
          <w:lang w:val="uk-UA"/>
        </w:rPr>
      </w:pPr>
      <w:r w:rsidRPr="00982674">
        <w:rPr>
          <w:b/>
          <w:sz w:val="28"/>
          <w:szCs w:val="28"/>
        </w:rPr>
        <w:t xml:space="preserve">12. </w:t>
      </w:r>
      <w:proofErr w:type="spellStart"/>
      <w:r w:rsidRPr="00982674">
        <w:rPr>
          <w:b/>
          <w:sz w:val="28"/>
          <w:szCs w:val="28"/>
        </w:rPr>
        <w:t>Динамічні</w:t>
      </w:r>
      <w:proofErr w:type="spellEnd"/>
      <w:r w:rsidRPr="00982674">
        <w:rPr>
          <w:b/>
          <w:sz w:val="28"/>
          <w:szCs w:val="28"/>
        </w:rPr>
        <w:t xml:space="preserve"> </w:t>
      </w:r>
      <w:proofErr w:type="spellStart"/>
      <w:r w:rsidRPr="00982674">
        <w:rPr>
          <w:b/>
          <w:sz w:val="28"/>
          <w:szCs w:val="28"/>
        </w:rPr>
        <w:t>змінні</w:t>
      </w:r>
      <w:proofErr w:type="spellEnd"/>
      <w:r w:rsidRPr="00982674">
        <w:rPr>
          <w:b/>
          <w:sz w:val="28"/>
          <w:szCs w:val="28"/>
        </w:rPr>
        <w:t xml:space="preserve">. </w:t>
      </w:r>
      <w:proofErr w:type="spellStart"/>
      <w:r w:rsidRPr="00982674">
        <w:rPr>
          <w:b/>
          <w:sz w:val="28"/>
          <w:szCs w:val="28"/>
        </w:rPr>
        <w:t>Поняття</w:t>
      </w:r>
      <w:proofErr w:type="spellEnd"/>
      <w:r w:rsidRPr="00982674">
        <w:rPr>
          <w:b/>
          <w:sz w:val="28"/>
          <w:szCs w:val="28"/>
        </w:rPr>
        <w:t xml:space="preserve"> про купу; </w:t>
      </w:r>
      <w:proofErr w:type="spellStart"/>
      <w:r w:rsidRPr="00982674">
        <w:rPr>
          <w:b/>
          <w:sz w:val="28"/>
          <w:szCs w:val="28"/>
        </w:rPr>
        <w:t>операції</w:t>
      </w:r>
      <w:proofErr w:type="spellEnd"/>
      <w:r w:rsidRPr="00982674">
        <w:rPr>
          <w:b/>
          <w:sz w:val="28"/>
          <w:szCs w:val="28"/>
        </w:rPr>
        <w:t xml:space="preserve"> над купою. </w:t>
      </w:r>
      <w:proofErr w:type="spellStart"/>
      <w:r w:rsidRPr="00982674">
        <w:rPr>
          <w:b/>
          <w:sz w:val="28"/>
          <w:szCs w:val="28"/>
        </w:rPr>
        <w:t>Приклади</w:t>
      </w:r>
      <w:proofErr w:type="spellEnd"/>
      <w:r w:rsidRPr="00982674">
        <w:rPr>
          <w:b/>
          <w:sz w:val="28"/>
          <w:szCs w:val="28"/>
        </w:rPr>
        <w:t>.</w:t>
      </w:r>
    </w:p>
    <w:p w:rsidR="00617DA3" w:rsidRDefault="00617DA3" w:rsidP="00617DA3">
      <w:pPr>
        <w:pStyle w:val="Default"/>
        <w:rPr>
          <w:b/>
          <w:sz w:val="28"/>
          <w:szCs w:val="28"/>
          <w:lang w:val="uk-UA"/>
        </w:rPr>
      </w:pPr>
    </w:p>
    <w:p w:rsidR="00617DA3" w:rsidRDefault="00617DA3" w:rsidP="00617DA3">
      <w:pPr>
        <w:pStyle w:val="Default"/>
        <w:rPr>
          <w:b/>
          <w:sz w:val="28"/>
          <w:szCs w:val="28"/>
        </w:rPr>
      </w:pPr>
      <w:r w:rsidRPr="00982674">
        <w:rPr>
          <w:b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F7B3213" wp14:editId="343D0DBF">
            <wp:extent cx="6152515" cy="3463925"/>
            <wp:effectExtent l="0" t="0" r="63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A3" w:rsidRPr="00982674" w:rsidRDefault="00617DA3" w:rsidP="00617DA3">
      <w:pPr>
        <w:pStyle w:val="Default"/>
        <w:rPr>
          <w:b/>
          <w:sz w:val="28"/>
          <w:szCs w:val="28"/>
        </w:rPr>
      </w:pPr>
    </w:p>
    <w:p w:rsidR="00617DA3" w:rsidRPr="00562B7F" w:rsidRDefault="00617DA3" w:rsidP="00617DA3">
      <w:pPr>
        <w:pStyle w:val="a3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202122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uk-UA"/>
        </w:rPr>
        <w:t xml:space="preserve">   </w:t>
      </w:r>
      <w:r w:rsidRPr="00562B7F">
        <w:rPr>
          <w:rFonts w:ascii="Courier New" w:hAnsi="Courier New" w:cs="Courier New"/>
          <w:b/>
          <w:bCs/>
          <w:color w:val="202122"/>
          <w:sz w:val="28"/>
          <w:szCs w:val="28"/>
        </w:rPr>
        <w:t>Купа</w:t>
      </w:r>
      <w:r w:rsidRPr="00562B7F">
        <w:rPr>
          <w:rFonts w:ascii="Courier New" w:hAnsi="Courier New" w:cs="Courier New"/>
          <w:color w:val="202122"/>
          <w:sz w:val="28"/>
          <w:szCs w:val="28"/>
        </w:rPr>
        <w:t> (</w:t>
      </w:r>
      <w:r w:rsidRPr="00562B7F">
        <w:rPr>
          <w:rFonts w:ascii="Courier New" w:hAnsi="Courier New" w:cs="Courier New"/>
          <w:i/>
          <w:iCs/>
          <w:color w:val="202122"/>
          <w:sz w:val="28"/>
          <w:szCs w:val="28"/>
          <w:lang w:val="en"/>
        </w:rPr>
        <w:t>heap</w:t>
      </w:r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) - область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зарезервованого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адресного простору,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умовна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назва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структури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даних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, поверх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якої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реалізована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динамічна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пам'ять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програми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>.</w:t>
      </w:r>
    </w:p>
    <w:p w:rsidR="00617DA3" w:rsidRPr="00562B7F" w:rsidRDefault="00617DA3" w:rsidP="00617DA3">
      <w:pPr>
        <w:pStyle w:val="a3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202122"/>
          <w:sz w:val="28"/>
          <w:szCs w:val="28"/>
        </w:rPr>
      </w:pPr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Купа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використовує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пам'ять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,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виділену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статично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або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запитану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динамічно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у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операційної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системи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.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Ця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пам'ять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використовується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для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розміщення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об'єктів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,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динамічно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створених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програмою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>.</w:t>
      </w:r>
    </w:p>
    <w:p w:rsidR="00617DA3" w:rsidRPr="00562B7F" w:rsidRDefault="00617DA3" w:rsidP="00617DA3">
      <w:pPr>
        <w:pStyle w:val="a3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202122"/>
          <w:sz w:val="28"/>
          <w:szCs w:val="28"/>
        </w:rPr>
      </w:pPr>
      <w:r w:rsidRPr="00562B7F">
        <w:rPr>
          <w:rFonts w:ascii="Courier New" w:hAnsi="Courier New" w:cs="Courier New"/>
          <w:color w:val="202122"/>
          <w:sz w:val="28"/>
          <w:szCs w:val="28"/>
        </w:rPr>
        <w:t>У будь-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який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момент часу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існування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купи вся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пам'ять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, на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якій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працює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купа,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розділена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на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зайняту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і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вільну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.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Зайнята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пам'ять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використана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під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розміщення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об'єктів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,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вже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створених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і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ще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не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звільнених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до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цього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моменту часу. З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обсягу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вільної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пам'яті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примітиви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роботи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з купою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можуть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виділяти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пам'ять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під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нові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об'єкти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. Для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зберігання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даних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про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приналежність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пам'яті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до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зайнятої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або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вільною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зазвичай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використовується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додаткова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область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пам'яті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>.</w:t>
      </w:r>
    </w:p>
    <w:p w:rsidR="00617DA3" w:rsidRPr="00562B7F" w:rsidRDefault="00617DA3" w:rsidP="00617DA3">
      <w:pPr>
        <w:pStyle w:val="a3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202122"/>
          <w:sz w:val="28"/>
          <w:szCs w:val="28"/>
        </w:rPr>
      </w:pPr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Для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розміщення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і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видалення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динамічних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об'єктів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використовуються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примітиви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«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створити</w:t>
      </w:r>
      <w:proofErr w:type="spellEnd"/>
      <w:r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202122"/>
          <w:sz w:val="28"/>
          <w:szCs w:val="28"/>
        </w:rPr>
        <w:t>об'єкт</w:t>
      </w:r>
      <w:proofErr w:type="spellEnd"/>
      <w:r>
        <w:rPr>
          <w:rFonts w:ascii="Courier New" w:hAnsi="Courier New" w:cs="Courier New"/>
          <w:color w:val="202122"/>
          <w:sz w:val="28"/>
          <w:szCs w:val="28"/>
        </w:rPr>
        <w:t>» (</w:t>
      </w:r>
      <w:r w:rsidRPr="00562B7F">
        <w:rPr>
          <w:rFonts w:ascii="Courier New" w:hAnsi="Courier New" w:cs="Courier New"/>
          <w:b/>
          <w:color w:val="202122"/>
          <w:sz w:val="28"/>
          <w:szCs w:val="28"/>
          <w:lang w:val="en-US"/>
        </w:rPr>
        <w:t>new</w:t>
      </w:r>
      <w:r w:rsidRPr="00562B7F">
        <w:rPr>
          <w:rFonts w:ascii="Courier New" w:hAnsi="Courier New" w:cs="Courier New"/>
          <w:color w:val="202122"/>
          <w:sz w:val="28"/>
          <w:szCs w:val="28"/>
        </w:rPr>
        <w:t>) і «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видалити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об'єкт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>» (</w:t>
      </w:r>
      <w:r w:rsidRPr="00562B7F">
        <w:rPr>
          <w:rFonts w:ascii="Courier New" w:hAnsi="Courier New" w:cs="Courier New"/>
          <w:b/>
          <w:color w:val="202122"/>
          <w:sz w:val="28"/>
          <w:szCs w:val="28"/>
          <w:lang w:val="en-US"/>
        </w:rPr>
        <w:t>delete</w:t>
      </w:r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).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Крім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того, перед початком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роботи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програми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виконується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ініціалізація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купи, в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ході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якої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вся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спочатку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виділена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під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купу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пам'ять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відзначається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як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вільна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>.</w:t>
      </w:r>
    </w:p>
    <w:p w:rsidR="00617DA3" w:rsidRDefault="00617DA3" w:rsidP="00617DA3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562B7F">
        <w:rPr>
          <w:rFonts w:ascii="Courier New" w:hAnsi="Courier New" w:cs="Courier New"/>
          <w:color w:val="202122"/>
          <w:sz w:val="28"/>
          <w:szCs w:val="28"/>
        </w:rPr>
        <w:lastRenderedPageBreak/>
        <w:t xml:space="preserve">При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розміщенні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об'єкта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реалізація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примітиву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«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створити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об'єкт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»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переглядає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доступну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купі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вільну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пам'ять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у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пошуках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можливості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розмістити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в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ній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об'єкт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необхідного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розміру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.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Багато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реалізації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примітивів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купи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можуть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у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разі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браку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власної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вільної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пам'яті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запитати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додаткову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пам'ять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у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операційної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системи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. У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випадку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,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якщо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з тих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чи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інших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причин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розмістити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об'єкт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неможливо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,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примітив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«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створити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об'єкт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»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повідомляє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про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помилку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(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наприклад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,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malloc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повертає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0).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Обрана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область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пам'яті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відзначається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як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зайнята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.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Примітив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повертає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адресу початку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виділеної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області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.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Під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час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видалення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об'єкта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реалізація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примітиву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«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видалити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об'єкт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»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зазначає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,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що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область,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раніше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використана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видаляється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об'єктом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,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тепер</w:t>
      </w:r>
      <w:proofErr w:type="spellEnd"/>
      <w:r w:rsidRPr="00562B7F">
        <w:rPr>
          <w:rFonts w:ascii="Courier New" w:hAnsi="Courier New" w:cs="Courier New"/>
          <w:color w:val="202122"/>
          <w:sz w:val="28"/>
          <w:szCs w:val="28"/>
        </w:rPr>
        <w:t xml:space="preserve"> </w:t>
      </w:r>
      <w:proofErr w:type="spellStart"/>
      <w:r w:rsidRPr="00562B7F">
        <w:rPr>
          <w:rFonts w:ascii="Courier New" w:hAnsi="Courier New" w:cs="Courier New"/>
          <w:color w:val="202122"/>
          <w:sz w:val="28"/>
          <w:szCs w:val="28"/>
        </w:rPr>
        <w:t>вільна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:rsidR="00617DA3" w:rsidRPr="006C4789" w:rsidRDefault="00617DA3" w:rsidP="00617DA3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uk-UA"/>
        </w:rPr>
        <w:t xml:space="preserve">                         </w:t>
      </w:r>
    </w:p>
    <w:p w:rsidR="00617DA3" w:rsidRDefault="00617DA3" w:rsidP="00617DA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Ку́ча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5" w:tooltip="Английский язык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англ.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heap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в </w:t>
      </w:r>
      <w:hyperlink r:id="rId6" w:tooltip="Информатика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информатике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hyperlink r:id="rId7" w:tooltip="Программирование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программировании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название </w:t>
      </w:r>
      <w:hyperlink r:id="rId8" w:tooltip="Структура данных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структуры данных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с помощью которой реализована </w:t>
      </w:r>
      <w:hyperlink r:id="rId9" w:tooltip="Динамически распределяемая память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динамически распределяемая память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приложения.</w:t>
      </w:r>
    </w:p>
    <w:p w:rsidR="00617DA3" w:rsidRPr="00214501" w:rsidRDefault="00617DA3" w:rsidP="00617DA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1450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При запуске </w:t>
      </w:r>
      <w:hyperlink r:id="rId10" w:tooltip="Процесс (информатика)" w:history="1">
        <w:r w:rsidRPr="00214501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процесса</w:t>
        </w:r>
      </w:hyperlink>
      <w:r w:rsidRPr="0021450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hyperlink r:id="rId11" w:tooltip="Операционная система" w:history="1">
        <w:r w:rsidRPr="00214501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ОС</w:t>
        </w:r>
      </w:hyperlink>
      <w:r w:rsidRPr="0021450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выделяет </w:t>
      </w:r>
      <w:hyperlink r:id="rId12" w:tooltip="Оперативная память" w:history="1">
        <w:r w:rsidRPr="00214501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память</w:t>
        </w:r>
      </w:hyperlink>
      <w:r w:rsidRPr="0021450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для размещения кучи. В дальнейшем </w:t>
      </w:r>
      <w:hyperlink r:id="rId13" w:tooltip="Оперативная память" w:history="1">
        <w:r w:rsidRPr="00214501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память</w:t>
        </w:r>
      </w:hyperlink>
      <w:r w:rsidRPr="0021450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для кучи (под кучу) может выделяться динамически.</w:t>
      </w:r>
    </w:p>
    <w:p w:rsidR="00617DA3" w:rsidRPr="00214501" w:rsidRDefault="00617DA3" w:rsidP="00617DA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1450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Программа пользователя, используя </w:t>
      </w:r>
      <w:hyperlink r:id="rId14" w:tooltip="Функция (программирование)" w:history="1">
        <w:r w:rsidRPr="00214501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функции</w:t>
        </w:r>
      </w:hyperlink>
      <w:r w:rsidRPr="0021450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подобные </w:t>
      </w:r>
      <w:proofErr w:type="spellStart"/>
      <w:r w:rsidRPr="0021450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8F8"/>
          <w:lang w:eastAsia="ru-RU"/>
        </w:rPr>
        <w:t>malloc</w:t>
      </w:r>
      <w:proofErr w:type="spellEnd"/>
      <w:r w:rsidRPr="0021450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8F8"/>
          <w:lang w:eastAsia="ru-RU"/>
        </w:rPr>
        <w:t>()</w:t>
      </w:r>
      <w:r w:rsidRPr="0021450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может получать </w:t>
      </w:r>
      <w:hyperlink r:id="rId15" w:tooltip="Указатель (тип данных)" w:history="1">
        <w:r w:rsidRPr="00214501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указатели</w:t>
        </w:r>
      </w:hyperlink>
      <w:r w:rsidRPr="0021450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на области </w:t>
      </w:r>
      <w:hyperlink r:id="rId16" w:tooltip="Оперативная память" w:history="1">
        <w:r w:rsidRPr="00214501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памяти</w:t>
        </w:r>
      </w:hyperlink>
      <w:r w:rsidRPr="0021450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принадлежащие куче. Программы используют кучу для размещения динамически создаваемых </w:t>
      </w:r>
      <w:hyperlink r:id="rId17" w:tooltip="Структура данных" w:history="1">
        <w:r w:rsidRPr="00214501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структур данных</w:t>
        </w:r>
      </w:hyperlink>
      <w:r w:rsidRPr="0021450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Программа может освободить память с помощью </w:t>
      </w:r>
      <w:hyperlink r:id="rId18" w:tooltip="Функция (программирование)" w:history="1">
        <w:r w:rsidRPr="00214501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функций</w:t>
        </w:r>
      </w:hyperlink>
      <w:r w:rsidRPr="0021450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подобных </w:t>
      </w:r>
      <w:proofErr w:type="spellStart"/>
      <w:r w:rsidRPr="0021450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8F8"/>
          <w:lang w:eastAsia="ru-RU"/>
        </w:rPr>
        <w:t>free</w:t>
      </w:r>
      <w:proofErr w:type="spellEnd"/>
      <w:r w:rsidRPr="0021450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8F8"/>
          <w:lang w:eastAsia="ru-RU"/>
        </w:rPr>
        <w:t>()</w:t>
      </w:r>
      <w:r w:rsidRPr="0021450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617DA3" w:rsidRPr="00214501" w:rsidRDefault="00090393" w:rsidP="00617DA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19" w:tooltip="Оперативная память" w:history="1">
        <w:r w:rsidR="00617DA3" w:rsidRPr="00214501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Память</w:t>
        </w:r>
      </w:hyperlink>
      <w:r w:rsidR="00617DA3" w:rsidRPr="0021450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кучи можно разделить на </w:t>
      </w:r>
      <w:r w:rsidR="00617DA3" w:rsidRPr="00214501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занятую</w:t>
      </w:r>
      <w:r w:rsidR="00617DA3" w:rsidRPr="0021450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(выделенную программе с помощью </w:t>
      </w:r>
      <w:hyperlink r:id="rId20" w:tooltip="Функция (программирование)" w:history="1">
        <w:r w:rsidR="00617DA3" w:rsidRPr="00214501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функций</w:t>
        </w:r>
      </w:hyperlink>
      <w:r w:rsidR="00617DA3" w:rsidRPr="0021450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подобных </w:t>
      </w:r>
      <w:proofErr w:type="spellStart"/>
      <w:r w:rsidR="00617DA3" w:rsidRPr="0021450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8F8"/>
          <w:lang w:eastAsia="ru-RU"/>
        </w:rPr>
        <w:t>malloc</w:t>
      </w:r>
      <w:proofErr w:type="spellEnd"/>
      <w:r w:rsidR="00617DA3" w:rsidRPr="0021450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8F8"/>
          <w:lang w:eastAsia="ru-RU"/>
        </w:rPr>
        <w:t>()</w:t>
      </w:r>
      <w:r w:rsidR="00617DA3" w:rsidRPr="0021450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 и </w:t>
      </w:r>
      <w:r w:rsidR="00617DA3" w:rsidRPr="00214501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свободную</w:t>
      </w:r>
      <w:r w:rsidR="00617DA3" w:rsidRPr="0021450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(ещё не занятую или уже освобождённую с помощью </w:t>
      </w:r>
      <w:hyperlink r:id="rId21" w:tooltip="Функция (программирование)" w:history="1">
        <w:r w:rsidR="00617DA3" w:rsidRPr="00214501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функций</w:t>
        </w:r>
      </w:hyperlink>
      <w:r w:rsidR="00617DA3" w:rsidRPr="0021450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подобных </w:t>
      </w:r>
      <w:proofErr w:type="spellStart"/>
      <w:r w:rsidR="00617DA3" w:rsidRPr="0021450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8F8"/>
          <w:lang w:eastAsia="ru-RU"/>
        </w:rPr>
        <w:t>free</w:t>
      </w:r>
      <w:proofErr w:type="spellEnd"/>
      <w:r w:rsidR="00617DA3" w:rsidRPr="0021450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8F8"/>
          <w:lang w:eastAsia="ru-RU"/>
        </w:rPr>
        <w:t>()</w:t>
      </w:r>
      <w:r w:rsidR="00617DA3" w:rsidRPr="0021450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).</w:t>
      </w:r>
    </w:p>
    <w:p w:rsidR="00617DA3" w:rsidRPr="00214501" w:rsidRDefault="00617DA3" w:rsidP="00617DA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1450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Для хранения данных о том, какая область кучи является занятой, а какая — свободной, обычно используется дополнительная область памяти.</w:t>
      </w:r>
    </w:p>
    <w:p w:rsidR="00617DA3" w:rsidRDefault="00617DA3" w:rsidP="00617DA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1450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Перед началом работы программы выполняется инициализация кучи, в ходе которой </w:t>
      </w:r>
      <w:hyperlink r:id="rId22" w:tooltip="Оперативная память" w:history="1">
        <w:r w:rsidRPr="00214501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память</w:t>
        </w:r>
      </w:hyperlink>
      <w:r w:rsidR="00090393">
        <w:rPr>
          <w:rFonts w:ascii="Arial" w:hAnsi="Arial" w:cs="Arial"/>
          <w:color w:val="202122"/>
          <w:sz w:val="21"/>
          <w:szCs w:val="21"/>
          <w:shd w:val="clear" w:color="auto" w:fill="FFFFFF"/>
        </w:rPr>
        <w:t>, выделенная под кучу, отмечается как свободная.</w:t>
      </w:r>
      <w:r w:rsidRPr="0021450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</w:p>
    <w:p w:rsidR="00617DA3" w:rsidRPr="00214501" w:rsidRDefault="00617DA3" w:rsidP="00617DA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bookmarkStart w:id="0" w:name="_GoBack"/>
      <w:bookmarkEnd w:id="0"/>
    </w:p>
    <w:p w:rsidR="00617DA3" w:rsidRPr="00214501" w:rsidRDefault="00617DA3" w:rsidP="00617DA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1450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Программа может быть уверена в том, что между вызовами </w:t>
      </w:r>
      <w:hyperlink r:id="rId23" w:tooltip="Функция (программирование)" w:history="1">
        <w:r w:rsidRPr="00214501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функций</w:t>
        </w:r>
      </w:hyperlink>
      <w:r w:rsidRPr="0021450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подобных </w:t>
      </w:r>
      <w:proofErr w:type="spellStart"/>
      <w:r w:rsidRPr="0021450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8F8"/>
          <w:lang w:eastAsia="ru-RU"/>
        </w:rPr>
        <w:t>malloc</w:t>
      </w:r>
      <w:proofErr w:type="spellEnd"/>
      <w:r w:rsidRPr="0021450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8F8"/>
          <w:lang w:eastAsia="ru-RU"/>
        </w:rPr>
        <w:t>()</w:t>
      </w:r>
      <w:r w:rsidRPr="0021450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proofErr w:type="spellStart"/>
      <w:r w:rsidRPr="0021450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8F8"/>
          <w:lang w:eastAsia="ru-RU"/>
        </w:rPr>
        <w:t>free</w:t>
      </w:r>
      <w:proofErr w:type="spellEnd"/>
      <w:r w:rsidRPr="0021450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8F8"/>
          <w:lang w:eastAsia="ru-RU"/>
        </w:rPr>
        <w:t>()</w:t>
      </w:r>
      <w:r w:rsidRPr="0021450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область памяти, помеченная как занятая, не будет выделена повторно. После вызова </w:t>
      </w:r>
      <w:hyperlink r:id="rId24" w:tooltip="Функция (программирование)" w:history="1">
        <w:r w:rsidRPr="00214501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функции</w:t>
        </w:r>
      </w:hyperlink>
      <w:r w:rsidRPr="0021450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подобной </w:t>
      </w:r>
      <w:proofErr w:type="spellStart"/>
      <w:r w:rsidRPr="0021450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8F8"/>
          <w:lang w:eastAsia="ru-RU"/>
        </w:rPr>
        <w:t>free</w:t>
      </w:r>
      <w:proofErr w:type="spellEnd"/>
      <w:r w:rsidRPr="0021450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8F8"/>
          <w:lang w:eastAsia="ru-RU"/>
        </w:rPr>
        <w:t>()</w:t>
      </w:r>
      <w:r w:rsidRPr="0021450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область памяти будет освобождена и в дальнейшем может использоваться повторно или может быть отдана </w:t>
      </w:r>
      <w:hyperlink r:id="rId25" w:tooltip="Операционная система" w:history="1">
        <w:r w:rsidRPr="00214501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ОС</w:t>
        </w:r>
      </w:hyperlink>
      <w:r w:rsidRPr="0021450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Использование </w:t>
      </w:r>
      <w:hyperlink r:id="rId26" w:tooltip="Указатель (тип данных)" w:history="1">
        <w:r w:rsidRPr="00214501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указателя</w:t>
        </w:r>
      </w:hyperlink>
      <w:r w:rsidRPr="0021450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на освобождённую область памяти будет приводить к сбоям или непредсказуемой работе программы.</w:t>
      </w:r>
    </w:p>
    <w:p w:rsidR="00617DA3" w:rsidRDefault="00617DA3" w:rsidP="00617DA3"/>
    <w:p w:rsidR="007A03F1" w:rsidRDefault="00090393"/>
    <w:sectPr w:rsidR="007A0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F0B"/>
    <w:rsid w:val="00090393"/>
    <w:rsid w:val="00617DA3"/>
    <w:rsid w:val="009840A8"/>
    <w:rsid w:val="00C44F0B"/>
    <w:rsid w:val="00EA100B"/>
    <w:rsid w:val="00F8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01BA42-3CA0-4063-BB26-CCC5C88C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7D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17DA3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17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17D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1%82%D1%80%D1%83%D0%BA%D1%82%D1%83%D1%80%D0%B0_%D0%B4%D0%B0%D0%BD%D0%BD%D1%8B%D1%85" TargetMode="External"/><Relationship Id="rId13" Type="http://schemas.openxmlformats.org/officeDocument/2006/relationships/hyperlink" Target="https://ru.wikipedia.org/wiki/%D0%9E%D0%BF%D0%B5%D1%80%D0%B0%D1%82%D0%B8%D0%B2%D0%BD%D0%B0%D1%8F_%D0%BF%D0%B0%D0%BC%D1%8F%D1%82%D1%8C" TargetMode="External"/><Relationship Id="rId18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26" Type="http://schemas.openxmlformats.org/officeDocument/2006/relationships/hyperlink" Target="https://ru.wikipedia.org/wiki/%D0%A3%D0%BA%D0%B0%D0%B7%D0%B0%D1%82%D0%B5%D0%BB%D1%8C_(%D1%82%D0%B8%D0%BF_%D0%B4%D0%B0%D0%BD%D0%BD%D1%8B%D1%85)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7" Type="http://schemas.openxmlformats.org/officeDocument/2006/relationships/hyperlink" Target="https://ru.wikipedia.org/wiki/%D0%9F%D1%80%D0%BE%D0%B3%D1%80%D0%B0%D0%BC%D0%BC%D0%B8%D1%80%D0%BE%D0%B2%D0%B0%D0%BD%D0%B8%D0%B5" TargetMode="External"/><Relationship Id="rId12" Type="http://schemas.openxmlformats.org/officeDocument/2006/relationships/hyperlink" Target="https://ru.wikipedia.org/wiki/%D0%9E%D0%BF%D0%B5%D1%80%D0%B0%D1%82%D0%B8%D0%B2%D0%BD%D0%B0%D1%8F_%D0%BF%D0%B0%D0%BC%D1%8F%D1%82%D1%8C" TargetMode="External"/><Relationship Id="rId17" Type="http://schemas.openxmlformats.org/officeDocument/2006/relationships/hyperlink" Target="https://ru.wikipedia.org/wiki/%D0%A1%D1%82%D1%80%D1%83%D0%BA%D1%82%D1%83%D1%80%D0%B0_%D0%B4%D0%B0%D0%BD%D0%BD%D1%8B%D1%85" TargetMode="External"/><Relationship Id="rId25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E%D0%BF%D0%B5%D1%80%D0%B0%D1%82%D0%B8%D0%B2%D0%BD%D0%B0%D1%8F_%D0%BF%D0%B0%D0%BC%D1%8F%D1%82%D1%8C" TargetMode="External"/><Relationship Id="rId20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8%D0%BD%D1%84%D0%BE%D1%80%D0%BC%D0%B0%D1%82%D0%B8%D0%BA%D0%B0" TargetMode="External"/><Relationship Id="rId11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24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5" Type="http://schemas.openxmlformats.org/officeDocument/2006/relationships/hyperlink" Target="https://ru.wikipedia.org/wiki/%D0%A3%D0%BA%D0%B0%D0%B7%D0%B0%D1%82%D0%B5%D0%BB%D1%8C_(%D1%82%D0%B8%D0%BF_%D0%B4%D0%B0%D0%BD%D0%BD%D1%8B%D1%85)" TargetMode="External"/><Relationship Id="rId23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19" Type="http://schemas.openxmlformats.org/officeDocument/2006/relationships/hyperlink" Target="https://ru.wikipedia.org/wiki/%D0%9E%D0%BF%D0%B5%D1%80%D0%B0%D1%82%D0%B8%D0%B2%D0%BD%D0%B0%D1%8F_%D0%BF%D0%B0%D0%BC%D1%8F%D1%82%D1%8C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ru.wikipedia.org/wiki/%D0%94%D0%B8%D0%BD%D0%B0%D0%BC%D0%B8%D1%87%D0%B5%D1%81%D0%BA%D0%B8_%D1%80%D0%B0%D1%81%D0%BF%D1%80%D0%B5%D0%B4%D0%B5%D0%BB%D1%8F%D0%B5%D0%BC%D0%B0%D1%8F_%D0%BF%D0%B0%D0%BC%D1%8F%D1%82%D1%8C" TargetMode="External"/><Relationship Id="rId14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22" Type="http://schemas.openxmlformats.org/officeDocument/2006/relationships/hyperlink" Target="https://ru.wikipedia.org/wiki/%D0%9E%D0%BF%D0%B5%D1%80%D0%B0%D1%82%D0%B8%D0%B2%D0%BD%D0%B0%D1%8F_%D0%BF%D0%B0%D0%BC%D1%8F%D1%82%D1%8C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1108</Words>
  <Characters>6319</Characters>
  <Application>Microsoft Office Word</Application>
  <DocSecurity>0</DocSecurity>
  <Lines>52</Lines>
  <Paragraphs>14</Paragraphs>
  <ScaleCrop>false</ScaleCrop>
  <Company/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4</cp:revision>
  <dcterms:created xsi:type="dcterms:W3CDTF">2020-06-12T17:12:00Z</dcterms:created>
  <dcterms:modified xsi:type="dcterms:W3CDTF">2020-06-12T21:12:00Z</dcterms:modified>
</cp:coreProperties>
</file>