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470" w:after="300" w:before="30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Segoe UI" w:hAnsi="Segoe UI" w:cs="Segoe UI" w:eastAsia="Segoe UI"/>
          <w:b/>
          <w:color w:val="000000"/>
        </w:rPr>
        <w:t xml:space="preserve">Конструктор копирования</w:t>
      </w:r>
      <w:r>
        <w:tab/>
      </w:r>
      <w:r>
        <w:t xml:space="preserve"> 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Конструктор копирования</w:t>
      </w:r>
      <w:r>
        <w:t xml:space="preserve"> </w:t>
      </w:r>
      <w:r>
        <w:t xml:space="preserve">— это особый тип конструктора, который используется для создания нового объекта через копирование существующего объекта. И, как в случае с конструктором по умолчанию, если вы не предоставите конструктор копирования для своих классов самостоятельно, то язык</w:t>
      </w:r>
      <w:r>
        <w:t xml:space="preserve"> C++ создаст</w:t>
      </w:r>
      <w:r>
        <w:t xml:space="preserve"> </w:t>
      </w:r>
      <w:hyperlink r:id="rId9" w:tooltip="https://ravesli.com/urok-114-spetsifikatory-dostupa-public-i-private/" w:history="1">
        <w:r>
          <w:t xml:space="preserve">public</w:t>
        </w:r>
      </w:hyperlink>
      <w:r>
        <w:t xml:space="preserve">-конструктор копирования автоматически. Поскольку компилятор мало знает о вашем классе, то по умолчанию созданный конструктор копирования будет использовать почленную инициализацию.</w:t>
      </w:r>
      <w:r>
        <w:t xml:space="preserve"> </w:t>
      </w:r>
      <w:r>
        <w:t xml:space="preserve">Почленная инициализация</w:t>
      </w:r>
      <w:r>
        <w:t xml:space="preserve"> </w:t>
      </w:r>
      <w:r>
        <w:t xml:space="preserve">означает, что каждый член объекта-копии инициализируется непосредственно из члена объекта-оригинала. Т.е. в примере, приведенном выше,</w:t>
      </w:r>
      <w:r>
        <w:t xml:space="preserve"> </w:t>
      </w:r>
      <w:r>
        <w:t xml:space="preserve">dCopy.m_numerator</w:t>
      </w:r>
      <w:r>
        <w:t xml:space="preserve"> </w:t>
      </w:r>
      <w:r>
        <w:t xml:space="preserve">будет иметь значение</w:t>
      </w:r>
      <w:r>
        <w:t xml:space="preserve"> </w:t>
      </w:r>
      <w:r>
        <w:t xml:space="preserve">sixSeven.m_numerator</w:t>
      </w:r>
      <w:r>
        <w:t xml:space="preserve"> </w:t>
      </w:r>
      <w:r>
        <w:t xml:space="preserve">(</w:t>
      </w:r>
      <w:r>
        <w:t xml:space="preserve">6</w:t>
      </w:r>
      <w:r>
        <w:t xml:space="preserve">), а</w:t>
      </w:r>
      <w:r>
        <w:t xml:space="preserve"> </w:t>
      </w:r>
      <w:r>
        <w:t xml:space="preserve">dCopy.m_denominator</w:t>
      </w:r>
      <w:r>
        <w:t xml:space="preserve"> </w:t>
      </w:r>
      <w:r>
        <w:t xml:space="preserve">будет равен</w:t>
      </w:r>
      <w:r>
        <w:t xml:space="preserve"> </w:t>
      </w:r>
      <w:r>
        <w:t xml:space="preserve">sixSeven.m_ denominator</w:t>
      </w:r>
      <w:r>
        <w:t xml:space="preserve"> </w:t>
      </w:r>
      <w:r>
        <w:t xml:space="preserve">(</w:t>
      </w:r>
      <w:r>
        <w:t xml:space="preserve">7</w:t>
      </w:r>
      <w:r>
        <w:t xml:space="preserve">).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-533773</wp:posOffset>
                </wp:positionH>
                <wp:positionV relativeFrom="paragraph">
                  <wp:posOffset>730292</wp:posOffset>
                </wp:positionV>
                <wp:extent cx="6608786" cy="5416076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608786" cy="5416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42.0pt;mso-position-horizontal:absolute;mso-position-vertical-relative:text;margin-top:57.5pt;mso-position-vertical:absolute;width:520.4pt;height:426.5pt;" wrapcoords="0 0 100000 0 100000 100000 0 100000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Так же, как мы можем явно определить конструктор по умолчанию, так же мы можем явно определить и конструктор копирования. Конструктор копирования выглядит следующим образом:</w:t>
      </w:r>
      <w:r>
        <w:br w:type="page"/>
      </w:r>
      <w:r/>
    </w:p>
    <w:p>
      <w:pPr>
        <w:pStyle w:val="797"/>
        <w:outlineLvl w:val="1"/>
      </w:pPr>
      <w:r>
        <w:t xml:space="preserve">Предотвращение создания копий объектов</w:t>
      </w:r>
      <w:r/>
    </w:p>
    <w:p>
      <w:r/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-838030</wp:posOffset>
                </wp:positionH>
                <wp:positionV relativeFrom="paragraph">
                  <wp:posOffset>458677</wp:posOffset>
                </wp:positionV>
                <wp:extent cx="7361850" cy="355326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361849" cy="3553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7168;o:allowoverlap:true;o:allowincell:true;mso-position-horizontal-relative:text;margin-left:-66.0pt;mso-position-horizontal:absolute;mso-position-vertical-relative:text;margin-top:36.1pt;mso-position-vertical:absolute;width:579.7pt;height:279.8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Мы можем предотвратить создание копий объектов наших классов, сделав конструктор копирования закрытым: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pStyle w:val="797"/>
        <w:outlineLvl w:val="1"/>
      </w:pPr>
      <w:r>
        <w:rPr>
          <w:highlight w:val="none"/>
        </w:rPr>
      </w:r>
      <w:r>
        <w:t xml:space="preserve">Конструктор копирования может быть проигнорирован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194704</wp:posOffset>
                </wp:positionV>
                <wp:extent cx="5521665" cy="433102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21664" cy="433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11264;o:allowoverlap:true;o:allowincell:true;mso-position-horizontal-relative:text;margin-left:0.0pt;mso-position-horizontal:absolute;mso-position-vertical-relative:text;margin-top:15.3pt;mso-position-vertical:absolute;width:434.8pt;height:341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Рассмотрим следующий код: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Дело в том, что инициализация анонимного объекта, а затем использование этого объекта для прямой инициализации уже не анонимного объекта выполняется в два этапа (первый этап — это создание анонимного объекта, второй этап — это вызов конструктора копировани</w:t>
      </w:r>
      <w:r>
        <w:t xml:space="preserve">я). Однако, конечный результат по сути идентичен простому выполнению прямой инициализации, которая занимает всего лишь один </w:t>
      </w:r>
      <w:r>
        <w:t xml:space="preserve">шаг.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По этой причине в таких случаях компилятору разрешается отказаться от вызова конструктора копирования и просто выполнить прямую инициализацию. Этот процесс называется</w:t>
      </w:r>
      <w:r>
        <w:t xml:space="preserve"> </w:t>
      </w:r>
      <w:r>
        <w:t xml:space="preserve">элизией</w:t>
      </w:r>
      <w:r>
        <w:t xml:space="preserve">.</w:t>
      </w:r>
      <w:r/>
    </w:p>
    <w:p>
      <w:pPr>
        <w:rPr>
          <w:highlight w:val="none"/>
        </w:rPr>
      </w:pPr>
      <w:r>
        <w:rPr>
          <w:highlight w:val="white"/>
        </w:rPr>
        <w:t xml:space="preserve">Поэтому, даже если вы напишите:</w:t>
      </w:r>
      <w:r/>
    </w:p>
    <w:p>
      <w:pPr>
        <w:rPr>
          <w:rFonts w:ascii="Arial" w:hAnsi="Arial" w:cs="Arial" w:eastAsia="Arial"/>
          <w:b/>
          <w:color w:val="F8F8F2"/>
          <w:sz w:val="20"/>
          <w:highlight w:val="none"/>
        </w:rPr>
      </w:pPr>
      <w:r>
        <w:rPr>
          <w:highlight w:val="none"/>
        </w:rPr>
      </w:r>
      <w:r>
        <w:t xml:space="preserve">Drob sixSeven</w:t>
      </w:r>
      <w:r>
        <w:t xml:space="preserve">(</w:t>
      </w:r>
      <w:r>
        <w:t xml:space="preserve">Drob</w:t>
      </w:r>
      <w:r>
        <w:t xml:space="preserve">(</w:t>
      </w:r>
      <w:r>
        <w:t xml:space="preserve">6</w:t>
      </w:r>
      <w:r>
        <w:t xml:space="preserve">,</w:t>
      </w:r>
      <w:r>
        <w:t xml:space="preserve"> </w:t>
      </w:r>
      <w:r>
        <w:t xml:space="preserve">7)</w:t>
      </w:r>
      <w:r>
        <w:rPr>
          <w:highlight w:val="none"/>
          <w:lang w:val="en-US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white"/>
        </w:rPr>
        <w:t xml:space="preserve">Компилятор может изменить это на: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Drob sixSeven</w:t>
      </w:r>
      <w:r>
        <w:t xml:space="preserve">(</w:t>
      </w:r>
      <w:r>
        <w:t xml:space="preserve">6</w:t>
      </w:r>
      <w:r>
        <w:t xml:space="preserve">,</w:t>
      </w:r>
      <w:r>
        <w:t xml:space="preserve"> </w:t>
      </w:r>
      <w:r>
        <w:t xml:space="preserve">7</w:t>
      </w:r>
      <w:r>
        <w:t xml:space="preserve">);</w:t>
      </w:r>
      <w:r>
        <w:rPr>
          <w:highlight w:val="none"/>
        </w:rPr>
      </w:r>
      <w:r/>
    </w:p>
    <w:p>
      <w:pPr>
        <w:pStyle w:val="797"/>
        <w:outlineLvl w:val="1"/>
      </w:pPr>
      <w:r>
        <w:rPr>
          <w:rFonts w:ascii="Segoe UI" w:hAnsi="Segoe UI" w:cs="Segoe UI" w:eastAsia="Segoe UI"/>
          <w:b/>
          <w:color w:val="000000"/>
        </w:rPr>
        <w:t xml:space="preserve">Поверхностное копирование</w:t>
      </w:r>
      <w:r/>
    </w:p>
    <w:p>
      <w:r/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Поскольку язык C++ не может знать наперед всё о вашем</w:t>
      </w:r>
      <w:r>
        <w:t xml:space="preserve"> </w:t>
      </w:r>
      <w:hyperlink r:id="rId13" w:tooltip="https://ravesli.com/urok-113-klassy-obekty-i-metody-klassov/" w:history="1">
        <w:r>
          <w:t xml:space="preserve">классе</w:t>
        </w:r>
      </w:hyperlink>
      <w:r>
        <w:t xml:space="preserve">, то</w:t>
      </w:r>
      <w:r>
        <w:t xml:space="preserve"> </w:t>
      </w:r>
      <w:hyperlink r:id="rId14" w:tooltip="https://ravesli.com/urok-141-konstruktor-kopirovaniya/" w:history="1">
        <w:r>
          <w:t xml:space="preserve">конструктор копирования</w:t>
        </w:r>
      </w:hyperlink>
      <w:r>
        <w:t xml:space="preserve"> </w:t>
      </w:r>
      <w:r>
        <w:t xml:space="preserve">и оператор присваивания, которые C++ предоставляет по умолчанию, используют почленный метод копирования —</w:t>
      </w:r>
      <w:r>
        <w:t xml:space="preserve"> </w:t>
      </w:r>
      <w:r>
        <w:t xml:space="preserve">поверхностное</w:t>
      </w:r>
      <w:r>
        <w:t xml:space="preserve"> </w:t>
      </w:r>
      <w:r>
        <w:t xml:space="preserve">копирование</w:t>
      </w:r>
      <w:r>
        <w:t xml:space="preserve">. Это означает, что C++ выполняет копирование для каждого члена класса индивидуально (используя оператор присваивания по умолчанию вместо</w:t>
      </w:r>
      <w:r>
        <w:t xml:space="preserve"> </w:t>
      </w:r>
      <w:hyperlink r:id="rId15" w:tooltip="https://ravesli.com/urok-144-peregruzka-operatora-prisvaivaniya/" w:history="1">
        <w:r>
          <w:t xml:space="preserve">перегрузки оператора присваивания</w:t>
        </w:r>
      </w:hyperlink>
      <w:r>
        <w:t xml:space="preserve"> и прямую инициализацию вместо конструктора копирования). Когда классы простые (например, в них нет членов с</w:t>
      </w:r>
      <w:r>
        <w:t xml:space="preserve"> </w:t>
      </w:r>
      <w:hyperlink r:id="rId16" w:tooltip="https://ravesli.com/urok-85-dinamicheskoe-vydelenie-pamyati-operatory-new-i-delete/" w:history="1">
        <w:r>
          <w:t xml:space="preserve">динамически выделенной памятью</w:t>
        </w:r>
      </w:hyperlink>
      <w:r>
        <w:t xml:space="preserve">), то никаких проблем с этим не должно возникать.</w:t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white"/>
        </w:rPr>
        <w:t xml:space="preserve">Однако при работе с классами, в которых динамически выделяется память, почленное (поверхностное) копирование может вызывать проблемы! Это связано с тем, что </w:t>
      </w:r>
      <w:r>
        <w:rPr>
          <w:highlight w:val="white"/>
        </w:rPr>
        <w:t xml:space="preserve">при поверхностном копировании </w:t>
      </w:r>
      <w:hyperlink r:id="rId17" w:tooltip="https://ravesli.com/urok-80-ukazateli-vvedenie/" w:history="1">
        <w:r>
          <w:rPr>
            <w:highlight w:val="white"/>
          </w:rPr>
          <w:t xml:space="preserve">указателя</w:t>
        </w:r>
      </w:hyperlink>
      <w:r>
        <w:rPr>
          <w:highlight w:val="white"/>
        </w:rPr>
        <w:t xml:space="preserve"> копируется только адрес указателя — никаких действий по содержимому адреса указателя не предпринимается</w:t>
      </w:r>
      <w:r>
        <w:rPr>
          <w:highlight w:val="white"/>
        </w:rPr>
        <w:t xml:space="preserve">.</w:t>
      </w:r>
      <w:r>
        <w:rPr>
          <w:highlight w:val="none"/>
        </w:rPr>
      </w:r>
      <w:r/>
    </w:p>
    <w:p>
      <w:pPr>
        <w:shd w:val="nil" w:fill="FFFFFF" w:color="FFFFFF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97"/>
        <w:outlineLvl w:val="1"/>
      </w:pPr>
      <w:r>
        <w:rPr>
          <w:rFonts w:ascii="Segoe UI" w:hAnsi="Segoe UI" w:cs="Segoe UI" w:eastAsia="Segoe UI"/>
          <w:b/>
          <w:color w:val="000000"/>
        </w:rPr>
        <w:t xml:space="preserve">Глубокое копирование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-961072</wp:posOffset>
                </wp:positionH>
                <wp:positionV relativeFrom="paragraph">
                  <wp:posOffset>1676111</wp:posOffset>
                </wp:positionV>
                <wp:extent cx="9252375" cy="363614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9252374" cy="363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8432;o:allowoverlap:true;o:allowincell:true;mso-position-horizontal-relative:text;margin-left:-75.7pt;mso-position-horizontal:absolute;mso-position-vertical-relative:text;margin-top:132.0pt;mso-position-vertical:absolute;width:728.5pt;height:286.3pt;" wrapcoords="0 0 100000 0 100000 100000 0 100000" stroked="false">
                <v:path textboxrect="0,0,0,0"/>
                <v:imagedata r:id="rId18" o:title=""/>
              </v:shape>
            </w:pict>
          </mc:Fallback>
        </mc:AlternateContent>
      </w:r>
      <w:r>
        <w:t xml:space="preserve">Одним из решений этой проблемы является выполнение глубокого копирования.</w:t>
      </w:r>
      <w:r>
        <w:t xml:space="preserve"> </w:t>
      </w:r>
      <w:r>
        <w:t xml:space="preserve">При глубоком копировании память сначала выделяется для копирования адреса, который содержит исходный указатель, а затем для копирования фактического значения</w:t>
      </w:r>
      <w:r>
        <w:t xml:space="preserve">. Таким образом копия находится в отдельной, от исходного значения, памяти и они никак не влияют друг на друга. Для выполнения глубокого копирования нам необходимо написать свой собственный конструктор копирования и перегрузку оператора присваивания.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rFonts w:ascii="Arial" w:hAnsi="Arial" w:cs="Arial" w:eastAsia="Arial"/>
          <w:b/>
          <w:color w:val="F8F8F2"/>
          <w:sz w:val="20"/>
          <w:highlight w:val="none"/>
        </w:rPr>
      </w:r>
      <w:r>
        <w:rPr>
          <w:rFonts w:ascii="Arial" w:hAnsi="Arial" w:cs="Arial" w:eastAsia="Arial"/>
          <w:b/>
          <w:color w:val="F8F8F2"/>
          <w:sz w:val="2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  <w:rPr>
      <w:rFonts w:ascii="Times New Roman" w:hAnsi="Times New Roman" w:cs="Times New Roman" w:eastAsia="Times New Roman"/>
      <w:sz w:val="26"/>
    </w:rPr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Times New Roman" w:hAnsi="Times New Roman" w:cs="Times New Roman" w:eastAsia="Times New Roman"/>
      <w:b/>
      <w:bCs/>
      <w:color w:val="000000" w:themeColor="text1"/>
      <w:sz w:val="32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ravesli.com/urok-114-spetsifikatory-dostupa-public-i-private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ravesli.com/urok-113-klassy-obekty-i-metody-klassov/" TargetMode="External"/><Relationship Id="rId14" Type="http://schemas.openxmlformats.org/officeDocument/2006/relationships/hyperlink" Target="https://ravesli.com/urok-141-konstruktor-kopirovaniya/" TargetMode="External"/><Relationship Id="rId15" Type="http://schemas.openxmlformats.org/officeDocument/2006/relationships/hyperlink" Target="https://ravesli.com/urok-144-peregruzka-operatora-prisvaivaniya/" TargetMode="External"/><Relationship Id="rId16" Type="http://schemas.openxmlformats.org/officeDocument/2006/relationships/hyperlink" Target="https://ravesli.com/urok-85-dinamicheskoe-vydelenie-pamyati-operatory-new-i-delete/" TargetMode="External"/><Relationship Id="rId17" Type="http://schemas.openxmlformats.org/officeDocument/2006/relationships/hyperlink" Target="https://ravesli.com/urok-80-ukazateli-vvedenie/" TargetMode="External"/><Relationship Id="rId18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2021-06-13T17:58:16Z</dcterms:modified>
</cp:coreProperties>
</file>