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7"/>
        <w:rPr>
          <w:rFonts w:ascii="Open Sans" w:hAnsi="Open Sans" w:cs="Open Sans" w:eastAsia="Open Sans"/>
          <w:color w:val="000000"/>
          <w:spacing w:val="5"/>
          <w:sz w:val="23"/>
          <w:highlight w:val="white"/>
        </w:rPr>
        <w:outlineLvl w:val="0"/>
      </w:pPr>
      <w:r>
        <w:t xml:space="preserve">Конструкторы преобразования, ключевые слова explicit и delete</w:t>
      </w:r>
      <w:r>
        <w:rPr>
          <w:rFonts w:ascii="Open Sans" w:hAnsi="Open Sans" w:cs="Open Sans" w:eastAsia="Open Sans"/>
          <w:color w:val="000000"/>
          <w:spacing w:val="5"/>
          <w:sz w:val="23"/>
          <w:highlight w:val="white"/>
        </w:rPr>
      </w:r>
      <w:r/>
    </w:p>
    <w:p>
      <w:r/>
      <w:r/>
    </w:p>
    <w:p>
      <w:pPr>
        <w:rPr>
          <w:highlight w:val="none"/>
        </w:rPr>
        <w:outlineLvl w:val="0"/>
      </w:pPr>
      <w:r>
        <w:rPr>
          <w:highlight w:val="whit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-515249</wp:posOffset>
                </wp:positionH>
                <wp:positionV relativeFrom="paragraph">
                  <wp:posOffset>472271</wp:posOffset>
                </wp:positionV>
                <wp:extent cx="6621037" cy="627325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621037" cy="6273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1504;o:allowoverlap:true;o:allowincell:true;mso-position-horizontal-relative:text;margin-left:-40.6pt;mso-position-horizontal:absolute;mso-position-vertical-relative:text;margin-top:37.2pt;mso-position-vertical:absolute;width:521.3pt;height:494.0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white"/>
        </w:rPr>
        <w:t xml:space="preserve">По умолчанию язык C++ обрабатывает любой </w:t>
      </w:r>
      <w:hyperlink r:id="rId10" w:tooltip="https://ravesli.com/urok-116-konstruktory/" w:history="1">
        <w:r>
          <w:rPr>
            <w:highlight w:val="white"/>
          </w:rPr>
          <w:t xml:space="preserve">конструктор</w:t>
        </w:r>
      </w:hyperlink>
      <w:r>
        <w:rPr>
          <w:highlight w:val="white"/>
        </w:rPr>
        <w:t xml:space="preserve">, как оператор </w:t>
      </w:r>
      <w:hyperlink r:id="rId11" w:tooltip="https://ravesli.com/urok-55-neyavnoe-preobrazovanie-tipov-dannyh/" w:history="1">
        <w:r>
          <w:rPr>
            <w:highlight w:val="white"/>
          </w:rPr>
          <w:t xml:space="preserve">неявного преобразования</w:t>
        </w:r>
      </w:hyperlink>
      <w:r>
        <w:rPr>
          <w:highlight w:val="white"/>
        </w:rPr>
        <w:t xml:space="preserve">. Рассмотрим следующую программу:</w:t>
      </w:r>
      <w:r>
        <w:rPr>
          <w:highlight w:val="none"/>
        </w:rPr>
      </w:r>
      <w:r/>
    </w:p>
    <w:p>
      <w:pPr>
        <w:rPr>
          <w:highlight w:val="none"/>
        </w:rPr>
        <w:outlineLvl w:val="0"/>
      </w:pPr>
      <w:r>
        <w:rPr>
          <w:highlight w:val="white"/>
        </w:rPr>
        <w:t xml:space="preserve">Хотя функция makeNegative() ожидает объект </w:t>
      </w:r>
      <w:hyperlink r:id="rId12" w:tooltip="https://ravesli.com/urok-113-klassy-obekty-i-metody-klassov/" w:history="1">
        <w:r>
          <w:rPr>
            <w:highlight w:val="white"/>
          </w:rPr>
          <w:t xml:space="preserve">класса</w:t>
        </w:r>
      </w:hyperlink>
      <w:r>
        <w:rPr>
          <w:highlight w:val="white"/>
        </w:rPr>
        <w:t xml:space="preserve"> Drob, мы передаем ей целочисленный </w:t>
      </w:r>
      <w:hyperlink r:id="rId13" w:tooltip="https://ravesli.com/urok-36-literaly-magicheskie-chisla/" w:history="1">
        <w:r>
          <w:rPr>
            <w:highlight w:val="white"/>
          </w:rPr>
          <w:t xml:space="preserve">литерал</w:t>
        </w:r>
      </w:hyperlink>
      <w:r>
        <w:rPr>
          <w:highlight w:val="white"/>
        </w:rPr>
        <w:t xml:space="preserve"> </w:t>
      </w:r>
      <w:r>
        <w:t xml:space="preserve">7</w:t>
      </w:r>
      <w:r>
        <w:rPr>
          <w:highlight w:val="white"/>
        </w:rPr>
        <w:t xml:space="preserve">. Поскольку у класса Drob есть конструктор, который может принимать одно целочисленное значение (конструктор по умолчанию), то компилятор выполнит неявную конвертацию литерала </w:t>
      </w:r>
      <w:r>
        <w:t xml:space="preserve">7</w:t>
      </w:r>
      <w:r>
        <w:rPr>
          <w:highlight w:val="white"/>
        </w:rPr>
        <w:t xml:space="preserve"> в объект класса Drob. Это делается путем выполнения </w:t>
      </w:r>
      <w:hyperlink r:id="rId14" w:tooltip="https://ravesli.com/urok-142-kopiruyushhaya-initsializatsiya/" w:history="1">
        <w:r>
          <w:rPr>
            <w:highlight w:val="white"/>
          </w:rPr>
          <w:t xml:space="preserve">копирующей инициализации</w:t>
        </w:r>
      </w:hyperlink>
      <w:r>
        <w:rPr>
          <w:highlight w:val="white"/>
        </w:rPr>
        <w:t xml:space="preserve"> параметра </w:t>
      </w:r>
      <w:r>
        <w:t xml:space="preserve">d</w:t>
      </w:r>
      <w:r>
        <w:rPr>
          <w:highlight w:val="white"/>
        </w:rPr>
        <w:t xml:space="preserve"> функции makeNegative() с помощью конструктора </w:t>
      </w:r>
      <w:r>
        <w:t xml:space="preserve">Drob(int, int)</w:t>
      </w:r>
      <w:r>
        <w:rPr>
          <w:highlight w:val="white"/>
        </w:rPr>
        <w:t xml:space="preserve">.</w:t>
      </w:r>
      <w:r/>
    </w:p>
    <w:p>
      <w:p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lineRule="atLeast" w:line="470" w:after="300" w:before="30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Segoe UI" w:hAnsi="Segoe UI" w:cs="Segoe UI" w:eastAsia="Segoe UI"/>
          <w:b/>
          <w:color w:val="000000"/>
        </w:rPr>
        <w:t xml:space="preserve">Ключевое слово explicit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Иногда выполнение неявных преобразований может иметь смысл, а иногда может быть крайне нежелательным и генерировать неожиданные результаты</w:t>
      </w:r>
      <w:r/>
    </w:p>
    <w:p>
      <w:pPr>
        <w:rPr>
          <w:highlight w:val="none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932688</wp:posOffset>
                </wp:positionV>
                <wp:extent cx="8030737" cy="22808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8030737" cy="228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7648;o:allowoverlap:true;o:allowincell:true;mso-position-horizontal-relative:text;margin-left:-85.0pt;mso-position-horizontal:absolute;mso-position-vertical-relative:text;margin-top:73.4pt;mso-position-vertical:absolute;width:632.3pt;height:179.6pt;" wrapcoords="0 0 100000 0 100000 100000 0 100000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white"/>
        </w:rPr>
        <w:t xml:space="preserve">Один из способов решения этой проблемы — сделать конструктор явным, используя </w:t>
      </w:r>
      <w:r>
        <w:rPr>
          <w:highlight w:val="white"/>
        </w:rPr>
        <w:t xml:space="preserve">ключевое слово explicit </w:t>
      </w:r>
      <w:r>
        <w:rPr>
          <w:highlight w:val="white"/>
        </w:rPr>
        <w:t xml:space="preserve">(которое пишется перед именем конструктора). Явные конструкторы (с ключевым словом explicit) не используются для неявных конвертаций:</w:t>
      </w:r>
      <w:r/>
    </w:p>
    <w:p>
      <w:pPr>
        <w:rPr>
          <w:highlight w:val="none"/>
        </w:rPr>
        <w:outlineLvl w:val="0"/>
      </w:pPr>
      <w:r>
        <w:rPr>
          <w:highlight w:val="none"/>
        </w:rPr>
      </w:r>
      <w:r>
        <w:rPr>
          <w:highlight w:val="white"/>
        </w:rPr>
        <w:t xml:space="preserve">Однако использование явного конструктора только предотвращает выполнение неявных преобразований. </w:t>
      </w:r>
      <w:hyperlink r:id="rId16" w:tooltip="https://ravesli.com/urok-56-yavnoe-preobrazovanie-tipov-dannyh-operatory-casts/" w:history="1">
        <w:r>
          <w:rPr>
            <w:highlight w:val="white"/>
          </w:rPr>
          <w:t xml:space="preserve">Явные конвертации</w:t>
        </w:r>
      </w:hyperlink>
      <w:r>
        <w:rPr>
          <w:highlight w:val="white"/>
        </w:rPr>
        <w:t xml:space="preserve"> (через операторы явного преобразования) по-прежнему разрешены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797"/>
        <w:outlineLvl w:val="1"/>
      </w:pPr>
      <w:r>
        <w:rPr>
          <w:rFonts w:ascii="Segoe UI" w:hAnsi="Segoe UI" w:cs="Segoe UI" w:eastAsia="Segoe UI"/>
          <w:b/>
          <w:color w:val="000000"/>
        </w:rPr>
        <w:t xml:space="preserve">Ключевое слово delete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-896277</wp:posOffset>
                </wp:positionH>
                <wp:positionV relativeFrom="paragraph">
                  <wp:posOffset>625046</wp:posOffset>
                </wp:positionV>
                <wp:extent cx="7311656" cy="253583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311656" cy="2535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9696;o:allowoverlap:true;o:allowincell:true;mso-position-horizontal-relative:text;margin-left:-70.6pt;mso-position-horizontal:absolute;mso-position-vertical-relative:text;margin-top:49.2pt;mso-position-vertical:absolute;width:575.7pt;height:199.7pt;" wrapcoords="0 0 100000 0 100000 100000 0 100000" stroked="false">
                <v:path textboxrect="0,0,0,0"/>
                <v:imagedata r:id="rId17" o:title=""/>
              </v:shape>
            </w:pict>
          </mc:Fallback>
        </mc:AlternateContent>
      </w:r>
      <w:r>
        <w:t xml:space="preserve">Еще одним способом запретить конвертацию</w:t>
      </w:r>
      <w:r>
        <w:t xml:space="preserve"> </w:t>
      </w:r>
      <w:r>
        <w:t xml:space="preserve">'a'</w:t>
      </w:r>
      <w:r>
        <w:t xml:space="preserve"> </w:t>
      </w:r>
      <w:r>
        <w:t xml:space="preserve">в SomeString (неявным или явным способом) является добавление</w:t>
      </w:r>
      <w:r>
        <w:t xml:space="preserve"> </w:t>
      </w:r>
      <w:hyperlink r:id="rId18" w:tooltip="https://ravesli.com/urok-114-spetsifikatory-dostupa-public-i-private/" w:history="1">
        <w:r>
          <w:t xml:space="preserve">закрытого</w:t>
        </w:r>
      </w:hyperlink>
      <w:r>
        <w:t xml:space="preserve"> </w:t>
      </w:r>
      <w:r>
        <w:t xml:space="preserve">конструктора</w:t>
      </w:r>
      <w:r>
        <w:t xml:space="preserve"> </w:t>
      </w:r>
      <w:r>
        <w:t xml:space="preserve">SomeString(char)</w:t>
      </w:r>
      <w:r>
        <w:t xml:space="preserve">: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Тем не менее, этот конструктор все еще может использоваться внутри класса (private закрывает доступ к данным только для объектов вне тела класса).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-1187291</wp:posOffset>
                </wp:positionH>
                <wp:positionV relativeFrom="paragraph">
                  <wp:posOffset>566128</wp:posOffset>
                </wp:positionV>
                <wp:extent cx="8204568" cy="274012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8204568" cy="274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33792;o:allowoverlap:true;o:allowincell:true;mso-position-horizontal-relative:text;margin-left:-93.5pt;mso-position-horizontal:absolute;mso-position-vertical-relative:text;margin-top:44.6pt;mso-position-vertical:absolute;width:646.0pt;height:215.8pt;" wrapcoords="0 0 100000 0 100000 100000 0 100000" stroked="false">
                <v:path textboxrect="0,0,0,0"/>
                <v:imagedata r:id="rId19" o:title=""/>
              </v:shape>
            </w:pict>
          </mc:Fallback>
        </mc:AlternateContent>
      </w:r>
      <w:r>
        <w:t xml:space="preserve">Лучшее решение —</w:t>
      </w:r>
      <w:r>
        <w:t xml:space="preserve"> </w:t>
      </w:r>
      <w:r>
        <w:t xml:space="preserve">использовать ключевое слово delete</w:t>
      </w:r>
      <w:r>
        <w:t xml:space="preserve"> </w:t>
      </w:r>
      <w:r>
        <w:t xml:space="preserve">(добавленное в C++11) для удаления этого конструктора: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rFonts w:ascii="Arial" w:hAnsi="Arial" w:cs="Arial" w:eastAsia="Arial"/>
          <w:b/>
          <w:color w:val="F8F8F2"/>
          <w:sz w:val="20"/>
          <w:highlight w:val="none"/>
        </w:rPr>
      </w:r>
      <w:r>
        <w:rPr>
          <w:rFonts w:ascii="Arial" w:hAnsi="Arial" w:cs="Arial" w:eastAsia="Arial"/>
          <w:b/>
          <w:color w:val="F8F8F2"/>
          <w:sz w:val="2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  <w:rPr>
      <w:rFonts w:ascii="Times New Roman" w:hAnsi="Times New Roman" w:cs="Times New Roman" w:eastAsia="Times New Roman"/>
      <w:sz w:val="26"/>
    </w:rPr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Times New Roman" w:hAnsi="Times New Roman" w:cs="Times New Roman" w:eastAsia="Times New Roman"/>
      <w:b/>
      <w:bCs/>
      <w:color w:val="000000" w:themeColor="text1"/>
      <w:sz w:val="32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hyperlink" Target="https://ravesli.com/urok-116-konstruktory/" TargetMode="External"/><Relationship Id="rId11" Type="http://schemas.openxmlformats.org/officeDocument/2006/relationships/hyperlink" Target="https://ravesli.com/urok-55-neyavnoe-preobrazovanie-tipov-dannyh/" TargetMode="External"/><Relationship Id="rId12" Type="http://schemas.openxmlformats.org/officeDocument/2006/relationships/hyperlink" Target="https://ravesli.com/urok-113-klassy-obekty-i-metody-klassov/" TargetMode="External"/><Relationship Id="rId13" Type="http://schemas.openxmlformats.org/officeDocument/2006/relationships/hyperlink" Target="https://ravesli.com/urok-36-literaly-magicheskie-chisla/" TargetMode="External"/><Relationship Id="rId14" Type="http://schemas.openxmlformats.org/officeDocument/2006/relationships/hyperlink" Target="https://ravesli.com/urok-142-kopiruyushhaya-initsializatsiya/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ravesli.com/urok-56-yavnoe-preobrazovanie-tipov-dannyh-operatory-casts/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ravesli.com/urok-114-spetsifikatory-dostupa-public-i-private/" TargetMode="External"/><Relationship Id="rId1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2021-06-13T17:59:43Z</dcterms:modified>
</cp:coreProperties>
</file>