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873A" w14:textId="6C7C915E" w:rsidR="00F840D7" w:rsidRPr="00F840D7" w:rsidRDefault="00F840D7" w:rsidP="00F840D7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rStyle w:val="a4"/>
          <w:color w:val="000000"/>
          <w:spacing w:val="5"/>
          <w:sz w:val="28"/>
          <w:szCs w:val="28"/>
        </w:rPr>
        <w:tab/>
      </w:r>
      <w:r w:rsidRPr="00F840D7">
        <w:rPr>
          <w:rStyle w:val="a4"/>
          <w:color w:val="000000"/>
          <w:spacing w:val="5"/>
          <w:sz w:val="28"/>
          <w:szCs w:val="28"/>
        </w:rPr>
        <w:t>Специализация шаблона класса</w:t>
      </w:r>
      <w:r w:rsidRPr="00F840D7">
        <w:rPr>
          <w:color w:val="000000"/>
          <w:spacing w:val="5"/>
          <w:sz w:val="28"/>
          <w:szCs w:val="28"/>
        </w:rPr>
        <w:t> (или </w:t>
      </w:r>
      <w:r w:rsidRPr="00F840D7">
        <w:rPr>
          <w:rStyle w:val="a4"/>
          <w:i/>
          <w:iCs/>
          <w:color w:val="000000"/>
          <w:spacing w:val="5"/>
          <w:sz w:val="28"/>
          <w:szCs w:val="28"/>
        </w:rPr>
        <w:t>«явная специализация шаблона класса»</w:t>
      </w:r>
      <w:r w:rsidRPr="00F840D7">
        <w:rPr>
          <w:color w:val="000000"/>
          <w:spacing w:val="5"/>
          <w:sz w:val="28"/>
          <w:szCs w:val="28"/>
        </w:rPr>
        <w:t>) позволяет специализировать шаблон класса для работы с определенным типом данных (или сразу с несколькими типами данных, если есть несколько параметров шаблона).</w:t>
      </w:r>
    </w:p>
    <w:p w14:paraId="20A07492" w14:textId="0E9D5409" w:rsidR="00F840D7" w:rsidRDefault="00F840D7" w:rsidP="00F840D7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F840D7">
        <w:rPr>
          <w:color w:val="000000"/>
          <w:spacing w:val="5"/>
          <w:sz w:val="28"/>
          <w:szCs w:val="28"/>
        </w:rPr>
        <w:t xml:space="preserve">Специализация шаблона класса рассматривается компилятором как полностью отдельный и независимый класс, хоть и выделяется как обычный шаблон класса. Это означает, что мы можем изменить в классе всё что угодно, включая его реализацию/методы/спецификаторы доступа и </w:t>
      </w:r>
      <w:proofErr w:type="gramStart"/>
      <w:r w:rsidRPr="00F840D7">
        <w:rPr>
          <w:color w:val="000000"/>
          <w:spacing w:val="5"/>
          <w:sz w:val="28"/>
          <w:szCs w:val="28"/>
        </w:rPr>
        <w:t>т.д.</w:t>
      </w:r>
      <w:proofErr w:type="gramEnd"/>
    </w:p>
    <w:p w14:paraId="1A63A14A" w14:textId="77777777" w:rsidR="00E56C80" w:rsidRDefault="00F840D7" w:rsidP="00F840D7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F840D7">
        <w:rPr>
          <w:color w:val="000000"/>
          <w:spacing w:val="5"/>
          <w:sz w:val="28"/>
          <w:szCs w:val="28"/>
        </w:rPr>
        <w:t xml:space="preserve">В C++ явная специализация параметризованного типа данных (шаблона) осуществляется через создание </w:t>
      </w:r>
      <w:proofErr w:type="gramStart"/>
      <w:r w:rsidRPr="00F840D7">
        <w:rPr>
          <w:color w:val="000000"/>
          <w:spacing w:val="5"/>
          <w:sz w:val="28"/>
          <w:szCs w:val="28"/>
        </w:rPr>
        <w:t>дополнительного класса-шаблона</w:t>
      </w:r>
      <w:proofErr w:type="gramEnd"/>
      <w:r w:rsidRPr="00F840D7">
        <w:rPr>
          <w:color w:val="000000"/>
          <w:spacing w:val="5"/>
          <w:sz w:val="28"/>
          <w:szCs w:val="28"/>
        </w:rPr>
        <w:t xml:space="preserve"> в котором входные параметры первичного класса полностью или частично переопределяются конкретными типами данных</w:t>
      </w:r>
      <w:r w:rsidR="00E56C80">
        <w:rPr>
          <w:color w:val="000000"/>
          <w:spacing w:val="5"/>
          <w:sz w:val="28"/>
          <w:szCs w:val="28"/>
        </w:rPr>
        <w:t>.</w:t>
      </w:r>
    </w:p>
    <w:p w14:paraId="68AC0F7D" w14:textId="6A6B9E97" w:rsidR="00E56C80" w:rsidRDefault="00F840D7" w:rsidP="00F840D7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F840D7">
        <w:rPr>
          <w:b/>
          <w:bCs/>
          <w:color w:val="000000"/>
          <w:spacing w:val="5"/>
          <w:sz w:val="28"/>
          <w:szCs w:val="28"/>
        </w:rPr>
        <w:t>Частичная специализация шаблона</w:t>
      </w:r>
      <w:r w:rsidRPr="00F840D7">
        <w:rPr>
          <w:color w:val="000000"/>
          <w:spacing w:val="5"/>
          <w:sz w:val="28"/>
          <w:szCs w:val="28"/>
        </w:rPr>
        <w:t xml:space="preserve"> класса определяется как некая конфигурация параметров первичного класса, которая служит аргументом специализированной реализации. Примером такой специализации может служить любой класс-контейнер, реализованный для хранения объектов-указателей:</w:t>
      </w:r>
      <w:r>
        <w:rPr>
          <w:noProof/>
        </w:rPr>
        <w:drawing>
          <wp:inline distT="0" distB="0" distL="0" distR="0" wp14:anchorId="3EA8540A" wp14:editId="6ADCFF8B">
            <wp:extent cx="6000000" cy="17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C80">
        <w:rPr>
          <w:color w:val="000000"/>
          <w:spacing w:val="5"/>
          <w:sz w:val="28"/>
          <w:szCs w:val="28"/>
        </w:rPr>
        <w:tab/>
      </w:r>
      <w:r w:rsidR="00E56C80" w:rsidRPr="00E56C80">
        <w:rPr>
          <w:b/>
          <w:bCs/>
          <w:color w:val="000000"/>
          <w:spacing w:val="5"/>
          <w:sz w:val="28"/>
          <w:szCs w:val="28"/>
        </w:rPr>
        <w:t>Полная специализация шаблона</w:t>
      </w:r>
      <w:r w:rsidR="00E56C80">
        <w:rPr>
          <w:color w:val="000000"/>
          <w:spacing w:val="5"/>
          <w:sz w:val="28"/>
          <w:szCs w:val="28"/>
        </w:rPr>
        <w:t xml:space="preserve"> класса должна чётко определять все параметры шаблона.</w:t>
      </w:r>
      <w:r w:rsidR="00E56C80" w:rsidRPr="00E56C80">
        <w:rPr>
          <w:noProof/>
        </w:rPr>
        <w:drawing>
          <wp:inline distT="0" distB="0" distL="0" distR="0" wp14:anchorId="619DCFE4" wp14:editId="12994204">
            <wp:extent cx="612013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C80" w:rsidRPr="00E56C80">
        <w:rPr>
          <w:noProof/>
        </w:rPr>
        <w:drawing>
          <wp:inline distT="0" distB="0" distL="0" distR="0" wp14:anchorId="13FB3214" wp14:editId="746D57CF">
            <wp:extent cx="5753100" cy="201758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953" cy="2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A95" w14:textId="3E4B8850" w:rsidR="002E4423" w:rsidRPr="00F840D7" w:rsidRDefault="00373175" w:rsidP="00F840D7">
      <w:pPr>
        <w:pStyle w:val="a3"/>
        <w:shd w:val="clear" w:color="auto" w:fill="FFFFFF"/>
        <w:spacing w:before="0" w:beforeAutospacing="0"/>
      </w:pPr>
      <w:r w:rsidRPr="00373175">
        <w:rPr>
          <w:noProof/>
        </w:rPr>
        <w:lastRenderedPageBreak/>
        <w:drawing>
          <wp:inline distT="0" distB="0" distL="0" distR="0" wp14:anchorId="04B6E4A0" wp14:editId="3FD88D26">
            <wp:extent cx="3762375" cy="36452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648" cy="3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423" w:rsidRPr="002E4423">
        <w:drawing>
          <wp:inline distT="0" distB="0" distL="0" distR="0" wp14:anchorId="256CFB7D" wp14:editId="1D07CCBE">
            <wp:extent cx="5695950" cy="1983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217" cy="19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423" w:rsidRPr="002E4423">
        <w:drawing>
          <wp:inline distT="0" distB="0" distL="0" distR="0" wp14:anchorId="02C547DC" wp14:editId="16405D64">
            <wp:extent cx="5762625" cy="3602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133" cy="36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23" w:rsidRPr="00F840D7" w:rsidSect="00F840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36"/>
    <w:rsid w:val="002E4423"/>
    <w:rsid w:val="00373175"/>
    <w:rsid w:val="003D383D"/>
    <w:rsid w:val="00C20D36"/>
    <w:rsid w:val="00E56C80"/>
    <w:rsid w:val="00F840D7"/>
    <w:rsid w:val="00F93D0B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D4870"/>
  <w15:chartTrackingRefBased/>
  <w15:docId w15:val="{FE8A1A0C-A9BA-4D6F-98D5-D40DE3E9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4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Блажко Максим Олегович</cp:lastModifiedBy>
  <cp:revision>4</cp:revision>
  <dcterms:created xsi:type="dcterms:W3CDTF">2021-06-14T19:57:00Z</dcterms:created>
  <dcterms:modified xsi:type="dcterms:W3CDTF">2021-06-14T20:24:00Z</dcterms:modified>
</cp:coreProperties>
</file>