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847F42" w14:textId="77777777" w:rsidR="00B34678" w:rsidRPr="00E8006B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  <w:sectPr w:rsidR="00B34678" w:rsidRPr="00E800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C457F" w14:textId="5644059F" w:rsidR="00B34678" w:rsidRPr="00E8006B" w:rsidRDefault="00B34678" w:rsidP="006F1D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Segoe UI"/>
          <w:sz w:val="28"/>
          <w:szCs w:val="28"/>
          <w:lang w:val="uk-UA"/>
        </w:rPr>
      </w:pPr>
    </w:p>
    <w:p w14:paraId="382F978D" w14:textId="0D2D4DBF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14D5D278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9F7FBB1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97F94AF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E77E02E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Кафедра обчислювальної математики та математичної кібернетики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E0200D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C3A564F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50DE865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199406A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F48CE31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ЗВІТ ПРО ВИКОНАННЯ САМОСТІЙНОЇ РОБОТИ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71B03AB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268971B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«Теорія прийняття рішень»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5179B46F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50BE70F" w14:textId="3B8B894E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3F384F"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3</w:t>
      </w:r>
    </w:p>
    <w:p w14:paraId="74ABF107" w14:textId="77777777" w:rsidR="00CC18D8" w:rsidRPr="00E8006B" w:rsidRDefault="00CC18D8" w:rsidP="00CC18D8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B8BE02C" w14:textId="6DBFCEB4" w:rsidR="00CC18D8" w:rsidRPr="00E8006B" w:rsidRDefault="00CC18D8" w:rsidP="00EF039C">
      <w:pPr>
        <w:pStyle w:val="paragraph"/>
        <w:spacing w:before="0" w:beforeAutospacing="0" w:after="0" w:afterAutospacing="0"/>
        <w:ind w:left="141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Перший</w:t>
      </w:r>
      <w:r w:rsidRPr="00E8006B">
        <w:rPr>
          <w:rStyle w:val="normaltextrun"/>
          <w:rFonts w:ascii="Verdana" w:hAnsi="Verdana"/>
          <w:sz w:val="28"/>
          <w:szCs w:val="28"/>
          <w:lang w:val="uk-UA"/>
        </w:rPr>
        <w:t xml:space="preserve"> (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бакалаврський) рівень вищої освіти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Спеціальність</w:t>
      </w:r>
      <w:r w:rsidRPr="00E8006B">
        <w:rPr>
          <w:rStyle w:val="tabchar"/>
          <w:rFonts w:ascii="Verdana" w:hAnsi="Verdana" w:cs="Calibri"/>
          <w:sz w:val="28"/>
          <w:szCs w:val="28"/>
          <w:lang w:val="uk-UA"/>
        </w:rPr>
        <w:tab/>
      </w:r>
      <w:r w:rsidRPr="00E8006B">
        <w:rPr>
          <w:rStyle w:val="normaltextrun"/>
          <w:rFonts w:ascii="Verdana" w:hAnsi="Verdana"/>
          <w:sz w:val="28"/>
          <w:szCs w:val="28"/>
          <w:lang w:val="uk-UA"/>
        </w:rPr>
        <w:t xml:space="preserve">113 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Прикладна</w:t>
      </w:r>
      <w:r w:rsidR="00EF039C"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математика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Освітня програма  Комп’ютерне</w:t>
      </w:r>
      <w:r w:rsidR="00EF039C"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 xml:space="preserve"> 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моделювання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та технології програмування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023E30F" w14:textId="77777777" w:rsidR="00CC18D8" w:rsidRPr="00E8006B" w:rsidRDefault="00CC18D8" w:rsidP="00CC18D8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BCA7FA8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2901543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C8CA53F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0627A85" w14:textId="77777777" w:rsidR="00CC18D8" w:rsidRPr="00E8006B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2885CB4" w14:textId="2459496C" w:rsidR="00CC18D8" w:rsidRPr="00E8006B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E8006B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D77DC49" w14:textId="5B8D9B36" w:rsidR="00CC18D8" w:rsidRPr="00E8006B" w:rsidRDefault="00CC18D8" w:rsidP="00CC18D8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E8006B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A4A9D2F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B7CE48C" w14:textId="77777777" w:rsidR="00CC18D8" w:rsidRPr="00E8006B" w:rsidRDefault="00CC18D8" w:rsidP="00CC18D8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58ABD8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1C56744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1787D3" w14:textId="2D030254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677D2B54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AC287B0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3DC4334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56BFA967" w14:textId="47F4150D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E720B58" w14:textId="5261E968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82A13D2" w14:textId="77777777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E8006B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E8006B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7010AB96" w14:textId="3A23E429" w:rsidR="00CC18D8" w:rsidRPr="00E8006B" w:rsidRDefault="00CC18D8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E8006B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0DF4DD14" w14:textId="5F879379" w:rsidR="003F384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E8006B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1A570D72" wp14:editId="5F95498D">
            <wp:extent cx="5731510" cy="2261235"/>
            <wp:effectExtent l="0" t="0" r="254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7EC7" w14:textId="6CE520D0" w:rsidR="000317E8" w:rsidRDefault="00EA547C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E8006B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6CA03706" wp14:editId="596BCA01">
            <wp:extent cx="2219635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77F" w14:textId="107A1766" w:rsidR="00193A02" w:rsidRDefault="00193A02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8ECB1D1" w14:textId="559862BB" w:rsidR="002513A9" w:rsidRDefault="00994307" w:rsidP="002513A9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E8006B">
        <w:rPr>
          <w:rStyle w:val="normaltextrun"/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73A959FF" wp14:editId="4134BD61">
            <wp:extent cx="5731510" cy="57746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A11" w14:textId="703EEBE5" w:rsidR="00725317" w:rsidRDefault="00E161E5" w:rsidP="004D3CE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E161E5">
        <w:rPr>
          <w:rStyle w:val="normaltextrun"/>
          <w:rFonts w:ascii="Verdana" w:hAnsi="Verdana"/>
          <w:noProof/>
          <w:sz w:val="28"/>
          <w:szCs w:val="28"/>
          <w:lang w:val="uk-UA"/>
        </w:rPr>
        <w:lastRenderedPageBreak/>
        <w:drawing>
          <wp:inline distT="0" distB="0" distL="0" distR="0" wp14:anchorId="66EFB5F0" wp14:editId="1523AD3A">
            <wp:extent cx="4639322" cy="4067743"/>
            <wp:effectExtent l="0" t="0" r="0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5AF" w14:textId="38A828D2" w:rsidR="00E161E5" w:rsidRDefault="00E161E5" w:rsidP="004D3CE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  <w:r w:rsidRPr="00E161E5">
        <w:rPr>
          <w:rStyle w:val="normaltextrun"/>
          <w:rFonts w:ascii="Verdana" w:hAnsi="Verdana"/>
          <w:noProof/>
          <w:sz w:val="28"/>
          <w:szCs w:val="28"/>
          <w:lang w:val="ru-RU"/>
        </w:rPr>
        <w:drawing>
          <wp:inline distT="0" distB="0" distL="0" distR="0" wp14:anchorId="16CE09F1" wp14:editId="79601187">
            <wp:extent cx="5296639" cy="421063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0C3" w14:textId="77777777" w:rsidR="00964486" w:rsidRDefault="00964486" w:rsidP="003D2FB8">
      <w:pPr>
        <w:spacing w:line="276" w:lineRule="auto"/>
        <w:rPr>
          <w:rFonts w:ascii="Verdana" w:hAnsi="Verdana" w:cs="Times New Roman"/>
          <w:b/>
          <w:sz w:val="28"/>
          <w:szCs w:val="28"/>
          <w:lang w:val="uk-UA"/>
        </w:rPr>
      </w:pPr>
    </w:p>
    <w:p w14:paraId="7B9AE04D" w14:textId="77777777" w:rsidR="00964486" w:rsidRDefault="00964486" w:rsidP="003D2FB8">
      <w:pPr>
        <w:spacing w:line="276" w:lineRule="auto"/>
        <w:rPr>
          <w:rFonts w:ascii="Verdana" w:hAnsi="Verdana" w:cs="Times New Roman"/>
          <w:b/>
          <w:sz w:val="28"/>
          <w:szCs w:val="28"/>
          <w:lang w:val="uk-UA"/>
        </w:rPr>
      </w:pPr>
    </w:p>
    <w:p w14:paraId="06DE8190" w14:textId="333461DB" w:rsidR="003D2FB8" w:rsidRPr="00CD15FD" w:rsidRDefault="003D2FB8" w:rsidP="003D2FB8">
      <w:pPr>
        <w:spacing w:line="276" w:lineRule="auto"/>
        <w:rPr>
          <w:rFonts w:ascii="Verdana" w:hAnsi="Verdana" w:cs="Times New Roman"/>
          <w:b/>
          <w:sz w:val="28"/>
          <w:szCs w:val="28"/>
          <w:lang w:val="uk-UA"/>
        </w:rPr>
      </w:pPr>
      <w:r w:rsidRPr="00CD15FD">
        <w:rPr>
          <w:rFonts w:ascii="Verdana" w:hAnsi="Verdana" w:cs="Times New Roman"/>
          <w:b/>
          <w:sz w:val="28"/>
          <w:szCs w:val="28"/>
          <w:lang w:val="uk-UA"/>
        </w:rPr>
        <w:lastRenderedPageBreak/>
        <w:t>Висновок:</w:t>
      </w:r>
    </w:p>
    <w:p w14:paraId="211D1FD8" w14:textId="77777777" w:rsidR="003D2FB8" w:rsidRPr="00CD15FD" w:rsidRDefault="003D2FB8" w:rsidP="003D2FB8">
      <w:pPr>
        <w:spacing w:line="276" w:lineRule="auto"/>
        <w:rPr>
          <w:rFonts w:ascii="Verdana" w:hAnsi="Verdana" w:cs="Times New Roman"/>
          <w:sz w:val="28"/>
          <w:szCs w:val="28"/>
          <w:lang w:val="uk-UA"/>
        </w:rPr>
      </w:pPr>
      <w:r w:rsidRPr="00CD15FD">
        <w:rPr>
          <w:rFonts w:ascii="Verdana" w:eastAsiaTheme="minorEastAsia" w:hAnsi="Verdana" w:cs="Times New Roman"/>
          <w:sz w:val="28"/>
          <w:szCs w:val="28"/>
          <w:lang w:val="uk-UA"/>
        </w:rPr>
        <w:t>У процесі виконання лабораторної роботи №3 о</w:t>
      </w:r>
      <w:r w:rsidRPr="00CD15FD">
        <w:rPr>
          <w:rFonts w:ascii="Verdana" w:hAnsi="Verdana" w:cs="Times New Roman"/>
          <w:sz w:val="28"/>
          <w:szCs w:val="28"/>
          <w:lang w:val="uk-UA"/>
        </w:rPr>
        <w:t>знайомився з конфліктними ситуаціями та матричним способом їх розв’язання.</w:t>
      </w:r>
      <w:r>
        <w:rPr>
          <w:rFonts w:ascii="Verdana" w:hAnsi="Verdana" w:cs="Times New Roman"/>
          <w:sz w:val="28"/>
          <w:szCs w:val="28"/>
          <w:lang w:val="uk-UA"/>
        </w:rPr>
        <w:t xml:space="preserve"> Записав гру «Камінь-ножиці-бумага-дерево» у матричному вигляді.</w:t>
      </w:r>
    </w:p>
    <w:p w14:paraId="755B7396" w14:textId="77777777" w:rsidR="003D2FB8" w:rsidRPr="00CD15FD" w:rsidRDefault="003D2FB8" w:rsidP="003D2FB8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36"/>
          <w:szCs w:val="36"/>
          <w:lang w:val="ru-RU"/>
        </w:rPr>
      </w:pPr>
    </w:p>
    <w:p w14:paraId="2632D33D" w14:textId="2082255C" w:rsidR="00370B85" w:rsidRDefault="00370B85">
      <w:pPr>
        <w:rPr>
          <w:rStyle w:val="normaltextrun"/>
          <w:rFonts w:ascii="Verdana" w:eastAsia="Times New Roman" w:hAnsi="Verdana" w:cs="Times New Roman"/>
          <w:sz w:val="28"/>
          <w:szCs w:val="28"/>
          <w:lang w:val="ru-RU" w:eastAsia="ru-UA"/>
        </w:rPr>
      </w:pPr>
      <w:r>
        <w:rPr>
          <w:rStyle w:val="normaltextrun"/>
          <w:rFonts w:ascii="Verdana" w:hAnsi="Verdana"/>
          <w:sz w:val="28"/>
          <w:szCs w:val="28"/>
          <w:lang w:val="ru-RU"/>
        </w:rPr>
        <w:br w:type="page"/>
      </w:r>
    </w:p>
    <w:p w14:paraId="3BDFF5C4" w14:textId="77777777" w:rsidR="003D2FB8" w:rsidRDefault="003D2FB8" w:rsidP="004D3CE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ru-RU"/>
        </w:rPr>
      </w:pPr>
    </w:p>
    <w:p w14:paraId="0A2F02B3" w14:textId="03192411" w:rsidR="00CD15FD" w:rsidRDefault="00CD15FD" w:rsidP="00CD15FD">
      <w:pPr>
        <w:spacing w:line="276" w:lineRule="auto"/>
        <w:rPr>
          <w:rFonts w:ascii="Verdana" w:eastAsiaTheme="minorEastAsia" w:hAnsi="Verdana" w:cs="Times New Roman"/>
          <w:b/>
          <w:bCs/>
          <w:sz w:val="28"/>
          <w:szCs w:val="28"/>
          <w:lang w:val="uk-UA"/>
        </w:rPr>
      </w:pPr>
      <w:r w:rsidRPr="00CD15FD">
        <w:rPr>
          <w:rFonts w:ascii="Verdana" w:eastAsiaTheme="minorEastAsia" w:hAnsi="Verdana" w:cs="Times New Roman"/>
          <w:b/>
          <w:bCs/>
          <w:sz w:val="28"/>
          <w:szCs w:val="28"/>
          <w:lang w:val="uk-UA"/>
        </w:rPr>
        <w:t>Питання для самоконтролю: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FB2" w14:paraId="15D8CFEF" w14:textId="77777777" w:rsidTr="00555FB2">
        <w:tc>
          <w:tcPr>
            <w:tcW w:w="9016" w:type="dxa"/>
          </w:tcPr>
          <w:p w14:paraId="32C3854F" w14:textId="77777777" w:rsidR="00555FB2" w:rsidRPr="00CD15FD" w:rsidRDefault="00555FB2" w:rsidP="00555FB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1. Чи будь-який конфлікт моделюється матричною грою?</w:t>
            </w:r>
          </w:p>
          <w:p w14:paraId="08299546" w14:textId="77777777" w:rsidR="00555FB2" w:rsidRDefault="00555FB2" w:rsidP="00CD15FD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</w:p>
          <w:p w14:paraId="58D8F26B" w14:textId="34BB54DA" w:rsidR="00555FB2" w:rsidRPr="00555FB2" w:rsidRDefault="00555FB2" w:rsidP="00CD15FD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Тільки ті, які мають скінчену кількість стратегій.</w:t>
            </w:r>
          </w:p>
        </w:tc>
      </w:tr>
      <w:tr w:rsidR="00555FB2" w14:paraId="5BCD6F12" w14:textId="77777777" w:rsidTr="00555FB2">
        <w:tc>
          <w:tcPr>
            <w:tcW w:w="9016" w:type="dxa"/>
          </w:tcPr>
          <w:p w14:paraId="1B37FDE9" w14:textId="77777777" w:rsidR="00555FB2" w:rsidRPr="00CD15FD" w:rsidRDefault="00555FB2" w:rsidP="00555FB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2. Які припущення про поведінку гравців робляться при моделюванні конфлікту?</w:t>
            </w:r>
          </w:p>
          <w:p w14:paraId="7753A3B0" w14:textId="77777777" w:rsidR="00555FB2" w:rsidRDefault="00555FB2" w:rsidP="00CD15FD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</w:p>
          <w:p w14:paraId="5EBB81EF" w14:textId="77777777" w:rsidR="00555FB2" w:rsidRPr="00CD15FD" w:rsidRDefault="00555FB2" w:rsidP="00555FB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Кожен гравець має у своєму розпорядженні деякий набір стратегій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. Множини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,...,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можуть бути як скінченними, так і нескінченними.</w:t>
            </w:r>
          </w:p>
          <w:p w14:paraId="5A749659" w14:textId="77777777" w:rsidR="00555FB2" w:rsidRPr="00CD15FD" w:rsidRDefault="00555FB2" w:rsidP="00555FB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В основі раціональної поведінки учасників гри лежить так званий постулат «загального знання»: кожен учасник повністю інформований про свої</w:t>
            </w:r>
            <w:r w:rsidRPr="00CD15FD">
              <w:rPr>
                <w:rFonts w:ascii="Verdana" w:hAnsi="Verdana" w:cs="Times New Roman"/>
                <w:sz w:val="28"/>
                <w:szCs w:val="28"/>
              </w:rPr>
              <w:t xml:space="preserve"> </w:t>
            </w: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стратегічні можливості та стратегічні можливості своїх партнерів і конкурентів.</w:t>
            </w:r>
            <w:r w:rsidRPr="00CD15FD">
              <w:rPr>
                <w:rFonts w:ascii="Verdana" w:hAnsi="Verdana" w:cs="Times New Roman"/>
                <w:sz w:val="28"/>
                <w:szCs w:val="28"/>
              </w:rPr>
              <w:t xml:space="preserve"> </w:t>
            </w: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Це означає, що набір множин {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,...,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} відомий кожному з гравців.</w:t>
            </w:r>
          </w:p>
          <w:p w14:paraId="39ADCE3B" w14:textId="77A203D2" w:rsidR="00555FB2" w:rsidRPr="00555FB2" w:rsidRDefault="00555FB2" w:rsidP="00CD15FD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Поведінкою учасників такої гри керують чисто егоїстичні мотиви, а саме: отримати якомога більший індивідуальний виграш.</w:t>
            </w:r>
          </w:p>
        </w:tc>
      </w:tr>
      <w:tr w:rsidR="00555FB2" w14:paraId="4F74D626" w14:textId="77777777" w:rsidTr="00555FB2">
        <w:tc>
          <w:tcPr>
            <w:tcW w:w="9016" w:type="dxa"/>
          </w:tcPr>
          <w:p w14:paraId="58FBE3B1" w14:textId="77777777" w:rsidR="00555FB2" w:rsidRPr="00CD15FD" w:rsidRDefault="00555FB2" w:rsidP="00555FB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3. Чим відрізняються захисна та урівноважена стратегії?</w:t>
            </w:r>
          </w:p>
          <w:p w14:paraId="21482B29" w14:textId="77777777" w:rsidR="00555FB2" w:rsidRDefault="00555FB2" w:rsidP="00CD15FD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</w:p>
          <w:p w14:paraId="732AE3DF" w14:textId="33E2BC8D" w:rsidR="00555FB2" w:rsidRDefault="00555FB2" w:rsidP="00555FB2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Урівноважена стратегія формується при наявності сідлової точки, а захисна стратегія заснована на максимізації мінімального виграшу</w:t>
            </w:r>
            <w:r>
              <w:rPr>
                <w:rFonts w:ascii="Verdana" w:hAnsi="Verdana" w:cs="Times New Roman"/>
                <w:sz w:val="28"/>
                <w:szCs w:val="28"/>
                <w:lang w:val="uk-UA"/>
              </w:rPr>
              <w:t>.</w:t>
            </w:r>
          </w:p>
        </w:tc>
      </w:tr>
      <w:tr w:rsidR="00555FB2" w14:paraId="0362EC68" w14:textId="77777777" w:rsidTr="00555FB2">
        <w:tc>
          <w:tcPr>
            <w:tcW w:w="9016" w:type="dxa"/>
          </w:tcPr>
          <w:p w14:paraId="044F5C28" w14:textId="77777777" w:rsidR="001C6AF2" w:rsidRPr="00CD15FD" w:rsidRDefault="001C6AF2" w:rsidP="001C6AF2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4. За яких умов матрична гра має декілька оптимальних </w:t>
            </w:r>
            <w:proofErr w:type="spellStart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розв’язків</w:t>
            </w:r>
            <w:proofErr w:type="spellEnd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?</w:t>
            </w:r>
          </w:p>
          <w:p w14:paraId="016B4C25" w14:textId="77777777" w:rsidR="00555FB2" w:rsidRDefault="00555FB2" w:rsidP="00CD15FD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</w:p>
          <w:p w14:paraId="50485E9F" w14:textId="2FA2D7A5" w:rsidR="001C6AF2" w:rsidRPr="001C6AF2" w:rsidRDefault="001C6AF2" w:rsidP="00CD15FD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При існуванні декількох сідлових точок.</w:t>
            </w:r>
          </w:p>
        </w:tc>
      </w:tr>
      <w:tr w:rsidR="00555FB2" w14:paraId="6B964C98" w14:textId="77777777" w:rsidTr="00555FB2">
        <w:tc>
          <w:tcPr>
            <w:tcW w:w="9016" w:type="dxa"/>
          </w:tcPr>
          <w:p w14:paraId="03B32218" w14:textId="77777777" w:rsidR="000469C9" w:rsidRPr="00CD15FD" w:rsidRDefault="000469C9" w:rsidP="000469C9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5. Який сенс мають нижня та верхня ціни гри?</w:t>
            </w:r>
          </w:p>
          <w:p w14:paraId="0DABE84F" w14:textId="77777777" w:rsidR="00555FB2" w:rsidRDefault="00555FB2" w:rsidP="00CD15FD">
            <w:pPr>
              <w:spacing w:line="276" w:lineRule="auto"/>
              <w:rPr>
                <w:rFonts w:ascii="Verdana" w:eastAsiaTheme="minorEastAsia" w:hAnsi="Verdana" w:cs="Times New Roman"/>
                <w:b/>
                <w:bCs/>
                <w:sz w:val="28"/>
                <w:szCs w:val="28"/>
                <w:lang w:val="uk-UA"/>
              </w:rPr>
            </w:pPr>
          </w:p>
          <w:p w14:paraId="051401D0" w14:textId="3C67C311" w:rsidR="0071163E" w:rsidRPr="00A80B96" w:rsidRDefault="00A80B96" w:rsidP="00CD15FD">
            <w:pPr>
              <w:spacing w:line="276" w:lineRule="auto"/>
              <w:rPr>
                <w:rFonts w:ascii="Verdana" w:hAnsi="Verdana" w:cs="Times New Roman"/>
                <w:sz w:val="28"/>
                <w:szCs w:val="28"/>
                <w:lang w:val="uk-UA"/>
              </w:rPr>
            </w:pP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Нижня ціна гри отримується з </w:t>
            </w:r>
            <w:proofErr w:type="spellStart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максимінної</w:t>
            </w:r>
            <w:proofErr w:type="spellEnd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стратегії і показує гарантований виграш першого </w:t>
            </w:r>
            <w:proofErr w:type="spellStart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гарвця</w:t>
            </w:r>
            <w:proofErr w:type="spellEnd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. А верхня ціна гри</w:t>
            </w:r>
            <w:r w:rsidRPr="00CD15FD">
              <w:rPr>
                <w:rFonts w:ascii="Verdana" w:hAnsi="Verdana" w:cs="Times New Roman"/>
                <w:sz w:val="28"/>
                <w:szCs w:val="28"/>
              </w:rPr>
              <w:t xml:space="preserve"> </w:t>
            </w:r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отримується з </w:t>
            </w:r>
            <w:proofErr w:type="spellStart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>мінімаксної</w:t>
            </w:r>
            <w:proofErr w:type="spellEnd"/>
            <w:r w:rsidRPr="00CD15FD">
              <w:rPr>
                <w:rFonts w:ascii="Verdana" w:hAnsi="Verdana" w:cs="Times New Roman"/>
                <w:sz w:val="28"/>
                <w:szCs w:val="28"/>
                <w:lang w:val="uk-UA"/>
              </w:rPr>
              <w:t xml:space="preserve"> стратегії і показує величину програшу другого гравця.</w:t>
            </w:r>
          </w:p>
        </w:tc>
      </w:tr>
    </w:tbl>
    <w:p w14:paraId="76895A78" w14:textId="77777777" w:rsidR="00555FB2" w:rsidRPr="00CD15FD" w:rsidRDefault="00555FB2" w:rsidP="00CD15FD">
      <w:pPr>
        <w:spacing w:line="276" w:lineRule="auto"/>
        <w:rPr>
          <w:rFonts w:ascii="Verdana" w:eastAsiaTheme="minorEastAsia" w:hAnsi="Verdana" w:cs="Times New Roman"/>
          <w:b/>
          <w:bCs/>
          <w:sz w:val="28"/>
          <w:szCs w:val="28"/>
          <w:lang w:val="uk-UA"/>
        </w:rPr>
      </w:pPr>
    </w:p>
    <w:p w14:paraId="4FEA15E0" w14:textId="625624A4" w:rsidR="003B4B85" w:rsidRPr="00CD15FD" w:rsidRDefault="003B4B85" w:rsidP="004D3CE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36"/>
          <w:szCs w:val="36"/>
          <w:lang w:val="uk-UA"/>
        </w:rPr>
      </w:pPr>
    </w:p>
    <w:p w14:paraId="1DC8817F" w14:textId="77777777" w:rsidR="003B4B85" w:rsidRPr="00E8006B" w:rsidRDefault="003B4B85" w:rsidP="004D3CE1">
      <w:pPr>
        <w:pStyle w:val="paragraph"/>
        <w:spacing w:before="0" w:beforeAutospacing="0" w:after="0" w:afterAutospacing="0"/>
        <w:ind w:right="-15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6DF1C037" w14:textId="6E67F257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24C8F742" w14:textId="4CC257FF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56B6B43E" w14:textId="3A2D89DD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000EA6E0" w14:textId="76EFFB7C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0FAB940" w14:textId="7DA17CE0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37409928" w14:textId="44407011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77182286" w14:textId="73F17386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p w14:paraId="10E9DDD5" w14:textId="77777777" w:rsidR="00B0778F" w:rsidRPr="00E8006B" w:rsidRDefault="00B0778F" w:rsidP="00CC18D8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</w:p>
    <w:sectPr w:rsidR="00B0778F" w:rsidRPr="00E8006B" w:rsidSect="00B346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875"/>
    <w:multiLevelType w:val="hybridMultilevel"/>
    <w:tmpl w:val="3E0C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9298A"/>
    <w:multiLevelType w:val="hybridMultilevel"/>
    <w:tmpl w:val="9A0C6B0E"/>
    <w:lvl w:ilvl="0" w:tplc="35D8F92C">
      <w:start w:val="1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141123">
    <w:abstractNumId w:val="1"/>
  </w:num>
  <w:num w:numId="2" w16cid:durableId="68309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F4"/>
    <w:rsid w:val="000317E8"/>
    <w:rsid w:val="000469C9"/>
    <w:rsid w:val="00051A2E"/>
    <w:rsid w:val="0005671D"/>
    <w:rsid w:val="00065512"/>
    <w:rsid w:val="0008797C"/>
    <w:rsid w:val="000B7F68"/>
    <w:rsid w:val="000D4AAB"/>
    <w:rsid w:val="000E260D"/>
    <w:rsid w:val="00130A9A"/>
    <w:rsid w:val="00165590"/>
    <w:rsid w:val="00193A02"/>
    <w:rsid w:val="001C6AF2"/>
    <w:rsid w:val="00210BED"/>
    <w:rsid w:val="002119EF"/>
    <w:rsid w:val="002131E8"/>
    <w:rsid w:val="00214443"/>
    <w:rsid w:val="002513A9"/>
    <w:rsid w:val="00252C68"/>
    <w:rsid w:val="0026361D"/>
    <w:rsid w:val="002D2789"/>
    <w:rsid w:val="002F0688"/>
    <w:rsid w:val="00370B85"/>
    <w:rsid w:val="003B4B85"/>
    <w:rsid w:val="003D2FB8"/>
    <w:rsid w:val="003F384F"/>
    <w:rsid w:val="004172F9"/>
    <w:rsid w:val="00452137"/>
    <w:rsid w:val="0049099A"/>
    <w:rsid w:val="004A58D6"/>
    <w:rsid w:val="004C6CBB"/>
    <w:rsid w:val="004D3487"/>
    <w:rsid w:val="004D3CE1"/>
    <w:rsid w:val="004F39EC"/>
    <w:rsid w:val="00555FB2"/>
    <w:rsid w:val="0057340F"/>
    <w:rsid w:val="00581DFA"/>
    <w:rsid w:val="005B0FB8"/>
    <w:rsid w:val="005B6407"/>
    <w:rsid w:val="005F2977"/>
    <w:rsid w:val="006F1D81"/>
    <w:rsid w:val="006F5713"/>
    <w:rsid w:val="0071163E"/>
    <w:rsid w:val="00725317"/>
    <w:rsid w:val="00730ADC"/>
    <w:rsid w:val="00753E4C"/>
    <w:rsid w:val="007702B8"/>
    <w:rsid w:val="007B1AAD"/>
    <w:rsid w:val="007D16C8"/>
    <w:rsid w:val="0082786F"/>
    <w:rsid w:val="008335D8"/>
    <w:rsid w:val="008463F2"/>
    <w:rsid w:val="00862BCE"/>
    <w:rsid w:val="00892C29"/>
    <w:rsid w:val="00893364"/>
    <w:rsid w:val="008B416C"/>
    <w:rsid w:val="008E0D1C"/>
    <w:rsid w:val="009147D9"/>
    <w:rsid w:val="009178B2"/>
    <w:rsid w:val="00964486"/>
    <w:rsid w:val="00994307"/>
    <w:rsid w:val="009A119F"/>
    <w:rsid w:val="009A5C51"/>
    <w:rsid w:val="009B17EE"/>
    <w:rsid w:val="009B4BA9"/>
    <w:rsid w:val="009D58A7"/>
    <w:rsid w:val="00A562F4"/>
    <w:rsid w:val="00A707D7"/>
    <w:rsid w:val="00A80B96"/>
    <w:rsid w:val="00A95690"/>
    <w:rsid w:val="00AC34E4"/>
    <w:rsid w:val="00AF3142"/>
    <w:rsid w:val="00AF61B3"/>
    <w:rsid w:val="00B05AE8"/>
    <w:rsid w:val="00B0778F"/>
    <w:rsid w:val="00B25AD3"/>
    <w:rsid w:val="00B34678"/>
    <w:rsid w:val="00B60D60"/>
    <w:rsid w:val="00B656FA"/>
    <w:rsid w:val="00BD4ED6"/>
    <w:rsid w:val="00C1733F"/>
    <w:rsid w:val="00CC18D8"/>
    <w:rsid w:val="00CD15FD"/>
    <w:rsid w:val="00CF42A9"/>
    <w:rsid w:val="00D016FF"/>
    <w:rsid w:val="00DC6D6C"/>
    <w:rsid w:val="00E161E5"/>
    <w:rsid w:val="00E62BE3"/>
    <w:rsid w:val="00E66D9C"/>
    <w:rsid w:val="00E8006B"/>
    <w:rsid w:val="00EA4584"/>
    <w:rsid w:val="00EA547C"/>
    <w:rsid w:val="00EF039C"/>
    <w:rsid w:val="00F1365F"/>
    <w:rsid w:val="00F60F3B"/>
    <w:rsid w:val="00F636EA"/>
    <w:rsid w:val="00F655EF"/>
    <w:rsid w:val="00F76FAB"/>
    <w:rsid w:val="00F8220E"/>
    <w:rsid w:val="00F95DE3"/>
    <w:rsid w:val="00FD7ED1"/>
    <w:rsid w:val="00FE468D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83D"/>
  <w15:chartTrackingRefBased/>
  <w15:docId w15:val="{5F18F835-9C0F-4E37-A4B2-564C73F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C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C18D8"/>
  </w:style>
  <w:style w:type="character" w:customStyle="1" w:styleId="eop">
    <w:name w:val="eop"/>
    <w:basedOn w:val="a0"/>
    <w:rsid w:val="00CC18D8"/>
  </w:style>
  <w:style w:type="character" w:customStyle="1" w:styleId="tabchar">
    <w:name w:val="tabchar"/>
    <w:basedOn w:val="a0"/>
    <w:rsid w:val="00CC18D8"/>
  </w:style>
  <w:style w:type="character" w:customStyle="1" w:styleId="textrun">
    <w:name w:val="textrun"/>
    <w:basedOn w:val="a0"/>
    <w:rsid w:val="009D58A7"/>
  </w:style>
  <w:style w:type="paragraph" w:styleId="a3">
    <w:name w:val="List Paragraph"/>
    <w:basedOn w:val="a"/>
    <w:uiPriority w:val="34"/>
    <w:qFormat/>
    <w:rsid w:val="008335D8"/>
    <w:pPr>
      <w:ind w:left="720"/>
      <w:contextualSpacing/>
    </w:pPr>
  </w:style>
  <w:style w:type="table" w:styleId="a4">
    <w:name w:val="Table Grid"/>
    <w:basedOn w:val="a1"/>
    <w:uiPriority w:val="39"/>
    <w:rsid w:val="0021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1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6F1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44E77E-663F-4F5F-B30F-5312407511C5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DA4E8-4BA4-489F-98AE-23E3EBE93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88</cp:revision>
  <dcterms:created xsi:type="dcterms:W3CDTF">2022-10-23T11:51:00Z</dcterms:created>
  <dcterms:modified xsi:type="dcterms:W3CDTF">2022-12-12T07:31:00Z</dcterms:modified>
</cp:coreProperties>
</file>