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IOT Noise Pollution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To monitor and analyze noise pollution levels in real-time and provide actionable insights.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required: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Noise sensors: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Use sound sensors (like microphones) to capture ambient noise levels.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Microcontroller: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An IoT-ready microcontroller (e.g., Arduino, Raspberry Pi, or ESP8266) to collect data from sensors.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transmission: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Connect the microcontroller to the internet via Wi-Fi, Ethernet, or cellular connectivity to send data to a cloud platform.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4.cloud platform: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Set up a cloud-based service (e.g., AWS, Azure, Google Cloud) to receive and store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processing: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 Implement algorithms on the cloud platform to process and analyze the noise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6.User interface: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Develop a web or mobile app for users to access real-time noise levels and historical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1.sensors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Place noise sensors at strategic locations throughout the monitoring area.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2.microcontroller: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Connect the sensors to the microcontroller and program it to collect noise data continuously.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3.Data transmission: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Configure the microcontroller to send data securely to the cloud platform at regular intervals.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4.Data storage: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Store incoming data in a database on the cloud platform for easy access and analysis.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Analysis: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Implement noise level analysis algorithms to process the data. You can calculate average noise levels, identify peak noise events, and track trends over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6.alerts system: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Set up alerts to notify relevant authorities or users when noise levels exceed predefined thresholds.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User interface development: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 Create a user-friendly web or mobile app where users can view real-time noise levels, historical data, and receive alerts.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8.visulailization: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  <w:t xml:space="preserve">Use charts and graphs to present data in a visually understandable format.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9.Remote monitoring: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Ensure that users can access the system remotely via the internet.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10.Data Export: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  <w:t xml:space="preserve">Allow users to export data reports for further analysis or compliance purposes.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Benifits: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Real-time monitoring of noise pollution levels.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Historical data for trend analysis.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Early detection of noise pollution issues.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Compliance with noise regulations.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Informed decision-making for urban planning and noise control measures.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Power management for remote sensors.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Data security and privacy.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Integration with existing urban infrastructure.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Calibration and accuracy of noise sensors.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Integrate machine learning for predictive noise analysis.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Use geographical data to map noise pollution hotspots.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Collaborate with local authorities for noise regulation enforcement.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project can contribute to improving the quality of life in urban areas by addressing noise pollution concerns and promoting a quieter and healthier environment.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