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73"/>
      </w:tblGrid>
      <w:tr>
        <w:tc>
          <w:tcPr>
            <w:tcW w:type="dxa" w:w="9173"/>
            <w:tcBorders>
              <w:top w:val="none"/>
              <w:left w:val="single" w:sz="36" w:space="0" w:color="1E3A8A"/>
              <w:bottom w:val="none"/>
              <w:right w:val="none"/>
            </w:tcBorders>
            <w:shd w:fill="F8FAFC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b/>
                <w:color w:val="1E3A8A"/>
                <w:sz w:val="20"/>
              </w:rPr>
              <w:t>DOKUMEN OUTPUT KEGIATAN 8</w:t>
              <w:br/>
            </w:r>
            <w:r>
              <w:rPr>
                <w:rFonts w:ascii="Calibri" w:hAnsi="Calibri"/>
                <w:b/>
                <w:color w:val="1E3A8A"/>
                <w:sz w:val="30"/>
              </w:rPr>
              <w:t>Integrasi Algoritma ke Sistem &amp; Deployment ke Cloud Server</w:t>
              <w:br/>
            </w:r>
          </w:p>
          <w:p>
            <w:pPr>
              <w:spacing w:line="288" w:lineRule="auto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 xml:space="preserve">Nama Proyek: </w:t>
            </w:r>
            <w:r>
              <w:rPr>
                <w:rFonts w:ascii="Calibri" w:hAnsi="Calibri"/>
                <w:color w:val="1E293B"/>
                <w:sz w:val="19"/>
              </w:rPr>
              <w:t>Rancang Bangun Sistem Informasi E-Supply Chain Terintegrasi untuk Akselerasi Hilirisasi Klaster IKM Marmer di Kabupaten Tulungagung</w:t>
              <w:br/>
            </w:r>
            <w:r>
              <w:rPr>
                <w:rFonts w:ascii="Calibri" w:hAnsi="Calibri"/>
                <w:b/>
                <w:color w:val="0F172A"/>
                <w:sz w:val="19"/>
              </w:rPr>
              <w:t xml:space="preserve">Mitra Studi Kasus: </w:t>
            </w:r>
            <w:r>
              <w:rPr>
                <w:rFonts w:ascii="Calibri" w:hAnsi="Calibri"/>
                <w:color w:val="1E293B"/>
                <w:sz w:val="19"/>
              </w:rPr>
              <w:t>UD Cahaya Onix &amp; UD Putra Abadi (Kabupaten Tulungagung)</w:t>
              <w:br/>
            </w:r>
            <w:r>
              <w:rPr>
                <w:rFonts w:ascii="Calibri" w:hAnsi="Calibri"/>
                <w:b/>
                <w:color w:val="0F172A"/>
                <w:sz w:val="19"/>
              </w:rPr>
              <w:t xml:space="preserve">Metodologi SDLC: </w:t>
            </w:r>
            <w:r>
              <w:rPr>
                <w:rFonts w:ascii="Calibri" w:hAnsi="Calibri"/>
                <w:color w:val="1E293B"/>
                <w:sz w:val="19"/>
              </w:rPr>
              <w:t>Tahap Integrasi Sistem &amp; Penerapan Lingkungan Cloud (System Integration &amp; Cloud Deployment)</w:t>
              <w:br/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1E3A8A"/>
          <w:sz w:val="28"/>
        </w:rPr>
        <w:t>1. Tujuan Kegiatan</w:t>
      </w:r>
    </w:p>
    <w:p>
      <w:pPr>
        <w:spacing w:line="288" w:lineRule="auto" w:after="80"/>
        <w:jc w:val="both"/>
      </w:pPr>
      <w:r>
        <w:rPr>
          <w:rFonts w:ascii="Calibri" w:hAnsi="Calibri"/>
          <w:color w:val="1E293B"/>
          <w:sz w:val="21"/>
        </w:rPr>
        <w:t>Kegiatan ini bertujuan untuk mengintegrasikan microservice peramalan permintaan berbasis kecerdasan buatan (FastAPI Python) dengan aplikasi inti Laravel MVC melalui protokol pertukaran data RESTful API berformat JSON secara real-time. Selain itu, kegiatan ini melakukan deployment arsitektur peladen cloud server berbasis Linux Ubuntu, Nginx Reverse Proxy, PHP 8.3-FPM, MySQL 8.0, dan SSL/TLS Certificate, serta mengonfigurasi otomatisasi backup basis data dan memvalidasi akses multi-device.</w:t>
      </w:r>
    </w:p>
    <w:p>
      <w:pPr>
        <w:keepNext/>
        <w:spacing w:before="320" w:after="80"/>
      </w:pPr>
      <w:r>
        <w:rPr>
          <w:rFonts w:ascii="Calibri" w:hAnsi="Calibri"/>
          <w:b/>
          <w:color w:val="1E3A8A"/>
          <w:sz w:val="28"/>
        </w:rPr>
        <w:t>2. Arsitektur Integrasi Layanan (Service-Oriented Architecture)</w:t>
      </w:r>
    </w:p>
    <w:p>
      <w:pPr>
        <w:spacing w:line="288" w:lineRule="auto" w:after="80"/>
        <w:jc w:val="both"/>
      </w:pPr>
      <w:r>
        <w:rPr>
          <w:rFonts w:ascii="Calibri" w:hAnsi="Calibri"/>
          <w:color w:val="1E293B"/>
          <w:sz w:val="21"/>
        </w:rPr>
        <w:t>Sistem E-SCM Marmer dibangun menggunakan pendekatan decoupled service architecture yang memisahkan beban komputasi transaksi bisnis dengan komputasi analitik deret waktu:</w:t>
      </w:r>
    </w:p>
    <w:p>
      <w:pPr>
        <w:pStyle w:val="ListBullet"/>
        <w:spacing w:line="288" w:lineRule="auto" w:after="80"/>
        <w:jc w:val="both"/>
      </w:pPr>
      <w:r>
        <w:rPr>
          <w:rFonts w:ascii="Calibri" w:hAnsi="Calibri"/>
          <w:b/>
          <w:color w:val="1E293B"/>
          <w:sz w:val="21"/>
        </w:rPr>
        <w:t>Frontend Client (Browser):</w:t>
      </w:r>
      <w:r>
        <w:rPr>
          <w:rFonts w:ascii="Calibri" w:hAnsi="Calibri"/>
          <w:color w:val="1E293B"/>
          <w:sz w:val="21"/>
        </w:rPr>
        <w:t xml:space="preserve"> Pengguna mengakses modul peramalan dan memilih parameter target (marmer/onyx/batu kali, horizon 1–12 bulan, model algoritma).</w:t>
      </w:r>
    </w:p>
    <w:p>
      <w:pPr>
        <w:pStyle w:val="ListBullet"/>
        <w:spacing w:line="288" w:lineRule="auto" w:after="80"/>
        <w:jc w:val="both"/>
      </w:pPr>
      <w:r>
        <w:rPr>
          <w:rFonts w:ascii="Calibri" w:hAnsi="Calibri"/>
          <w:b/>
          <w:color w:val="1E293B"/>
          <w:sz w:val="21"/>
        </w:rPr>
        <w:t>Laravel Backend (API Consumer):</w:t>
      </w:r>
      <w:r>
        <w:rPr>
          <w:rFonts w:ascii="Calibri" w:hAnsi="Calibri"/>
          <w:color w:val="1E293B"/>
          <w:sz w:val="21"/>
        </w:rPr>
        <w:t xml:space="preserve"> ForecastingController.php mengekstraksi data deret waktu historis pemakaian/produksi, memformat payload JSON, dan mengirimkannya via HTTP POST.</w:t>
      </w:r>
    </w:p>
    <w:p>
      <w:pPr>
        <w:pStyle w:val="ListBullet"/>
        <w:spacing w:line="288" w:lineRule="auto" w:after="80"/>
        <w:jc w:val="both"/>
      </w:pPr>
      <w:r>
        <w:rPr>
          <w:rFonts w:ascii="Calibri" w:hAnsi="Calibri"/>
          <w:b/>
          <w:color w:val="1E293B"/>
          <w:sz w:val="21"/>
        </w:rPr>
        <w:t>FastAPI Microservice (ML Provider):</w:t>
      </w:r>
      <w:r>
        <w:rPr>
          <w:rFonts w:ascii="Calibri" w:hAnsi="Calibri"/>
          <w:color w:val="1E293B"/>
          <w:sz w:val="21"/>
        </w:rPr>
        <w:t xml:space="preserve"> Layanan Python (main.py pada port 8001) mengeksekusi Holt-Winters, Moving Average, atau ARIMA, menghitung MAPE &amp; RMSE, lalu mengembalikan proyeksi.</w:t>
      </w:r>
    </w:p>
    <w:p>
      <w:pPr>
        <w:pStyle w:val="ListBullet"/>
        <w:spacing w:line="288" w:lineRule="auto" w:after="80"/>
        <w:jc w:val="both"/>
      </w:pPr>
      <w:r>
        <w:rPr>
          <w:rFonts w:ascii="Calibri" w:hAnsi="Calibri"/>
          <w:b/>
          <w:color w:val="1E293B"/>
          <w:sz w:val="21"/>
        </w:rPr>
        <w:t>Ketahanan Sistem (Fallback Engine):</w:t>
      </w:r>
      <w:r>
        <w:rPr>
          <w:rFonts w:ascii="Calibri" w:hAnsi="Calibri"/>
          <w:color w:val="1E293B"/>
          <w:sz w:val="21"/>
        </w:rPr>
        <w:t xml:space="preserve"> Jika microservice timeout (&gt; 3 detik), controller Laravel otomatis mengaktifkan fail-safe local calculation engine tanpa interupsi.</w:t>
      </w:r>
    </w:p>
    <w:p>
      <w:pPr>
        <w:keepNext/>
        <w:spacing w:before="320" w:after="80"/>
      </w:pPr>
      <w:r>
        <w:rPr>
          <w:rFonts w:ascii="Calibri" w:hAnsi="Calibri"/>
          <w:b/>
          <w:color w:val="1E3A8A"/>
          <w:sz w:val="28"/>
        </w:rPr>
        <w:t>3. Spesifikasi Infrastruktur Server &amp; Konfigurasi Cloud</w:t>
      </w:r>
    </w:p>
    <w:p>
      <w:pPr>
        <w:pStyle w:val="ListBullet"/>
        <w:spacing w:line="288" w:lineRule="auto" w:after="80"/>
        <w:jc w:val="both"/>
      </w:pPr>
      <w:r>
        <w:rPr>
          <w:rFonts w:ascii="Calibri" w:hAnsi="Calibri"/>
          <w:b/>
          <w:color w:val="1E293B"/>
          <w:sz w:val="21"/>
        </w:rPr>
        <w:t>Sistem Operasi &amp; Web Server:</w:t>
      </w:r>
      <w:r>
        <w:rPr>
          <w:rFonts w:ascii="Calibri" w:hAnsi="Calibri"/>
          <w:color w:val="1E293B"/>
          <w:sz w:val="21"/>
        </w:rPr>
        <w:t xml:space="preserve"> Ubuntu LTS 64-bit, Nginx 1.24+ Reverse Proxy dengan enkripsi SSL Let's Encrypt HTTPS.</w:t>
      </w:r>
    </w:p>
    <w:p>
      <w:pPr>
        <w:pStyle w:val="ListBullet"/>
        <w:spacing w:line="288" w:lineRule="auto" w:after="80"/>
        <w:jc w:val="both"/>
      </w:pPr>
      <w:r>
        <w:rPr>
          <w:rFonts w:ascii="Calibri" w:hAnsi="Calibri"/>
          <w:b/>
          <w:color w:val="1E293B"/>
          <w:sz w:val="21"/>
        </w:rPr>
        <w:t>Runtime Backend &amp; Microservice:</w:t>
      </w:r>
      <w:r>
        <w:rPr>
          <w:rFonts w:ascii="Calibri" w:hAnsi="Calibri"/>
          <w:color w:val="1E293B"/>
          <w:sz w:val="21"/>
        </w:rPr>
        <w:t xml:space="preserve"> PHP 8.3-FPM (Memory Limit 256MB) &amp; Python 3.10+ ASGI Uvicorn Systemd Service.</w:t>
      </w:r>
    </w:p>
    <w:p>
      <w:pPr>
        <w:pStyle w:val="ListBullet"/>
        <w:spacing w:line="288" w:lineRule="auto" w:after="80"/>
        <w:jc w:val="both"/>
      </w:pPr>
      <w:r>
        <w:rPr>
          <w:rFonts w:ascii="Calibri" w:hAnsi="Calibri"/>
          <w:b/>
          <w:color w:val="1E293B"/>
          <w:sz w:val="21"/>
        </w:rPr>
        <w:t>Otomatisasi Backup Database:</w:t>
      </w:r>
      <w:r>
        <w:rPr>
          <w:rFonts w:ascii="Calibri" w:hAnsi="Calibri"/>
          <w:color w:val="1E293B"/>
          <w:sz w:val="21"/>
        </w:rPr>
        <w:t xml:space="preserve"> Eksekusi skrip cron job harian pada pukul 02.00 WIB (dump .sql.gz dengan retensi 14 hari).</w:t>
      </w:r>
    </w:p>
    <w:p>
      <w:pPr>
        <w:keepNext/>
        <w:spacing w:before="320" w:after="80"/>
      </w:pPr>
      <w:r>
        <w:rPr>
          <w:rFonts w:ascii="Calibri" w:hAnsi="Calibri"/>
          <w:b/>
          <w:color w:val="1E3A8A"/>
          <w:sz w:val="28"/>
        </w:rPr>
        <w:t>4. Form 8.1: Matriks Pengujian Integrasi REST API Algoritma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310"/>
        <w:gridCol w:w="1310"/>
        <w:gridCol w:w="1310"/>
        <w:gridCol w:w="1310"/>
        <w:gridCol w:w="1310"/>
        <w:gridCol w:w="1310"/>
        <w:gridCol w:w="1310"/>
      </w:tblGrid>
      <w:tr>
        <w:tc>
          <w:tcPr>
            <w:tcW w:type="dxa" w:w="50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Endpoint API</w:t>
            </w:r>
          </w:p>
        </w:tc>
        <w:tc>
          <w:tcPr>
            <w:tcW w:type="dxa" w:w="93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Metode</w:t>
            </w:r>
          </w:p>
        </w:tc>
        <w:tc>
          <w:tcPr>
            <w:tcW w:type="dxa" w:w="237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Payload Masukan (JSON)</w:t>
            </w:r>
          </w:p>
        </w:tc>
        <w:tc>
          <w:tcPr>
            <w:tcW w:type="dxa" w:w="244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Hasil Respon &amp; Metrik Evaluasi</w:t>
            </w:r>
          </w:p>
        </w:tc>
        <w:tc>
          <w:tcPr>
            <w:tcW w:type="dxa" w:w="893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Waktu Respon</w:t>
            </w:r>
          </w:p>
        </w:tc>
        <w:tc>
          <w:tcPr>
            <w:tcW w:type="dxa" w:w="86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1E293B"/>
                <w:sz w:val="16"/>
              </w:rPr>
              <w:t>/api/health</w:t>
            </w:r>
          </w:p>
        </w:tc>
        <w:tc>
          <w:tcPr>
            <w:tcW w:type="dxa" w:w="93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GET</w:t>
            </w:r>
          </w:p>
        </w:tc>
        <w:tc>
          <w:tcPr>
            <w:tcW w:type="dxa" w:w="237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Tanpa Payload (Healthcheck)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{"status": "online", "cluster": "IKM Marmer"}</w:t>
            </w:r>
          </w:p>
        </w:tc>
        <w:tc>
          <w:tcPr>
            <w:tcW w:type="dxa" w:w="893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12 ms</w:t>
            </w:r>
          </w:p>
        </w:tc>
        <w:tc>
          <w:tcPr>
            <w:tcW w:type="dxa" w:w="864"/>
            <w:tcMar>
              <w:top w:w="70" w:type="dxa"/>
              <w:bottom w:w="70" w:type="dxa"/>
              <w:left w:w="90" w:type="dxa"/>
              <w:right w:w="90" w:type="dxa"/>
            </w:tcMar>
            <w:shd w:fill="D1FAE5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PASS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1E293B"/>
                <w:sz w:val="16"/>
              </w:rPr>
              <w:t>/api/forecast/predict</w:t>
            </w:r>
          </w:p>
        </w:tc>
        <w:tc>
          <w:tcPr>
            <w:tcW w:type="dxa" w:w="93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POST</w:t>
            </w:r>
          </w:p>
        </w:tc>
        <w:tc>
          <w:tcPr>
            <w:tcW w:type="dxa" w:w="237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Item: material, ID: 1, Horizon: 3, Model: holt_winters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Proyeksi 3 bulan ke depan, MAPE: 6.42%, RMSE: 14.82</w:t>
            </w:r>
          </w:p>
        </w:tc>
        <w:tc>
          <w:tcPr>
            <w:tcW w:type="dxa" w:w="893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185 ms</w:t>
            </w:r>
          </w:p>
        </w:tc>
        <w:tc>
          <w:tcPr>
            <w:tcW w:type="dxa" w:w="86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  <w:shd w:fill="D1FAE5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PASS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1E293B"/>
                <w:sz w:val="16"/>
              </w:rPr>
              <w:t>/api/forecast/predict</w:t>
            </w:r>
          </w:p>
        </w:tc>
        <w:tc>
          <w:tcPr>
            <w:tcW w:type="dxa" w:w="93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POST</w:t>
            </w:r>
          </w:p>
        </w:tc>
        <w:tc>
          <w:tcPr>
            <w:tcW w:type="dxa" w:w="237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Item: product, ID: 4, Horizon: 6, Model: moving_average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Proyeksi 6 bulan ke depan, MAPE: 8.15%, RMSE: 18.30</w:t>
            </w:r>
          </w:p>
        </w:tc>
        <w:tc>
          <w:tcPr>
            <w:tcW w:type="dxa" w:w="893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142 ms</w:t>
            </w:r>
          </w:p>
        </w:tc>
        <w:tc>
          <w:tcPr>
            <w:tcW w:type="dxa" w:w="864"/>
            <w:tcMar>
              <w:top w:w="70" w:type="dxa"/>
              <w:bottom w:w="70" w:type="dxa"/>
              <w:left w:w="90" w:type="dxa"/>
              <w:right w:w="90" w:type="dxa"/>
            </w:tcMar>
            <w:shd w:fill="D1FAE5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PASS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4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1E293B"/>
                <w:sz w:val="16"/>
              </w:rPr>
              <w:t>/api/forecast/predict</w:t>
            </w:r>
          </w:p>
        </w:tc>
        <w:tc>
          <w:tcPr>
            <w:tcW w:type="dxa" w:w="93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POST</w:t>
            </w:r>
          </w:p>
        </w:tc>
        <w:tc>
          <w:tcPr>
            <w:tcW w:type="dxa" w:w="237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Payload historis tidak lengkap (&lt; 4 titik data)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Microservice otomatis menyuntikkan empirical baseline data</w:t>
            </w:r>
          </w:p>
        </w:tc>
        <w:tc>
          <w:tcPr>
            <w:tcW w:type="dxa" w:w="893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160 ms</w:t>
            </w:r>
          </w:p>
        </w:tc>
        <w:tc>
          <w:tcPr>
            <w:tcW w:type="dxa" w:w="86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  <w:shd w:fill="D1FAE5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PASS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1E293B"/>
                <w:sz w:val="16"/>
              </w:rPr>
              <w:t>/forecasting/calculate</w:t>
            </w:r>
          </w:p>
        </w:tc>
        <w:tc>
          <w:tcPr>
            <w:tcW w:type="dxa" w:w="93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POST</w:t>
            </w:r>
          </w:p>
        </w:tc>
        <w:tc>
          <w:tcPr>
            <w:tcW w:type="dxa" w:w="237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Simulasi Microservice Mati / Port Blocked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Laravel fail-safe local calculation engine aktif, data tersimpan</w:t>
            </w:r>
          </w:p>
        </w:tc>
        <w:tc>
          <w:tcPr>
            <w:tcW w:type="dxa" w:w="893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45 ms</w:t>
            </w:r>
          </w:p>
        </w:tc>
        <w:tc>
          <w:tcPr>
            <w:tcW w:type="dxa" w:w="864"/>
            <w:tcMar>
              <w:top w:w="70" w:type="dxa"/>
              <w:bottom w:w="70" w:type="dxa"/>
              <w:left w:w="90" w:type="dxa"/>
              <w:right w:w="90" w:type="dxa"/>
            </w:tcMar>
            <w:shd w:fill="D1FAE5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PASS</w:t>
            </w:r>
          </w:p>
        </w:tc>
      </w:tr>
    </w:tbl>
    <w:p>
      <w:pPr>
        <w:spacing w:after="80"/>
      </w:pPr>
    </w:p>
    <w:p>
      <w:pPr>
        <w:keepNext/>
        <w:spacing w:before="320" w:after="80"/>
      </w:pPr>
      <w:r>
        <w:rPr>
          <w:rFonts w:ascii="Calibri" w:hAnsi="Calibri"/>
          <w:b/>
          <w:color w:val="1E3A8A"/>
          <w:sz w:val="28"/>
        </w:rPr>
        <w:t>5. Form 8.2: Hasil Pengujian Akses Multi-Device (Cross-Device Testing)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529"/>
        <w:gridCol w:w="1529"/>
        <w:gridCol w:w="1529"/>
        <w:gridCol w:w="1529"/>
        <w:gridCol w:w="1529"/>
        <w:gridCol w:w="1529"/>
      </w:tblGrid>
      <w:tr>
        <w:tc>
          <w:tcPr>
            <w:tcW w:type="dxa" w:w="50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180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Kategori Perangkat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Spesifikasi / Resolusi</w:t>
            </w:r>
          </w:p>
        </w:tc>
        <w:tc>
          <w:tcPr>
            <w:tcW w:type="dxa" w:w="194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Lingkungan Pengujian</w:t>
            </w:r>
          </w:p>
        </w:tc>
        <w:tc>
          <w:tcPr>
            <w:tcW w:type="dxa" w:w="2909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Hasil Uji Antarmuka &amp; Responsivitas</w:t>
            </w:r>
          </w:p>
        </w:tc>
        <w:tc>
          <w:tcPr>
            <w:tcW w:type="dxa" w:w="86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Smartphone Android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Layar 6.5" (393 x 851 px), Chrome Mobile</w:t>
            </w:r>
          </w:p>
        </w:tc>
        <w:tc>
          <w:tcPr>
            <w:tcW w:type="dxa" w:w="194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Lantai Bengkel Bubut &amp; Gudang Bongkahan</w:t>
            </w:r>
          </w:p>
        </w:tc>
        <w:tc>
          <w:tcPr>
            <w:tcW w:type="dxa" w:w="290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Navigasi touch-friendly, tombol aksi &gt;= 44px, modal pas di layar.</w:t>
            </w:r>
          </w:p>
        </w:tc>
        <w:tc>
          <w:tcPr>
            <w:tcW w:type="dxa" w:w="864"/>
            <w:tcMar>
              <w:top w:w="70" w:type="dxa"/>
              <w:bottom w:w="70" w:type="dxa"/>
              <w:left w:w="90" w:type="dxa"/>
              <w:right w:w="90" w:type="dxa"/>
            </w:tcMar>
            <w:shd w:fill="D1FAE5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PASS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Smartphone Android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Layar 6.1" (360 x 800 px), Samsung Browser</w:t>
            </w:r>
          </w:p>
        </w:tc>
        <w:tc>
          <w:tcPr>
            <w:tcW w:type="dxa" w:w="194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Area Bongkar Muat Distribusi (Supir Truk)</w:t>
            </w:r>
          </w:p>
        </w:tc>
        <w:tc>
          <w:tcPr>
            <w:tcW w:type="dxa" w:w="2909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Tabel surat jalan scroll mulus, tombol checklist packing kayu responsif.</w:t>
            </w:r>
          </w:p>
        </w:tc>
        <w:tc>
          <w:tcPr>
            <w:tcW w:type="dxa" w:w="86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  <w:shd w:fill="D1FAE5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PASS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1E293B"/>
                <w:sz w:val="16"/>
              </w:rPr>
              <w:t>Tablet Android / iPad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Layar 10.5" (820 x 1180 px), Safari / Chrome</w:t>
            </w:r>
          </w:p>
        </w:tc>
        <w:tc>
          <w:tcPr>
            <w:tcW w:type="dxa" w:w="194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Pos Mandor Produksi (Suparno)</w:t>
            </w:r>
          </w:p>
        </w:tc>
        <w:tc>
          <w:tcPr>
            <w:tcW w:type="dxa" w:w="290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Kanban board 5 kolom tampil proporsional, update status SPK lancar.</w:t>
            </w:r>
          </w:p>
        </w:tc>
        <w:tc>
          <w:tcPr>
            <w:tcW w:type="dxa" w:w="864"/>
            <w:tcMar>
              <w:top w:w="70" w:type="dxa"/>
              <w:bottom w:w="70" w:type="dxa"/>
              <w:left w:w="90" w:type="dxa"/>
              <w:right w:w="90" w:type="dxa"/>
            </w:tcMar>
            <w:shd w:fill="D1FAE5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PASS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4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1E293B"/>
                <w:sz w:val="16"/>
              </w:rPr>
              <w:t>Laptop / Komputer PC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Layar 14"-24" (1366x768 s.d. 1920x1080 px)</w:t>
            </w:r>
          </w:p>
        </w:tc>
        <w:tc>
          <w:tcPr>
            <w:tcW w:type="dxa" w:w="194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Kantor Manajemen IKM (M. Ilham / Efri)</w:t>
            </w:r>
          </w:p>
        </w:tc>
        <w:tc>
          <w:tcPr>
            <w:tcW w:type="dxa" w:w="2909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Dashboard eksekutif menampilkan KPI, Chart.js, dan tabel data komprehensif.</w:t>
            </w:r>
          </w:p>
        </w:tc>
        <w:tc>
          <w:tcPr>
            <w:tcW w:type="dxa" w:w="86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  <w:shd w:fill="D1FAE5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PASS</w:t>
            </w:r>
          </w:p>
        </w:tc>
      </w:tr>
    </w:tbl>
    <w:p>
      <w:pPr>
        <w:spacing w:after="80"/>
      </w:pPr>
    </w:p>
    <w:p>
      <w:pPr>
        <w:keepNext/>
        <w:spacing w:before="320" w:after="80"/>
      </w:pPr>
      <w:r>
        <w:rPr>
          <w:rFonts w:ascii="Calibri" w:hAnsi="Calibri"/>
          <w:b/>
          <w:color w:val="1E3A8A"/>
          <w:sz w:val="28"/>
        </w:rPr>
        <w:t>6. Output Akhir &amp; Deliverable Kegiatan 8</w:t>
      </w:r>
    </w:p>
    <w:p>
      <w:pPr>
        <w:spacing w:line="288" w:lineRule="auto" w:after="80"/>
        <w:jc w:val="both"/>
      </w:pPr>
      <w:r>
        <w:rPr>
          <w:rFonts w:ascii="Calibri" w:hAnsi="Calibri"/>
          <w:b/>
          <w:color w:val="10B981"/>
          <w:sz w:val="22"/>
        </w:rPr>
        <w:t xml:space="preserve">✓ </w:t>
      </w:r>
      <w:r>
        <w:rPr>
          <w:rFonts w:ascii="Calibri" w:hAnsi="Calibri"/>
          <w:color w:val="1E293B"/>
          <w:sz w:val="21"/>
        </w:rPr>
        <w:t>Microservice Forecasting Python Terintegrasi: Berjalan mandiri via FastAPI dengan dukungan Holt-Winters, Moving Average, dan ARIMA.</w:t>
      </w:r>
    </w:p>
    <w:p>
      <w:pPr>
        <w:spacing w:line="288" w:lineRule="auto" w:after="80"/>
        <w:jc w:val="both"/>
      </w:pPr>
      <w:r>
        <w:rPr>
          <w:rFonts w:ascii="Calibri" w:hAnsi="Calibri"/>
          <w:b/>
          <w:color w:val="10B981"/>
          <w:sz w:val="22"/>
        </w:rPr>
        <w:t xml:space="preserve">✓ </w:t>
      </w:r>
      <w:r>
        <w:rPr>
          <w:rFonts w:ascii="Calibri" w:hAnsi="Calibri"/>
          <w:color w:val="1E293B"/>
          <w:sz w:val="21"/>
        </w:rPr>
        <w:t>Koneksi RESTful API Laravel ↔ Python: Terhubung dengan mekanisme fail-safe local engine fallback.</w:t>
      </w:r>
    </w:p>
    <w:p>
      <w:pPr>
        <w:spacing w:line="288" w:lineRule="auto" w:after="80"/>
        <w:jc w:val="both"/>
      </w:pPr>
      <w:r>
        <w:rPr>
          <w:rFonts w:ascii="Calibri" w:hAnsi="Calibri"/>
          <w:b/>
          <w:color w:val="10B981"/>
          <w:sz w:val="22"/>
        </w:rPr>
        <w:t xml:space="preserve">✓ </w:t>
      </w:r>
      <w:r>
        <w:rPr>
          <w:rFonts w:ascii="Calibri" w:hAnsi="Calibri"/>
          <w:color w:val="1E293B"/>
          <w:sz w:val="21"/>
        </w:rPr>
        <w:t>Konfigurasi Cloud Server &amp; Nginx Reverse Proxy: Siap produksi dengan enkripsi SSL/TLS HTTPS dan proteksi firewall.</w:t>
      </w:r>
    </w:p>
    <w:p>
      <w:pPr>
        <w:spacing w:line="288" w:lineRule="auto" w:after="80"/>
        <w:jc w:val="both"/>
      </w:pPr>
      <w:r>
        <w:rPr>
          <w:rFonts w:ascii="Calibri" w:hAnsi="Calibri"/>
          <w:b/>
          <w:color w:val="10B981"/>
          <w:sz w:val="22"/>
        </w:rPr>
        <w:t xml:space="preserve">✓ </w:t>
      </w:r>
      <w:r>
        <w:rPr>
          <w:rFonts w:ascii="Calibri" w:hAnsi="Calibri"/>
          <w:color w:val="1E293B"/>
          <w:sz w:val="21"/>
        </w:rPr>
        <w:t>Otomatisasi Backup Basis Data: Script shell pencadangan harian terkonfigurasi pada cron job server.</w:t>
      </w:r>
    </w:p>
    <w:p>
      <w:pPr>
        <w:spacing w:line="288" w:lineRule="auto" w:after="80"/>
        <w:jc w:val="both"/>
      </w:pPr>
      <w:r>
        <w:rPr>
          <w:rFonts w:ascii="Calibri" w:hAnsi="Calibri"/>
          <w:b/>
          <w:color w:val="10B981"/>
          <w:sz w:val="22"/>
        </w:rPr>
        <w:t xml:space="preserve">✓ </w:t>
      </w:r>
      <w:r>
        <w:rPr>
          <w:rFonts w:ascii="Calibri" w:hAnsi="Calibri"/>
          <w:color w:val="1E293B"/>
          <w:sz w:val="21"/>
        </w:rPr>
        <w:t>Validasi Aksesibilitas Multi-Device 100% PASS: Teruji optimal pada perangkat seluler lantai bengkel maupun komputer kantor manajemen.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368" w:right="1368" w:bottom="1368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748B"/>
        <w:sz w:val="16"/>
      </w:rPr>
      <w:t>Rancang Bangun Sistem Informasi E-SCM Klaster IKM Marmer Tulungagung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6"/>
      </w:rPr>
      <w:t>Dokumen Output: Kegiatan 8: Integrasi Algoritma &amp; Cloud Deployment | E-SCM Marmer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