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Formulación</w:t>
      </w:r>
      <w:r>
        <w:t xml:space="preserve"> </w:t>
      </w:r>
      <w:r>
        <w:t xml:space="preserve">qg</w:t>
      </w:r>
      <w:r>
        <w:t xml:space="preserve"> </w:t>
      </w:r>
      <w:r>
        <w:t xml:space="preserve">de</w:t>
      </w:r>
      <w:r>
        <w:t xml:space="preserve"> </w:t>
      </w:r>
      <w:r>
        <w:t xml:space="preserve">las</w:t>
      </w:r>
      <w:r>
        <w:t xml:space="preserve"> </w:t>
      </w:r>
      <w:r>
        <w:t xml:space="preserve">compuertas</w:t>
      </w:r>
      <w:r>
        <w:t xml:space="preserve"> </w:t>
      </w:r>
      <w:r>
        <w:t xml:space="preserve">y</w:t>
      </w:r>
      <w:r>
        <w:t xml:space="preserve"> </w:t>
      </w:r>
      <w:r>
        <w:t xml:space="preserve">los</w:t>
      </w:r>
      <w:r>
        <w:t xml:space="preserve"> </w:t>
      </w:r>
      <w:r>
        <w:t xml:space="preserve">algoritmos</w:t>
      </w:r>
      <w:r>
        <w:t xml:space="preserve"> </w:t>
      </w:r>
      <w:r>
        <w:t xml:space="preserve">cuánticos</w:t>
      </w:r>
      <w:r>
        <w:t xml:space="preserve"> </w:t>
      </w:r>
      <w:r>
        <w:t xml:space="preserve">principales</w:t>
      </w:r>
      <w:r>
        <w:br/>
      </w:r>
      <w:r>
        <w:t xml:space="preserve">Borrador</w:t>
      </w:r>
      <w:r>
        <w:t xml:space="preserve"> </w:t>
      </w:r>
      <w:r>
        <w:t xml:space="preserve">teórico</w:t>
      </w:r>
    </w:p>
    <w:p>
      <w:pPr>
        <w:pStyle w:val="Author"/>
      </w:pPr>
      <w:r>
        <w:t xml:space="preserve">Vicente</w:t>
      </w:r>
      <w:r>
        <w:t xml:space="preserve"> </w:t>
      </w:r>
      <w:r>
        <w:t xml:space="preserve">Humberto</w:t>
      </w:r>
      <w:r>
        <w:t xml:space="preserve"> </w:t>
      </w:r>
      <w:r>
        <w:t xml:space="preserve">Monteverde</w:t>
      </w:r>
      <w:r>
        <w:br/>
      </w:r>
      <w:r>
        <w:t xml:space="preserve">Universidad</w:t>
      </w:r>
      <w:r>
        <w:t xml:space="preserve"> </w:t>
      </w:r>
      <w:r>
        <w:t xml:space="preserve">del</w:t>
      </w:r>
      <w:r>
        <w:t xml:space="preserve"> </w:t>
      </w:r>
      <w:r>
        <w:t xml:space="preserve">Museo</w:t>
      </w:r>
      <w:r>
        <w:t xml:space="preserve"> </w:t>
      </w:r>
      <w:r>
        <w:t xml:space="preserve">Social</w:t>
      </w:r>
      <w:r>
        <w:t xml:space="preserve"> </w:t>
      </w:r>
      <w:r>
        <w:t xml:space="preserve">Argentino</w:t>
      </w:r>
      <w:r>
        <w:t xml:space="preserve"> </w:t>
      </w:r>
      <w:r>
        <w:t xml:space="preserve">(UMSA),</w:t>
      </w:r>
      <w:r>
        <w:t xml:space="preserve"> </w:t>
      </w:r>
      <w:r>
        <w:t xml:space="preserve">Argentina</w:t>
      </w:r>
      <w:r>
        <w:br/>
      </w:r>
      <w:r>
        <w:t xml:space="preserve">ORCID</w:t>
      </w:r>
      <w:r>
        <w:t xml:space="preserve"> </w:t>
      </w:r>
      <w:r>
        <w:t xml:space="preserve">0000-0001-8884-4811</w:t>
      </w:r>
    </w:p>
    <w:p>
      <w:pPr>
        <w:pStyle w:val="Date"/>
      </w:pPr>
      <w:r>
        <w:rPr>
          <w:b/>
        </w:rPr>
        <w:t xml:space="preserve">Palabras clave: </w:t>
      </w:r>
      <w:r>
        <w:t>Compuertas cuánticas, Algoritmos cuánticos, Representación de Pauli, Sesgo polar (qg), Conservación del peso de Hamming, Lectura de algoritmos</w:t>
      </w:r>
    </w:p>
    <w:p>
      <w:pPr>
        <w:pStyle w:val="Date"/>
      </w:pPr>
      <w:r>
        <w:t>Borrador del 1 de octubre de 2026</w:t>
      </w:r>
    </w:p>
    <w:p>
      <w:pPr>
        <w:pStyle w:val="AbstractTitle"/>
      </w:pPr>
      <w:r>
        <w:t>Resumen</w:t>
      </w:r>
    </w:p>
    <w:p>
      <w:pPr>
        <w:pStyle w:val="Abstract"/>
      </w:pPr>
      <w:r>
        <w:t xml:space="preserve">Reescribimos</w:t>
      </w:r>
      <w:r>
        <w:t xml:space="preserve"> </w:t>
      </w:r>
      <w:r>
        <w:t xml:space="preserve">las</w:t>
      </w:r>
      <w:r>
        <w:t xml:space="preserve"> </w:t>
      </w:r>
      <w:r>
        <w:t xml:space="preserve">quince</w:t>
      </w:r>
      <w:r>
        <w:t xml:space="preserve"> </w:t>
      </w:r>
      <w:r>
        <w:t xml:space="preserve">compuertas</w:t>
      </w:r>
      <w:r>
        <w:t xml:space="preserve"> </w:t>
      </w:r>
      <w:r>
        <w:t xml:space="preserve">y</w:t>
      </w:r>
      <w:r>
        <w:t xml:space="preserve"> </w:t>
      </w:r>
      <w:r>
        <w:t xml:space="preserve">los</w:t>
      </w:r>
      <w:r>
        <w:t xml:space="preserve"> </w:t>
      </w:r>
      <w:r>
        <w:t xml:space="preserve">catorce</w:t>
      </w:r>
      <w:r>
        <w:t xml:space="preserve"> </w:t>
      </w:r>
      <w:r>
        <w:t xml:space="preserve">algoritmos</w:t>
      </w:r>
      <w:r>
        <w:t xml:space="preserve"> </w:t>
      </w:r>
      <w:r>
        <w:t xml:space="preserve">cuánticos</w:t>
      </w:r>
      <w:r>
        <w:t xml:space="preserve"> </w:t>
      </w:r>
      <w:r>
        <w:t xml:space="preserve">más</w:t>
      </w:r>
      <w:r>
        <w:t xml:space="preserve"> </w:t>
      </w:r>
      <w:r>
        <w:t xml:space="preserve">usados</w:t>
      </w:r>
      <w:r>
        <w:t xml:space="preserve"> </w:t>
      </w:r>
      <w:r>
        <w:t xml:space="preserve">en</w:t>
      </w:r>
      <w:r>
        <w:t xml:space="preserve"> </w:t>
      </w:r>
      <w:r>
        <w:t xml:space="preserve">el</w:t>
      </w:r>
      <w:r>
        <w:t xml:space="preserve"> </w:t>
      </w:r>
      <w:r>
        <w:t xml:space="preserve">lenguaje</w:t>
      </w:r>
      <w:r>
        <w:t xml:space="preserve"> </w:t>
      </w:r>
      <w:r>
        <w:t xml:space="preserve">qg </w:t>
      </w:r>
      <w:r>
        <w:t xml:space="preserve">[1]</w:t>
      </w:r>
      <w:r>
        <w:t xml:space="preserve">.</w:t>
      </w:r>
      <w:r>
        <w:t xml:space="preserve"> </w:t>
      </w:r>
      <w:r>
        <w:t xml:space="preserve">Un</w:t>
      </w:r>
      <w:r>
        <w:t xml:space="preserve"> </w:t>
      </w:r>
      <w:r>
        <w:t xml:space="preserve">estado</w:t>
      </w:r>
      <w:r>
        <w:t xml:space="preserve"> </w:t>
      </w:r>
      <w:r>
        <w:t xml:space="preserve">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</w:t>
      </w:r>
      <w:r>
        <w:t xml:space="preserve"> </w:t>
      </w:r>
      <w:r>
        <w:t xml:space="preserve">queda</w:t>
      </w:r>
      <w:r>
        <w:t xml:space="preserve"> </w:t>
      </w:r>
      <w:r>
        <w:t xml:space="preserve">descrito</w:t>
      </w:r>
      <w:r>
        <w:t xml:space="preserve"> </w:t>
      </w:r>
      <w:r>
        <w:t xml:space="preserve">por</w:t>
      </w:r>
      <w:r>
        <w:t xml:space="preserve"> </w:t>
      </w:r>
      <w:r>
        <w:t xml:space="preserve">sus</w:t>
      </w:r>
      <w:r>
        <w:t xml:space="preserve"> </w:t>
      </w:r>
      <w:r>
        <w:t xml:space="preserve">valores</w:t>
      </w:r>
      <w:r>
        <w:t xml:space="preserve"> </w:t>
      </w:r>
      <w:r>
        <w:t xml:space="preserve">qg,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P</m:t>
        </m:r>
        <m:r>
          <m:rPr>
            <m:sty m:val="p"/>
          </m:rPr>
          <m:t>⟩</m:t>
        </m:r>
      </m:oMath>
      <w:r>
        <w:t xml:space="preserve"> </w:t>
      </w:r>
      <w:r>
        <w:t xml:space="preserve">para</w:t>
      </w:r>
      <w:r>
        <w:t xml:space="preserve"> </w:t>
      </w:r>
      <w:r>
        <w:t xml:space="preserve">cada</w:t>
      </w:r>
      <w:r>
        <w:t xml:space="preserve"> </w:t>
      </w:r>
      <w:r>
        <w:t xml:space="preserve">cadena</w:t>
      </w:r>
      <w:r>
        <w:t xml:space="preserve"> </w:t>
      </w:r>
      <w:r>
        <w:t xml:space="preserve">de</w:t>
      </w:r>
      <w:r>
        <w:t xml:space="preserve"> </w:t>
      </w:r>
      <w:r>
        <w:t xml:space="preserve">Pauli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y</w:t>
      </w:r>
      <w:r>
        <w:t xml:space="preserve"> </w:t>
      </w:r>
      <w:r>
        <w:t xml:space="preserve">una</w:t>
      </w:r>
      <w:r>
        <w:t xml:space="preserve"> </w:t>
      </w:r>
      <w:r>
        <w:t xml:space="preserve">compuerta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actúa</w:t>
      </w:r>
      <w:r>
        <w:t xml:space="preserve"> </w:t>
      </w:r>
      <w:r>
        <w:t xml:space="preserve">como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r>
              <m:t>P</m:t>
            </m:r>
            <m:r>
              <m:t>U</m:t>
            </m:r>
          </m:sub>
        </m:sSub>
      </m:oMath>
      <w:r>
        <w:t xml:space="preserve">.</w:t>
      </w:r>
      <w:r>
        <w:t xml:space="preserve"> </w:t>
      </w:r>
      <w:r>
        <w:t xml:space="preserve">Con</w:t>
      </w:r>
      <w:r>
        <w:t xml:space="preserve"> </w:t>
      </w:r>
      <w:r>
        <w:t xml:space="preserve">esa</w:t>
      </w:r>
      <w:r>
        <w:t xml:space="preserve"> </w:t>
      </w:r>
      <w:r>
        <w:t xml:space="preserve">sola</w:t>
      </w:r>
      <w:r>
        <w:t xml:space="preserve"> </w:t>
      </w:r>
      <w:r>
        <w:t xml:space="preserve">regla,</w:t>
      </w:r>
      <w:r>
        <w:t xml:space="preserve"> </w:t>
      </w:r>
      <w:r>
        <w:t xml:space="preserve">cada</w:t>
      </w:r>
      <w:r>
        <w:t xml:space="preserve"> </w:t>
      </w:r>
      <w:r>
        <w:t xml:space="preserve">compuerta</w:t>
      </w:r>
      <w:r>
        <w:t xml:space="preserve"> </w:t>
      </w:r>
      <w:r>
        <w:t xml:space="preserve">se</w:t>
      </w:r>
      <w:r>
        <w:t xml:space="preserve"> </w:t>
      </w:r>
      <w:r>
        <w:t xml:space="preserve">convierte</w:t>
      </w:r>
      <w:r>
        <w:t xml:space="preserve"> </w:t>
      </w:r>
      <w:r>
        <w:t xml:space="preserve">en</w:t>
      </w:r>
      <w:r>
        <w:t xml:space="preserve"> </w:t>
      </w:r>
      <w:r>
        <w:t xml:space="preserve">una</w:t>
      </w:r>
      <w:r>
        <w:t xml:space="preserve"> </w:t>
      </w:r>
      <w:r>
        <w:t xml:space="preserve">tabla</w:t>
      </w:r>
      <w:r>
        <w:t xml:space="preserve"> </w:t>
      </w:r>
      <w:r>
        <w:t xml:space="preserve">de</w:t>
      </w:r>
      <w:r>
        <w:t xml:space="preserve"> </w:t>
      </w:r>
      <w:r>
        <w:t xml:space="preserve">transformación</w:t>
      </w:r>
      <w:r>
        <w:t xml:space="preserve"> </w:t>
      </w:r>
      <w:r>
        <w:t xml:space="preserve">de</w:t>
      </w:r>
      <w:r>
        <w:t xml:space="preserve"> </w:t>
      </w:r>
      <w:r>
        <w:t xml:space="preserve">valores</w:t>
      </w:r>
      <w:r>
        <w:t xml:space="preserve"> </w:t>
      </w:r>
      <w:r>
        <w:t xml:space="preserve">qg</w:t>
      </w:r>
      <w:r>
        <w:t xml:space="preserve"> </w:t>
      </w:r>
      <w:r>
        <w:t xml:space="preserve">y</w:t>
      </w:r>
      <w:r>
        <w:t xml:space="preserve"> </w:t>
      </w:r>
      <w:r>
        <w:t xml:space="preserve">cada</w:t>
      </w:r>
      <w:r>
        <w:t xml:space="preserve"> </w:t>
      </w:r>
      <w:r>
        <w:t xml:space="preserve">algoritmo</w:t>
      </w:r>
      <w:r>
        <w:t xml:space="preserve"> </w:t>
      </w:r>
      <w:r>
        <w:t xml:space="preserve">en</w:t>
      </w:r>
      <w:r>
        <w:t xml:space="preserve"> </w:t>
      </w:r>
      <w:r>
        <w:t xml:space="preserve">una</w:t>
      </w:r>
      <w:r>
        <w:t xml:space="preserve"> </w:t>
      </w:r>
      <w:r>
        <w:t xml:space="preserve">identidad</w:t>
      </w:r>
      <w:r>
        <w:t xml:space="preserve"> </w:t>
      </w:r>
      <w:r>
        <w:t xml:space="preserve">de</w:t>
      </w:r>
      <w:r>
        <w:t xml:space="preserve"> </w:t>
      </w:r>
      <w:r>
        <w:t xml:space="preserve">lectura:</w:t>
      </w:r>
      <w:r>
        <w:t xml:space="preserve"> </w:t>
      </w:r>
      <w:r>
        <w:t xml:space="preserve">qué</w:t>
      </w:r>
      <w:r>
        <w:t xml:space="preserve"> </w:t>
      </w:r>
      <w:r>
        <w:t xml:space="preserve">valores</w:t>
      </w:r>
      <w:r>
        <w:t xml:space="preserve"> </w:t>
      </w:r>
      <w:r>
        <w:t xml:space="preserve">qg</w:t>
      </w:r>
      <w:r>
        <w:t xml:space="preserve"> </w:t>
      </w:r>
      <w:r>
        <w:t xml:space="preserve">contienen</w:t>
      </w:r>
      <w:r>
        <w:t xml:space="preserve"> </w:t>
      </w:r>
      <w:r>
        <w:t xml:space="preserve">la</w:t>
      </w:r>
      <w:r>
        <w:t xml:space="preserve"> </w:t>
      </w:r>
      <w:r>
        <w:t xml:space="preserve">respuesta</w:t>
      </w:r>
      <w:r>
        <w:t xml:space="preserve"> </w:t>
      </w:r>
      <w:r>
        <w:t xml:space="preserve">y</w:t>
      </w:r>
      <w:r>
        <w:t xml:space="preserve"> </w:t>
      </w:r>
      <w:r>
        <w:t xml:space="preserve">cuántos</w:t>
      </w:r>
      <w:r>
        <w:t xml:space="preserve"> </w:t>
      </w:r>
      <w:r>
        <w:t xml:space="preserve">hay</w:t>
      </w:r>
      <w:r>
        <w:t xml:space="preserve"> </w:t>
      </w:r>
      <w:r>
        <w:t xml:space="preserve">que</w:t>
      </w:r>
      <w:r>
        <w:t xml:space="preserve"> </w:t>
      </w:r>
      <w:r>
        <w:t xml:space="preserve">medir.</w:t>
      </w:r>
      <w:r>
        <w:t xml:space="preserve"> </w:t>
      </w:r>
      <w:r>
        <w:t xml:space="preserve">La</w:t>
      </w:r>
      <w:r>
        <w:t xml:space="preserve"> </w:t>
      </w:r>
      <w:r>
        <w:t xml:space="preserve">formulación</w:t>
      </w:r>
      <w:r>
        <w:t xml:space="preserve"> </w:t>
      </w:r>
      <w:r>
        <w:t xml:space="preserve">no</w:t>
      </w:r>
      <w:r>
        <w:t xml:space="preserve"> </w:t>
      </w:r>
      <w:r>
        <w:t xml:space="preserve">agrega</w:t>
      </w:r>
      <w:r>
        <w:t xml:space="preserve"> </w:t>
      </w:r>
      <w:r>
        <w:t xml:space="preserve">física</w:t>
      </w:r>
      <w:r>
        <w:t xml:space="preserve"> </w:t>
      </w:r>
      <w:r>
        <w:t xml:space="preserve">nueva</w:t>
      </w:r>
      <w:r>
        <w:t xml:space="preserve"> </w:t>
      </w:r>
      <w:r>
        <w:t xml:space="preserve">(es</w:t>
      </w:r>
      <w:r>
        <w:t xml:space="preserve"> </w:t>
      </w:r>
      <w:r>
        <w:t xml:space="preserve">la</w:t>
      </w:r>
      <w:r>
        <w:t xml:space="preserve"> </w:t>
      </w:r>
      <w:r>
        <w:t xml:space="preserve">representación</w:t>
      </w:r>
      <w:r>
        <w:t xml:space="preserve"> </w:t>
      </w:r>
      <w:r>
        <w:t xml:space="preserve">de</w:t>
      </w:r>
      <w:r>
        <w:t xml:space="preserve"> </w:t>
      </w:r>
      <w:r>
        <w:t xml:space="preserve">Pauli,</w:t>
      </w:r>
      <w:r>
        <w:t xml:space="preserve"> </w:t>
      </w:r>
      <w:r>
        <w:t xml:space="preserve">conocida),</w:t>
      </w:r>
      <w:r>
        <w:t xml:space="preserve"> </w:t>
      </w:r>
      <w:r>
        <w:t xml:space="preserve">pero</w:t>
      </w:r>
      <w:r>
        <w:t xml:space="preserve"> </w:t>
      </w:r>
      <w:r>
        <w:t xml:space="preserve">ordena</w:t>
      </w:r>
      <w:r>
        <w:t xml:space="preserve"> </w:t>
      </w:r>
      <w:r>
        <w:t xml:space="preserve">tres</w:t>
      </w:r>
      <w:r>
        <w:t xml:space="preserve"> </w:t>
      </w:r>
      <w:r>
        <w:t xml:space="preserve">cosas</w:t>
      </w:r>
      <w:r>
        <w:t xml:space="preserve"> </w:t>
      </w:r>
      <w:r>
        <w:t xml:space="preserve">útiles:</w:t>
      </w:r>
      <w:r>
        <w:t xml:space="preserve"> </w:t>
      </w:r>
      <w:r>
        <w:t xml:space="preserve">qué</w:t>
      </w:r>
      <w:r>
        <w:t xml:space="preserve"> </w:t>
      </w:r>
      <w:r>
        <w:t xml:space="preserve">compuertas</w:t>
      </w:r>
      <w:r>
        <w:t xml:space="preserve"> </w:t>
      </w:r>
      <w:r>
        <w:t xml:space="preserve">conservan</w:t>
      </w:r>
      <w:r>
        <w:t xml:space="preserve"> </w:t>
      </w:r>
      <w:r>
        <w:t xml:space="preserve">el</w:t>
      </w:r>
      <w:r>
        <w:t xml:space="preserve"> </w:t>
      </w:r>
      <w:r>
        <w:t xml:space="preserve">peso</w:t>
      </w:r>
      <w:r>
        <w:t xml:space="preserve"> </w:t>
      </w:r>
      <w:r>
        <w:t xml:space="preserve">de</w:t>
      </w:r>
      <w:r>
        <w:t xml:space="preserve"> </w:t>
      </w:r>
      <w:r>
        <w:t xml:space="preserve">Hamming</w:t>
      </w:r>
      <w:r>
        <w:t xml:space="preserve"> </w:t>
      </w:r>
      <w:r>
        <w:t xml:space="preserve">(y</w:t>
      </w:r>
      <w:r>
        <w:t xml:space="preserve"> </w:t>
      </w:r>
      <w:r>
        <w:t xml:space="preserve">por</w:t>
      </w:r>
      <w:r>
        <w:t xml:space="preserve"> </w:t>
      </w:r>
      <w:r>
        <w:t xml:space="preserve">lo</w:t>
      </w:r>
      <w:r>
        <w:t xml:space="preserve"> </w:t>
      </w:r>
      <w:r>
        <w:t xml:space="preserve">tanto</w:t>
      </w:r>
      <w:r>
        <w:t xml:space="preserve"> </w:t>
      </w:r>
      <w:r>
        <w:t xml:space="preserve">admiten</w:t>
      </w:r>
      <w:r>
        <w:t xml:space="preserve"> </w:t>
      </w:r>
      <w:r>
        <w:t xml:space="preserve">el</w:t>
      </w:r>
      <w:r>
        <w:t xml:space="preserve"> </w:t>
      </w:r>
      <w:r>
        <w:t xml:space="preserve">testigo</w:t>
      </w:r>
      <w:r>
        <w:t xml:space="preserve"> </w:t>
      </w:r>
      <w:r>
        <w:t xml:space="preserve">y</w:t>
      </w:r>
      <w:r>
        <w:t xml:space="preserve"> </w:t>
      </w:r>
      <w:r>
        <w:t xml:space="preserve">el</w:t>
      </w:r>
      <w:r>
        <w:t xml:space="preserve"> </w:t>
      </w:r>
      <w:r>
        <w:t xml:space="preserve">filtro</w:t>
      </w:r>
      <w:r>
        <w:t xml:space="preserve"> </w:t>
      </w:r>
      <w:r>
        <w:t xml:space="preserve">qg),</w:t>
      </w:r>
      <w:r>
        <w:t xml:space="preserve"> </w:t>
      </w:r>
      <w:r>
        <w:t xml:space="preserve">qué</w:t>
      </w:r>
      <w:r>
        <w:t xml:space="preserve"> </w:t>
      </w:r>
      <w:r>
        <w:t xml:space="preserve">algoritmos</w:t>
      </w:r>
      <w:r>
        <w:t xml:space="preserve"> </w:t>
      </w:r>
      <w:r>
        <w:t xml:space="preserve">se</w:t>
      </w:r>
      <w:r>
        <w:t xml:space="preserve"> </w:t>
      </w:r>
      <w:r>
        <w:t xml:space="preserve">leen</w:t>
      </w:r>
      <w:r>
        <w:t xml:space="preserve"> </w:t>
      </w:r>
      <w:r>
        <w:t xml:space="preserve">con</w:t>
      </w:r>
      <w:r>
        <w:t xml:space="preserve"> </w:t>
      </w:r>
      <w:r>
        <w:t xml:space="preserve">valores</w:t>
      </w:r>
      <w:r>
        <w:t xml:space="preserve"> </w:t>
      </w:r>
      <w:r>
        <w:t xml:space="preserve">qg</w:t>
      </w:r>
      <w:r>
        <w:t xml:space="preserve"> </w:t>
      </w:r>
      <w:r>
        <w:t xml:space="preserve">locales</w:t>
      </w:r>
      <w:r>
        <w:t xml:space="preserve"> </w:t>
      </w:r>
      <w:r>
        <w:t xml:space="preserve">y</w:t>
      </w:r>
      <w:r>
        <w:t xml:space="preserve"> </w:t>
      </w:r>
      <w:r>
        <w:t xml:space="preserve">cuáles</w:t>
      </w:r>
      <w:r>
        <w:t xml:space="preserve"> </w:t>
      </w:r>
      <w:r>
        <w:t xml:space="preserve">necesitan</w:t>
      </w:r>
      <w:r>
        <w:t xml:space="preserve"> </w:t>
      </w:r>
      <w:r>
        <w:t xml:space="preserve">el</w:t>
      </w:r>
      <w:r>
        <w:t xml:space="preserve"> </w:t>
      </w:r>
      <w:r>
        <w:t xml:space="preserve">histograma</w:t>
      </w:r>
      <w:r>
        <w:t xml:space="preserve"> </w:t>
      </w:r>
      <w:r>
        <w:t xml:space="preserve">completo,</w:t>
      </w:r>
      <w:r>
        <w:t xml:space="preserve"> </w:t>
      </w:r>
      <w:r>
        <w:t xml:space="preserve">y</w:t>
      </w:r>
      <w:r>
        <w:t xml:space="preserve"> </w:t>
      </w:r>
      <w:r>
        <w:t xml:space="preserve">dónde</w:t>
      </w:r>
      <w:r>
        <w:t xml:space="preserve"> </w:t>
      </w:r>
      <w:r>
        <w:t xml:space="preserve">la</w:t>
      </w:r>
      <w:r>
        <w:t xml:space="preserve"> </w:t>
      </w:r>
      <w:r>
        <w:t xml:space="preserve">lectura</w:t>
      </w:r>
      <w:r>
        <w:t xml:space="preserve"> </w:t>
      </w:r>
      <w:r>
        <w:t xml:space="preserve">qg</w:t>
      </w:r>
      <w:r>
        <w:t xml:space="preserve"> </w:t>
      </w:r>
      <w:r>
        <w:t xml:space="preserve">es</w:t>
      </w:r>
      <w:r>
        <w:t xml:space="preserve"> </w:t>
      </w:r>
      <w:r>
        <w:t xml:space="preserve">estrictamente</w:t>
      </w:r>
      <w:r>
        <w:t xml:space="preserve"> </w:t>
      </w:r>
      <w:r>
        <w:t xml:space="preserve">peor.</w:t>
      </w:r>
      <w:r>
        <w:t xml:space="preserve"> </w:t>
      </w:r>
      <w:r>
        <w:t xml:space="preserve">Todas</w:t>
      </w:r>
      <w:r>
        <w:t xml:space="preserve"> </w:t>
      </w:r>
      <w:r>
        <w:t xml:space="preserve">las</w:t>
      </w:r>
      <w:r>
        <w:t xml:space="preserve"> </w:t>
      </w:r>
      <w:r>
        <w:t xml:space="preserve">identidades</w:t>
      </w:r>
      <w:r>
        <w:t xml:space="preserve"> </w:t>
      </w:r>
      <w:r>
        <w:t xml:space="preserve">se</w:t>
      </w:r>
      <w:r>
        <w:t xml:space="preserve"> </w:t>
      </w:r>
      <w:r>
        <w:t xml:space="preserve">verificaron</w:t>
      </w:r>
      <w:r>
        <w:t xml:space="preserve"> </w:t>
      </w:r>
      <w:r>
        <w:t xml:space="preserve">numéricamente</w:t>
      </w:r>
      <w:r>
        <w:t xml:space="preserve"> </w:t>
      </w:r>
      <w:r>
        <w:t xml:space="preserve">y</w:t>
      </w:r>
      <w:r>
        <w:t xml:space="preserve"> </w:t>
      </w:r>
      <w:r>
        <w:t xml:space="preserve">quedaron</w:t>
      </w:r>
      <w:r>
        <w:t xml:space="preserve"> </w:t>
      </w:r>
      <w:r>
        <w:t xml:space="preserve">fijadas</w:t>
      </w:r>
      <w:r>
        <w:t xml:space="preserve"> </w:t>
      </w:r>
      <w:r>
        <w:t xml:space="preserve">en</w:t>
      </w:r>
      <w:r>
        <w:t xml:space="preserve"> </w:t>
      </w:r>
      <w:r>
        <w:t xml:space="preserve">los</w:t>
      </w:r>
      <w:r>
        <w:t xml:space="preserve"> </w:t>
      </w:r>
      <w:r>
        <w:t xml:space="preserve">tests</w:t>
      </w:r>
      <w:r>
        <w:t xml:space="preserve"> </w:t>
      </w:r>
      <w:r>
        <w:t xml:space="preserve">del</w:t>
      </w:r>
      <w:r>
        <w:t xml:space="preserve"> </w:t>
      </w:r>
      <w:r>
        <w:t xml:space="preserve">repositorio.</w:t>
      </w:r>
    </w:p>
    <w:bookmarkStart w:id="20" w:name="el-marco"/>
    <w:p>
      <w:pPr>
        <w:pStyle w:val="Heading1"/>
      </w:pPr>
      <w:r>
        <w:t xml:space="preserve">El marco</w:t>
      </w:r>
    </w:p>
    <w:p>
      <w:pPr>
        <w:pStyle w:val="FirstParagraph"/>
      </w:pPr>
      <w:r>
        <w:rPr>
          <w:bCs/>
          <w:b/>
        </w:rPr>
        <w:t xml:space="preserve">Estado.</w:t>
      </w:r>
      <w:r>
        <w:t xml:space="preserve"> </w:t>
      </w:r>
      <w:r>
        <w:t xml:space="preserve">Para un qubit,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t>Z</m:t>
            </m:r>
          </m:e>
        </m:d>
      </m:oMath>
      <w:r>
        <w:t xml:space="preserve">, con el vector qg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 </w:t>
      </w:r>
      <w:r>
        <w:t xml:space="preserve">de longitud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. Para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rPr>
                      <m:sty m:val="p"/>
                    </m:rPr>
                    <m:t>⊗</m:t>
                  </m:r>
                  <m:r>
                    <m:t>n</m:t>
                  </m:r>
                </m:sup>
              </m:sSup>
            </m:sub>
            <m:sup>
              <m:r>
                <m:t>​</m:t>
              </m:r>
            </m:sup>
            <m:e>
              <m:r>
                <m:t>q</m:t>
              </m:r>
            </m:e>
          </m:nary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t> 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r>
                <m:t>P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Los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con una sola letra distinta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son los valores qg locales; los demás son correlaciones</w:t>
      </w:r>
      <w:r>
        <w:t xml:space="preserve"> </w:t>
      </w:r>
      <w:r>
        <w:t xml:space="preserve">(por ejemplo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). La pureza es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t>q</m:t>
            </m:r>
          </m:e>
        </m:nary>
        <m:sSubSup>
          <m:e>
            <m:r>
              <m:t>g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Medición.</w:t>
      </w:r>
      <w:r>
        <w:t xml:space="preserve"> </w:t>
      </w:r>
      <w:r>
        <w:t xml:space="preserve">Medir en la base Z da, con los mismos disparos, todos los valores diagonales: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S</m:t>
            </m:r>
            <m:r>
              <m:rPr>
                <m:sty m:val="p"/>
              </m:rPr>
              <m:t>⋅</m:t>
            </m:r>
            <m:r>
              <m:t>y</m:t>
            </m:r>
          </m:sup>
        </m:sSup>
      </m:oMath>
      <w:r>
        <w:t xml:space="preserve"> </w:t>
      </w:r>
      <w:r>
        <w:t xml:space="preserve">para cada subconjunto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 qubits. Para un qubit,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. Los valores con X o Y requieren rotar antes de medir.</w:t>
      </w:r>
    </w:p>
    <w:p>
      <w:pPr>
        <w:pStyle w:val="BodyText"/>
      </w:pPr>
      <w:r>
        <w:rPr>
          <w:bCs/>
          <w:b/>
        </w:rPr>
        <w:t xml:space="preserve">Compuertas.</w:t>
      </w:r>
      <w:r>
        <w:t xml:space="preserve"> </w:t>
      </w:r>
      <w:r>
        <w:t xml:space="preserve">Una compuerta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transforma los valores qg según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t>g</m:t>
              </m:r>
            </m:e>
            <m:sub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es de Clifford,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P</m:t>
        </m:r>
        <m:r>
          <m:t>U</m:t>
        </m:r>
      </m:oMath>
      <w:r>
        <w:t xml:space="preserve"> </w:t>
      </w:r>
      <w:r>
        <w:t xml:space="preserve">es otra cadena de Pauli con signo: la compuerta</w:t>
      </w:r>
      <w:r>
        <w:t xml:space="preserve"> </w:t>
      </w:r>
      <w:r>
        <w:rPr>
          <w:iCs/>
          <w:i/>
        </w:rPr>
        <w:t xml:space="preserve">permuta</w:t>
      </w:r>
      <w:r>
        <w:t xml:space="preserve"> </w:t>
      </w:r>
      <w:r>
        <w:t xml:space="preserve">valores qg y cambia signos. Si no es de Clifford (T, rotaciones genéricas, Toffoli, Fredkin),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P</m:t>
        </m:r>
        <m:r>
          <m:t>U</m:t>
        </m:r>
      </m:oMath>
      <w:r>
        <w:t xml:space="preserve"> </w:t>
      </w:r>
      <w:r>
        <w:t xml:space="preserve">es una combinación de cadenas y la compuerta</w:t>
      </w:r>
      <w:r>
        <w:t xml:space="preserve"> </w:t>
      </w:r>
      <w:r>
        <w:rPr>
          <w:iCs/>
          <w:i/>
        </w:rPr>
        <w:t xml:space="preserve">mezcla</w:t>
      </w:r>
      <w:r>
        <w:t xml:space="preserve"> </w:t>
      </w:r>
      <w:r>
        <w:t xml:space="preserve">valores qg. Convención: en las cadenas, la</w:t>
      </w:r>
      <w:r>
        <w:t xml:space="preserve"> </w:t>
      </w:r>
      <w:r>
        <w:t xml:space="preserve">letra de la izquierda es el qubit 0, que es el control de CX y CZ (y los controles de Toffoli y Fredkin).</w:t>
      </w:r>
    </w:p>
    <w:p>
      <w:pPr>
        <w:pStyle w:val="BodyText"/>
      </w:pPr>
      <w:r>
        <w:rPr>
          <w:bCs/>
          <w:b/>
        </w:rPr>
        <w:t xml:space="preserve">Peso de Hamming.</w:t>
      </w:r>
      <w:r>
        <w:t xml:space="preserve"> </w:t>
      </w:r>
      <w:r>
        <w:t xml:space="preserve">Si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conserva el número de unos, el valor medio del registro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ba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queda fijo, y el testigo y el filtro qg </w:t>
      </w:r>
      <w:r>
        <w:t xml:space="preserve">[2]</w:t>
      </w:r>
      <w:r>
        <w:t xml:space="preserve"> </w:t>
      </w:r>
      <w:r>
        <w:t xml:space="preserve">se</w:t>
      </w:r>
      <w:r>
        <w:t xml:space="preserve"> </w:t>
      </w:r>
      <w:r>
        <w:t xml:space="preserve">aplican al circuito.</w:t>
      </w:r>
    </w:p>
    <w:bookmarkEnd w:id="20"/>
    <w:bookmarkStart w:id="22" w:name="las-quince-compuertas"/>
    <w:p>
      <w:pPr>
        <w:pStyle w:val="Heading1"/>
      </w:pPr>
      <w:r>
        <w:t xml:space="preserve">Las quince compuertas</w:t>
      </w:r>
    </w:p>
    <w:bookmarkStart w:id="21" w:name="tab:compuertas"/>
    <w:p>
      <w:pPr>
        <w:pStyle w:val="TableCaption"/>
      </w:pPr>
      <w:r>
        <w:rPr>
          <w:b/>
          <w:i w:val="0"/>
        </w:rPr>
        <w:t xml:space="preserve">Tabla 1: </w:t>
      </w:r>
      <w:r>
        <w:t xml:space="preserve">Acción de cada compuerta sobre los valores qg (Ec. 2);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Acción de cada compuerta sobre los valores qg (Ec. 2); c=\cos\theta, s=\sin\theta."/>
        <w:tblW w:w="5000" w:type="pct"/>
        <w:tblLayout w:type="autofit"/>
      </w:tblPr>
      <w:tblGrid>
        <w:gridCol/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compuerta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acción sobre qg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qg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Pauli X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invierte el sesgo polar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Pauli 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invierte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Pauli Z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invisible en la base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Hadamard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intercambia sesgo polar y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: lo que se hace legible en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Fase 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giro de</w:t>
            </w:r>
            <w:r>
              <w:rPr>
                <w:sz w:val="18"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ecuador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</w:t>
            </w:r>
            <w:r>
              <w:rPr>
                <w:sz w:val="18"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φ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igual que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φ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6. T (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 compuerta que mezcla: produce valores qg irracionales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magia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7.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giro en el plano YZ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8.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desde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0</m:t>
              </m:r>
              <m:r>
                <m:rPr>
                  <m:sty m:val="p"/>
                </m:rPr>
                <m:t>⟩</m:t>
              </m:r>
            </m:oMath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sz w:val="18"/>
              </w:rPr>
              <w:t xml:space="preserve">, la identidad qang; es la compuerta RQang con</w:t>
            </w:r>
            <w:r>
              <w:rPr>
                <w:sz w:val="18"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arccos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9.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invisible en la base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10. CNOT (CX)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I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convierte una correlación en un valor local: el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del blanco pasa a ser la paridad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(base de la extracción de síndrome)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11. CZ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; todos los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invisible en la base Z; conserva el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12. SWAP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intercambia etiquetas; conserva el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13. iSWAP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intercambio con fase; conserva el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14. Toffoli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Z</m:t>
                      </m:r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  <m:r>
                        <m:t>I</m:t>
                      </m:r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  <m:r>
                        <m:t>Z</m:t>
                      </m:r>
                      <m:r>
                        <m:t>Z</m:t>
                      </m:r>
                    </m:sub>
                  </m:sSub>
                </m:e>
              </m:d>
            </m:oMath>
            <w:r>
              <w:rPr>
                <w:sz w:val="18"/>
              </w:rPr>
              <w:t xml:space="preserve">; controles fijos;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  <m:r>
                    <m:t>X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mezcla en el sector diagonal: el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del blanco depende de correlaciones de tres qubits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15. Fredkin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Z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Z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  <m:r>
                        <m:t>Z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  <m:r>
                        <m:t>I</m:t>
                      </m:r>
                      <m:r>
                        <m:t>Z</m:t>
                      </m:r>
                    </m:sub>
                  </m:sSub>
                </m:e>
              </m:d>
            </m:oMath>
            <w:r>
              <w:rPr>
                <w:sz w:val="18"/>
              </w:rPr>
              <w:t xml:space="preserve">; control 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intercambio controlado; conserva el peso</w:t>
            </w:r>
          </w:p>
        </w:tc>
      </w:tr>
    </w:tbl>
    <w:bookmarkEnd w:id="21"/>
    <w:p>
      <w:pPr>
        <w:pStyle w:val="BodyText"/>
      </w:pPr>
      <w:r>
        <w:t xml:space="preserve">Tres observaciones ordenan la tabla.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Clifford contra no Clifford.</w:t>
      </w:r>
      <w:r>
        <w:t xml:space="preserve"> </w:t>
      </w:r>
      <w:r>
        <w:t xml:space="preserve">Las compuertas 1–5, 10–13 solo permutan valores qg con signo;</w:t>
      </w:r>
      <w:r>
        <w:t xml:space="preserve"> </w:t>
      </w:r>
      <w:r>
        <w:t xml:space="preserve">T, las rotaciones genéricas, Toffoli y Fredkin los mezclan. La mezcla es exactamente lo que no se simula</w:t>
      </w:r>
      <w:r>
        <w:t xml:space="preserve"> </w:t>
      </w:r>
      <w:r>
        <w:t xml:space="preserve">eficientemente: una cadena se abre en dos (T) o en cuatro (Toffoli, Fredkin) en cada aplicación.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Ceguera a la base Z.</w:t>
      </w:r>
      <w:r>
        <w:t xml:space="preserve"> </w:t>
      </w:r>
      <w:r>
        <w:t xml:space="preserve">Z, S, T,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</m:oMath>
      <w:r>
        <w:t xml:space="preserve"> </w:t>
      </w:r>
      <w:r>
        <w:t xml:space="preserve">y CZ dejan fijos todos los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: su efecto</w:t>
      </w:r>
      <w:r>
        <w:t xml:space="preserve"> </w:t>
      </w:r>
      <w:r>
        <w:t xml:space="preserve">solo aparece después de una compuerta que lleve el ecuador a los polos (Hadamard). Es la</w:t>
      </w:r>
      <w:r>
        <w:t xml:space="preserve"> </w:t>
      </w:r>
      <w:r>
        <w:t xml:space="preserve">“</w:t>
      </w:r>
      <w:r>
        <w:t xml:space="preserve">ceguera a la</w:t>
      </w:r>
      <w:r>
        <w:t xml:space="preserve"> </w:t>
      </w:r>
      <w:r>
        <w:t xml:space="preserve">base Z</w:t>
      </w:r>
      <w:r>
        <w:t xml:space="preserve">”</w:t>
      </w:r>
      <w:r>
        <w:t xml:space="preserve"> </w:t>
      </w:r>
      <w:r>
        <w:t xml:space="preserve">del preprint principal, compuerta por compuerta.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Conservación del peso.</w:t>
      </w:r>
      <w:r>
        <w:t xml:space="preserve"> </w:t>
      </w:r>
      <w:r>
        <w:t xml:space="preserve">Entre las compuertas de varios qubits, CZ, SWAP, iSWAP y Fredkin</w:t>
      </w:r>
      <w:r>
        <w:t xml:space="preserve"> </w:t>
      </w:r>
      <w:r>
        <w:t xml:space="preserve">conservan el peso de Hamming; CNOT y Toffoli no. Un circuito armado solo con compuertas que conservan el</w:t>
      </w:r>
      <w:r>
        <w:t xml:space="preserve"> </w:t>
      </w:r>
      <w:r>
        <w:t xml:space="preserve">peso (y rotaciones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) tiene exposición de sector cero, y el filtro qg atrapa allí casi todo el error</w:t>
      </w:r>
      <w:r>
        <w:t xml:space="preserve"> </w:t>
      </w:r>
      <w:r>
        <w:t xml:space="preserve">por relajación (§68 de las notas de investigación).</w:t>
      </w:r>
    </w:p>
    <w:bookmarkEnd w:id="22"/>
    <w:bookmarkStart w:id="23" w:name="los-catorce-algoritmos"/>
    <w:p>
      <w:pPr>
        <w:pStyle w:val="Heading1"/>
      </w:pPr>
      <w:r>
        <w:t xml:space="preserve">Los catorce algoritmos</w:t>
      </w:r>
    </w:p>
    <w:p>
      <w:pPr>
        <w:pStyle w:val="FirstParagraph"/>
      </w:pPr>
      <w:r>
        <w:t xml:space="preserve">En cada caso: qué valores qg contienen la respuesta (la</w:t>
      </w:r>
      <w:r>
        <w:t xml:space="preserve"> </w:t>
      </w:r>
      <w:r>
        <w:rPr>
          <w:iCs/>
          <w:i/>
        </w:rPr>
        <w:t xml:space="preserve">identidad de lectura</w:t>
      </w:r>
      <w:r>
        <w:t xml:space="preserve">), qué aporta leerla en</w:t>
      </w:r>
      <w:r>
        <w:t xml:space="preserve"> </w:t>
      </w:r>
      <w:r>
        <w:t xml:space="preserve">qg y qué no.</w:t>
      </w:r>
    </w:p>
    <w:p>
      <w:pPr>
        <w:pStyle w:val="BodyText"/>
      </w:pPr>
      <w:r>
        <w:rPr>
          <w:bCs/>
          <w:b/>
        </w:rPr>
        <w:t xml:space="preserve">1. Deutsch–Jozsa.</w:t>
      </w:r>
      <w:r>
        <w:t xml:space="preserve"> </w:t>
      </w:r>
      <w:r>
        <w:t xml:space="preserve">Con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codificada como fase, la salida cumple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0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q</m:t>
            </m:r>
          </m:e>
        </m:nary>
        <m:sSub>
          <m:e>
            <m:r>
              <m:t>g</m:t>
            </m:r>
          </m:e>
          <m:sub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sub>
        </m:sSub>
      </m:oMath>
      <w:r>
        <w:t xml:space="preserve">: la probabilidad de todos ceros es el promedio de todas las paridades Z.</w:t>
      </w:r>
      <w:r>
        <w:t xml:space="preserve"> </w:t>
      </w:r>
      <w:r>
        <w:rPr>
          <w:iCs/>
          <w:i/>
        </w:rPr>
        <w:t xml:space="preserve">Lectura qg: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 constante si y solo si los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valores locales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son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; basta que uno sea</w:t>
      </w:r>
      <w:r>
        <w:t xml:space="preserve"> </w:t>
      </w:r>
      <w:r>
        <w:t xml:space="preserve">menor que 1 para que sea balanceada. No hace falta ninguna correlación.</w:t>
      </w:r>
    </w:p>
    <w:p>
      <w:pPr>
        <w:pStyle w:val="BodyText"/>
      </w:pPr>
      <w:r>
        <w:rPr>
          <w:bCs/>
          <w:b/>
        </w:rPr>
        <w:t xml:space="preserve">2. Bernstein–Vazirani.</w:t>
      </w:r>
      <w:r>
        <w:t xml:space="preserve"> </w:t>
      </w:r>
      <w:r>
        <w:t xml:space="preserve">La salida es el estado producto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⟩</m:t>
        </m:r>
      </m:oMath>
      <w:r>
        <w:t xml:space="preserve">, así que</w:t>
      </w:r>
      <w:r>
        <w:t xml:space="preserve"> </w:t>
      </w:r>
      <m:oMath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rPr>
          <w:iCs/>
          <w:i/>
        </w:rPr>
        <w:t xml:space="preserve">cada bit del secreto es el signo del sesgo polar de su qubit.</w:t>
      </w:r>
      <w:r>
        <w:t xml:space="preserve"> </w:t>
      </w:r>
      <w:r>
        <w:t xml:space="preserve">Con ruido, cada</w:t>
      </w:r>
      <w:r>
        <w:t xml:space="preserve"> </w:t>
      </w:r>
      <w:r>
        <w:t xml:space="preserve">bit se decide por separado con su propio intervalo (estimadores de</w:t>
      </w:r>
      <w:r>
        <w:t xml:space="preserve"> </w:t>
      </w:r>
      <w:r>
        <w:rPr>
          <w:rStyle w:val="VerbatimChar"/>
        </w:rPr>
        <w:t xml:space="preserve">qang.statistics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3. Simon.</w:t>
      </w:r>
      <w:r>
        <w:t xml:space="preserve"> </w:t>
      </w:r>
      <w:r>
        <w:t xml:space="preserve">La salida es uniforme sobre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. En qg, la única paridad Z no trivial</w:t>
      </w:r>
      <w:r>
        <w:t xml:space="preserve"> </w:t>
      </w:r>
      <w:r>
        <w:t xml:space="preserve">distinta de cero es la del propio secreto: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en otro caso.</w:t>
      </w:r>
      <w:r>
        <w:t xml:space="preserve"> </w:t>
      </w:r>
      <w:r>
        <w:rPr>
          <w:iCs/>
          <w:i/>
        </w:rPr>
        <w:t xml:space="preserve">Simon es buscar la única paridad igual a 1.</w:t>
      </w:r>
      <w:r>
        <w:t xml:space="preserve"> </w:t>
      </w:r>
      <w:r>
        <w:t xml:space="preserve">Pero hay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paridades: la lectura qg describe la</w:t>
      </w:r>
      <w:r>
        <w:t xml:space="preserve"> </w:t>
      </w:r>
      <w:r>
        <w:t xml:space="preserve">respuesta, no la encuentra eficientemente; el algoritmo eficiente sigue siendo resolver un sistema lineal</w:t>
      </w:r>
      <w:r>
        <w:t xml:space="preserve"> </w:t>
      </w:r>
      <w:r>
        <w:t xml:space="preserve">con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muestras.</w:t>
      </w:r>
    </w:p>
    <w:p>
      <w:pPr>
        <w:pStyle w:val="BodyText"/>
      </w:pPr>
      <w:r>
        <w:rPr>
          <w:bCs/>
          <w:b/>
        </w:rPr>
        <w:t xml:space="preserve">4. Shor (orden y logaritmo discreto).</w:t>
      </w:r>
      <w:r>
        <w:t xml:space="preserve"> </w:t>
      </w:r>
      <w:r>
        <w:t xml:space="preserve">La parte cuántica es una estimación de fase del período</w:t>
      </w:r>
      <w:r>
        <w:t xml:space="preserve"> </w:t>
      </w:r>
      <m:oMath>
        <m:r>
          <m:t>r</m:t>
        </m:r>
      </m:oMath>
      <w:r>
        <w:t xml:space="preserve">. Si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potencia de 2, los valores locales lo muestran: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y 6 qubits de conteo,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Si no lo es (</w:t>
      </w:r>
      <m:oMath>
        <m:r>
          <m:t>r</m:t>
        </m:r>
        <m:r>
          <m:rPr>
            <m:sty m:val="p"/>
          </m:rPr>
          <m:t>=</m:t>
        </m:r>
        <m:r>
          <m:t>6</m:t>
        </m:r>
      </m:oMath>
      <w:r>
        <w:t xml:space="preserve">), los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locales quedan entre 0 y 0.33 y no determinan</w:t>
      </w:r>
      <w:r>
        <w:t xml:space="preserve"> </w:t>
      </w:r>
      <m:oMath>
        <m:r>
          <m:t>r</m:t>
        </m:r>
      </m:oMath>
      <w:r>
        <w:t xml:space="preserve">: la</w:t>
      </w:r>
      <w:r>
        <w:t xml:space="preserve"> </w:t>
      </w:r>
      <w:r>
        <w:t xml:space="preserve">información está en las correlaciones y hace falta la cadena completa más fracciones continuas.</w:t>
      </w:r>
      <w:r>
        <w:t xml:space="preserve"> </w:t>
      </w:r>
      <w:r>
        <w:rPr>
          <w:iCs/>
          <w:i/>
        </w:rPr>
        <w:t xml:space="preserve">Resultado negativo para la lectura local</w:t>
      </w:r>
      <w:r>
        <w:t xml:space="preserve">, como en Grover.</w:t>
      </w:r>
    </w:p>
    <w:p>
      <w:pPr>
        <w:pStyle w:val="BodyText"/>
      </w:pPr>
      <w:r>
        <w:rPr>
          <w:bCs/>
          <w:b/>
        </w:rPr>
        <w:t xml:space="preserve">5. Grover.</w:t>
      </w:r>
      <w:r>
        <w:t xml:space="preserve"> </w:t>
      </w:r>
      <w:r>
        <w:t xml:space="preserve">Con un elemento marcado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probabilidad de éxito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tras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iteraciones,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Sup>
            <m:e>
              <m:r>
                <m:t>g</m:t>
              </m:r>
            </m:e>
            <m:sub>
              <m:r>
                <m:t>Z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sup>
          </m:sSup>
          <m:r>
            <m:t> </m:t>
          </m:r>
          <m:f>
            <m:fPr>
              <m:type m:val="bar"/>
            </m:fPr>
            <m:num>
              <m:r>
                <m:t>N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rPr>
          <w:iCs/>
          <w:i/>
        </w:rPr>
        <w:t xml:space="preserve">El elemento marcado es el patrón de signos de los</w:t>
      </w:r>
      <w:r>
        <w:rPr>
          <w:iCs/>
          <w:i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iCs/>
          <w:i/>
        </w:rPr>
        <w:t xml:space="preserve">, y su módulo mide el éxito.</w:t>
      </w:r>
      <w:r>
        <w:t xml:space="preserve"> </w:t>
      </w:r>
      <w:r>
        <w:t xml:space="preserve">Leerlo así</w:t>
      </w:r>
      <w:r>
        <w:t xml:space="preserve"> </w:t>
      </w:r>
      <w:r>
        <w:t xml:space="preserve">cuesta más: el signo necesita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disparos contra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del histograma (§63). La identidad es</w:t>
      </w:r>
      <w:r>
        <w:t xml:space="preserve"> </w:t>
      </w:r>
      <w:r>
        <w:t xml:space="preserve">útil como diagnóstico, no como lectura.</w:t>
      </w:r>
    </w:p>
    <w:p>
      <w:pPr>
        <w:pStyle w:val="BodyText"/>
      </w:pPr>
      <w:r>
        <w:rPr>
          <w:bCs/>
          <w:b/>
        </w:rPr>
        <w:t xml:space="preserve">6. Estimación de fase (QPE) y 11. retroceso de fase.</w:t>
      </w:r>
      <w:r>
        <w:t xml:space="preserve"> </w:t>
      </w:r>
      <w:r>
        <w:t xml:space="preserve">Un control en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sobre un</w:t>
      </w:r>
      <w:r>
        <w:t xml:space="preserve"> </w:t>
      </w:r>
      <w:r>
        <w:t xml:space="preserve">autoestado 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 autovalor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φ</m:t>
            </m:r>
          </m:sup>
        </m:sSup>
      </m:oMath>
      <w:r>
        <w:t xml:space="preserve"> </w:t>
      </w:r>
      <w:r>
        <w:t xml:space="preserve">queda con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 </m:t>
          </m:r>
          <m:r>
            <m:t>q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φ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t> </m:t>
          </m:r>
          <m:r>
            <m:rPr>
              <m:nor/>
              <m:sty m:val="p"/>
            </m:rPr>
            <m:t>sin cambio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rPr>
          <w:iCs/>
          <w:i/>
        </w:rPr>
        <w:t xml:space="preserve">El retroceso de fase escribe la fase en el ángulo ecuatorial del control.</w:t>
      </w:r>
      <w:r>
        <w:t xml:space="preserve"> </w:t>
      </w:r>
      <w:r>
        <w:t xml:space="preserve">QPE iterativa lee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t>φ</m:t>
        </m:r>
      </m:oMath>
      <w:r>
        <w:t xml:space="preserve">, un bit por vez; es la versión qg natural de la estimación de fase. El</w:t>
      </w:r>
      <w:r>
        <w:t xml:space="preserve"> </w:t>
      </w:r>
      <w:r>
        <w:t xml:space="preserve">repositorio ya conecta la QPE estándar con la unidad de fase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QangPhi</w:t>
      </w:r>
      <w:r>
        <w:t xml:space="preserve">): la fase estimada</w:t>
      </w:r>
      <w:r>
        <w:t xml:space="preserve"> </w:t>
      </w:r>
      <w:r>
        <w:t xml:space="preserve">reproduce el autovalor, exacta para T, S y Z. Es la misma idea que hace funcionar Deutsch–Jozsa y</w:t>
      </w:r>
      <w:r>
        <w:t xml:space="preserve"> </w:t>
      </w:r>
      <w:r>
        <w:t xml:space="preserve">Bernstein–Vazirani.</w:t>
      </w:r>
    </w:p>
    <w:p>
      <w:pPr>
        <w:pStyle w:val="BodyText"/>
      </w:pPr>
      <w:r>
        <w:rPr>
          <w:bCs/>
          <w:b/>
        </w:rPr>
        <w:t xml:space="preserve">7. HHL.</w:t>
      </w:r>
      <w:r>
        <w:t xml:space="preserve"> </w:t>
      </w:r>
      <w:r>
        <w:t xml:space="preserve">La salida es un estado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∝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b</m:t>
        </m:r>
        <m:r>
          <m:rPr>
            <m:sty m:val="p"/>
          </m:rPr>
          <m:t>⟩</m:t>
        </m:r>
      </m:oMath>
      <w:r>
        <w:t xml:space="preserve"> </w:t>
      </w:r>
      <w:r>
        <w:t xml:space="preserve">que no se puede leer entero; lo</w:t>
      </w:r>
      <w:r>
        <w:t xml:space="preserve"> </w:t>
      </w:r>
      <w:r>
        <w:t xml:space="preserve">que entrega son valores esperados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x</m:t>
        </m:r>
        <m:r>
          <m:rPr>
            <m:sty m:val="p"/>
          </m:rPr>
          <m:t>⟩</m:t>
        </m:r>
      </m:oMath>
      <w:r>
        <w:t xml:space="preserve">, es decir valores qg del registro de solución, y la</w:t>
      </w:r>
      <w:r>
        <w:t xml:space="preserve"> </w:t>
      </w:r>
      <w:r>
        <w:t xml:space="preserve">probabilidad de éxito es el sesgo polar de la ancilla,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bSup>
              <m:e>
                <m:r>
                  <m:t>g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</m:sup>
            </m:sSubSup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La formulación qg</w:t>
      </w:r>
      <w:r>
        <w:rPr>
          <w:iCs/>
          <w:i/>
        </w:rPr>
        <w:t xml:space="preserve"> </w:t>
      </w:r>
      <w:r>
        <w:rPr>
          <w:iCs/>
          <w:i/>
        </w:rPr>
        <w:t xml:space="preserve">dice con precisión qué produce HHL: valores qg, no el vector.</w:t>
      </w:r>
      <w:r>
        <w:t xml:space="preserve"> </w:t>
      </w:r>
      <w:r>
        <w:t xml:space="preserve">Es la lectura estándar del algoritmo </w:t>
      </w:r>
      <w:r>
        <w:t xml:space="preserve">[3]</w:t>
      </w:r>
      <w:r>
        <w:t xml:space="preserve">; acá se</w:t>
      </w:r>
      <w:r>
        <w:t xml:space="preserve"> </w:t>
      </w:r>
      <w:r>
        <w:t xml:space="preserve">comprueba para una matriz de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 álgebra lineal exacta, no con un circuito.</w:t>
      </w:r>
    </w:p>
    <w:p>
      <w:pPr>
        <w:pStyle w:val="BodyText"/>
      </w:pPr>
      <w:r>
        <w:rPr>
          <w:bCs/>
          <w:b/>
        </w:rPr>
        <w:t xml:space="preserve">8. Transformada de Fourier (QFT).</w:t>
      </w:r>
      <w:r>
        <w:t xml:space="preserve"> </w:t>
      </w:r>
      <w:r>
        <w:t xml:space="preserve">La QFT de un estado de la base es un producto de qubits</w:t>
      </w:r>
      <w:r>
        <w:t xml:space="preserve"> </w:t>
      </w:r>
      <w:r>
        <w:t xml:space="preserve">ecuatoriales: el qubit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queda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i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t>x</m:t>
            </m:r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l</m:t>
                </m:r>
              </m:sup>
            </m:sSup>
          </m:sup>
        </m:sSup>
      </m:oMath>
      <w:r>
        <w:t xml:space="preserve">.</w:t>
      </w:r>
      <w:r>
        <w:t xml:space="preserve"> </w:t>
      </w:r>
      <w:r>
        <w:rPr>
          <w:iCs/>
          <w:i/>
        </w:rPr>
        <w:t xml:space="preserve">La QFT pasa la</w:t>
      </w:r>
      <w:r>
        <w:rPr>
          <w:iCs/>
          <w:i/>
        </w:rPr>
        <w:t xml:space="preserve"> </w:t>
      </w:r>
      <w:r>
        <w:rPr>
          <w:iCs/>
          <w:i/>
        </w:rPr>
        <w:t xml:space="preserve">información de los sesgos polares (los bits de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) a ángulos ecuatoriales</w:t>
      </w:r>
      <w:r>
        <w:t xml:space="preserve">, que la base Z no ve; por eso</w:t>
      </w:r>
      <w:r>
        <w:t xml:space="preserve"> </w:t>
      </w:r>
      <w:r>
        <w:t xml:space="preserve">siempre va seguida de Hadamard o de su inversa antes de medir.</w:t>
      </w:r>
    </w:p>
    <w:p>
      <w:pPr>
        <w:pStyle w:val="BodyText"/>
      </w:pPr>
      <w:r>
        <w:rPr>
          <w:bCs/>
          <w:b/>
        </w:rPr>
        <w:t xml:space="preserve">9. VQE.</w:t>
      </w:r>
      <w:r>
        <w:t xml:space="preserve"> </w:t>
      </w:r>
      <w:r>
        <w:t xml:space="preserve">La energía es lineal en los valores qg,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e>
        </m:nary>
        <m:r>
          <m:t> </m:t>
        </m:r>
        <m:r>
          <m:t>q</m:t>
        </m:r>
        <m:sSub>
          <m:e>
            <m:r>
              <m:t>g</m:t>
            </m:r>
          </m:e>
          <m:sub>
            <m:r>
              <m:t>P</m:t>
            </m:r>
          </m:sub>
        </m:sSub>
      </m:oMath>
      <w:r>
        <w:t xml:space="preserve">, agrupados por base de</w:t>
      </w:r>
      <w:r>
        <w:t xml:space="preserve"> </w:t>
      </w:r>
      <w:r>
        <w:t xml:space="preserve">medición. Es el uso central del repositorio: testigo, filtro, chequeos de simetría (§21, §50–§55), proyección</w:t>
      </w:r>
      <w:r>
        <w:t xml:space="preserve"> </w:t>
      </w:r>
      <w:r>
        <w:t xml:space="preserve">de espín (§69) y amortiguamiento en los polos para optimizar.</w:t>
      </w:r>
    </w:p>
    <w:p>
      <w:pPr>
        <w:pStyle w:val="BodyText"/>
      </w:pPr>
      <w:r>
        <w:rPr>
          <w:bCs/>
          <w:b/>
        </w:rPr>
        <w:t xml:space="preserve">10. QAOA.</w:t>
      </w:r>
      <w:r>
        <w:t xml:space="preserve"> </w:t>
      </w:r>
      <w:r>
        <w:t xml:space="preserve">Para MaxCut,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b>
              <m:e>
                <m:r>
                  <m:t>g</m:t>
                </m:r>
              </m:e>
              <m:sub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: todo el costo sale de las</w:t>
      </w:r>
      <w:r>
        <w:t xml:space="preserve"> </w:t>
      </w:r>
      <w:r>
        <w:t xml:space="preserve">correlaciones ZZ de los mismos disparos. Con el mezclador XY, que conserva el peso, el testigo y el filtro</w:t>
      </w:r>
      <w:r>
        <w:t xml:space="preserve"> </w:t>
      </w:r>
      <w:r>
        <w:t xml:space="preserve">se aplican (§30, §38).</w:t>
      </w:r>
    </w:p>
    <w:p>
      <w:pPr>
        <w:pStyle w:val="BodyText"/>
      </w:pPr>
      <w:r>
        <w:rPr>
          <w:bCs/>
          <w:b/>
        </w:rPr>
        <w:t xml:space="preserve">12. Conteo cuántico.</w:t>
      </w:r>
      <w:r>
        <w:t xml:space="preserve"> </w:t>
      </w:r>
      <w:r>
        <w:t xml:space="preserve">Una prueba de Hadamard del operador de Grover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sobre el estado uniforme</w:t>
      </w:r>
      <w:r>
        <w:t xml:space="preserve"> </w:t>
      </w:r>
      <w:r>
        <w:t xml:space="preserve">deja el control con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s</m:t>
          </m:r>
          <m:d>
            <m:dPr>
              <m:begChr m:val="|"/>
              <m:endChr m:val="|"/>
              <m:sepChr m:val=""/>
              <m:grow/>
            </m:dPr>
            <m:e>
              <m:r>
                <m:t>G</m:t>
              </m:r>
            </m:e>
          </m:d>
          <m:r>
            <m:t>s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N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rPr>
          <w:iCs/>
          <w:i/>
        </w:rPr>
        <w:t xml:space="preserve">Contar soluciones es medir un solo</w:t>
      </w:r>
      <w:r>
        <w:rPr>
          <w:iCs/>
          <w:i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rPr>
          <w:iCs/>
          <w:i/>
        </w:rPr>
        <w:t xml:space="preserve">.</w:t>
      </w:r>
      <w:r>
        <w:t xml:space="preserve"> </w:t>
      </w:r>
      <w:r>
        <w:t xml:space="preserve">Con 16 elementos y 3 marcados,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0.625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. La</w:t>
      </w:r>
      <w:r>
        <w:t xml:space="preserve"> </w:t>
      </w:r>
      <w:r>
        <w:t xml:space="preserve">precisión sigue la estadística de un qubit; la versión con QPE completa gana precisión con más qubits de</w:t>
      </w:r>
      <w:r>
        <w:t xml:space="preserve"> </w:t>
      </w:r>
      <w:r>
        <w:t xml:space="preserve">conteo.</w:t>
      </w:r>
    </w:p>
    <w:p>
      <w:pPr>
        <w:pStyle w:val="BodyText"/>
      </w:pPr>
      <w:r>
        <w:rPr>
          <w:bCs/>
          <w:b/>
        </w:rPr>
        <w:t xml:space="preserve">13. Paseos cuánticos.</w:t>
      </w:r>
      <w:r>
        <w:t xml:space="preserve"> </w:t>
      </w:r>
      <w:r>
        <w:t xml:space="preserve">Un caminante en tiempo continuo sobre una red, con salto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t>Y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, conserva el número de excitaciones: el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bar>
      </m:oMath>
      <w:r>
        <w:t xml:space="preserve"> </w:t>
      </w:r>
      <w:r>
        <w:t xml:space="preserve">del registro queda fijo en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para todo tiempo (verificado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  <w:r>
        <w:t xml:space="preserve"> </w:t>
      </w:r>
      <w:r>
        <w:rPr>
          <w:iCs/>
          <w:i/>
        </w:rPr>
        <w:t xml:space="preserve">Un paseo de un caminante vive en el sector de peso 1</w:t>
      </w:r>
      <w:r>
        <w:t xml:space="preserve">, así que</w:t>
      </w:r>
      <w:r>
        <w:t xml:space="preserve"> </w:t>
      </w:r>
      <w:r>
        <w:t xml:space="preserve">el testigo y el filtro qg se aplican tal como en la cadena XXZ (§60). Los paseos discretos con moneda no</w:t>
      </w:r>
      <w:r>
        <w:t xml:space="preserve"> </w:t>
      </w:r>
      <w:r>
        <w:t xml:space="preserve">conservan el peso y no tienen esta propiedad.</w:t>
      </w:r>
    </w:p>
    <w:p>
      <w:pPr>
        <w:pStyle w:val="BodyText"/>
      </w:pPr>
      <w:r>
        <w:rPr>
          <w:bCs/>
          <w:b/>
        </w:rPr>
        <w:t xml:space="preserve">14. Aprendizaje automático (Q-SVM, Q-PCA).</w:t>
      </w:r>
      <w:r>
        <w:t xml:space="preserve"> </w:t>
      </w:r>
      <w:r>
        <w:t xml:space="preserve">El núcleo de fidelidad es la probabilidad de todos</w:t>
      </w:r>
      <w:r>
        <w:t xml:space="preserve"> </w:t>
      </w:r>
      <w:r>
        <w:t xml:space="preserve">ceros,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0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q</m:t>
            </m:r>
          </m:e>
        </m:nary>
        <m:sSub>
          <m:e>
            <m:r>
              <m:t>g</m:t>
            </m:r>
          </m:e>
          <m:sub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sub>
        </m:sSub>
      </m:oMath>
      <w:r>
        <w:t xml:space="preserve">, y para una codificación producto por ángulos se reduce a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′</m:t>
                </m:r>
              </m:e>
            </m:d>
          </m:e>
        </m:nary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(la probabilidad de transición qang). En Q-PCA, la pureza y el</w:t>
      </w:r>
      <w:r>
        <w:t xml:space="preserve"> </w:t>
      </w:r>
      <w:r>
        <w:t xml:space="preserve">espectro de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dependen de los valores qg al cuadrado,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t>q</m:t>
            </m:r>
          </m:e>
        </m:nary>
        <m:sSubSup>
          <m:e>
            <m:r>
              <m:t>g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. Lo que el</w:t>
      </w:r>
      <w:r>
        <w:t xml:space="preserve"> </w:t>
      </w:r>
      <w:r>
        <w:t xml:space="preserve">repositorio ya mostró: la codificación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x</m:t>
        </m:r>
      </m:oMath>
      <w:r>
        <w:t xml:space="preserve"> </w:t>
      </w:r>
      <w:r>
        <w:t xml:space="preserve">(modelos de Chebyshev) gana a la codificación por</w:t>
      </w:r>
      <w:r>
        <w:t xml:space="preserve"> </w:t>
      </w:r>
      <w:r>
        <w:t xml:space="preserve">ángulo, y un ajuste clásico de Chebyshev gana a ambas (§16, §19).</w:t>
      </w:r>
    </w:p>
    <w:bookmarkEnd w:id="23"/>
    <w:bookmarkStart w:id="25" w:name="qué-se-lee-con-qué"/>
    <w:p>
      <w:pPr>
        <w:pStyle w:val="Heading1"/>
      </w:pPr>
      <w:r>
        <w:t xml:space="preserve">Qué se lee con qué</w:t>
      </w:r>
    </w:p>
    <w:bookmarkStart w:id="24" w:name="tab:lectura"/>
    <w:p>
      <w:pPr>
        <w:pStyle w:val="TableCaption"/>
      </w:pPr>
      <w:r>
        <w:rPr>
          <w:b/>
          <w:i w:val="0"/>
        </w:rPr>
        <w:t xml:space="preserve">Tabla 2: </w:t>
      </w:r>
      <w:r>
        <w:t xml:space="preserve">Qué valores qg alcanzan para leer la respuesta de cada algoritmo.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Qué valores qg alcanzan para leer la respuesta de cada algoritmo."/>
        <w:tblW w:w="5000" w:type="pct"/>
        <w:tblLayout w:type="autofit"/>
      </w:tblPr>
      <w:tblGrid>
        <w:gridCol/>
        <w:gridCol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alcanza 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algoritmos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locales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Deutsch–Jozsa, Bernstein–Vazirani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</w:t>
            </w:r>
            <w:r>
              <w:rPr>
                <w:sz w:val="18"/>
              </w:rP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una ancilla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retroceso de fase, QPE iterativa, conteo cuántico (prueba de Hadamard), éxito de HHL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correlaciones de pocos qubits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QAOA (ZZ), VQE (cadenas del Hamiltoniano)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todas las paridades Z o el histograma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Simon, Shor con período no potencia de 2, Grover (la lectura local existe pero cuesta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18"/>
              </w:rPr>
              <w:t xml:space="preserve">), núcleos de fidelidad</w:t>
            </w:r>
          </w:p>
        </w:tc>
      </w:tr>
    </w:tbl>
    <w:bookmarkEnd w:id="24"/>
    <w:bookmarkEnd w:id="25"/>
    <w:bookmarkStart w:id="26" w:name="qué-es-nuevo-y-qué-no"/>
    <w:p>
      <w:pPr>
        <w:pStyle w:val="Heading1"/>
      </w:pPr>
      <w:r>
        <w:t xml:space="preserve">Qué es nuevo y qué no</w:t>
      </w:r>
    </w:p>
    <w:p>
      <w:pPr>
        <w:pStyle w:val="FirstParagraph"/>
      </w:pPr>
      <w:r>
        <w:t xml:space="preserve">La representación de un estado por sus valores esperados de Pauli y la acción de las compuertas por</w:t>
      </w:r>
      <w:r>
        <w:t xml:space="preserve"> </w:t>
      </w:r>
      <w:r>
        <w:t xml:space="preserve">conjugación son conocidas (representación de Pauli, matrices de transferencia, formalismo de</w:t>
      </w:r>
      <w:r>
        <w:t xml:space="preserve"> </w:t>
      </w:r>
      <w:r>
        <w:t xml:space="preserve">estabilizadores </w:t>
      </w:r>
      <w:r>
        <w:t xml:space="preserve">[3]</w:t>
      </w:r>
      <w:r>
        <w:t xml:space="preserve">). Lo que aporta esta formulación es un mismo lenguaje, el de las</w:t>
      </w:r>
      <w:r>
        <w:t xml:space="preserve"> </w:t>
      </w:r>
      <w:r>
        <w:t xml:space="preserve">unidades qg que ya usan el preprint y las notas, para tres preguntas prácticas:</w:t>
      </w:r>
      <w:r>
        <w:t xml:space="preserve"> </w:t>
      </w:r>
      <w:r>
        <w:t xml:space="preserve">(i) qué compuertas conservan el peso y admiten el testigo y el filtro qg;</w:t>
      </w:r>
      <w:r>
        <w:t xml:space="preserve"> </w:t>
      </w:r>
      <w:r>
        <w:t xml:space="preserve">(ii) qué algoritmos se leen con pocos valores qg y cuáles necesitan el histograma completo;</w:t>
      </w:r>
      <w:r>
        <w:t xml:space="preserve"> </w:t>
      </w:r>
      <w:r>
        <w:t xml:space="preserve">(iii) dónde la lectura qg es peor que la estándar (Grover, Shor con período general, Simon).</w:t>
      </w:r>
      <w:r>
        <w:t xml:space="preserve"> </w:t>
      </w:r>
      <w:r>
        <w:t xml:space="preserve">Las identidades nuevas en su forma, aunque elementales, son la Ec. (3) para Grover, la lectura</w:t>
      </w:r>
      <w:r>
        <w:t xml:space="preserve"> </w:t>
      </w:r>
      <w:r>
        <w:t xml:space="preserve">de Simon como una única paridad igual a 1, y el conteo cuántico como un solo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(Ec. (5)).</w:t>
      </w:r>
      <w:r>
        <w:t xml:space="preserve"> </w:t>
      </w:r>
      <w:r>
        <w:t xml:space="preserve">Ninguna es una ventaja cuántica nueva.</w:t>
      </w:r>
    </w:p>
    <w:bookmarkEnd w:id="26"/>
    <w:bookmarkStart w:id="28" w:name="verificación-y-uso"/>
    <w:p>
      <w:pPr>
        <w:pStyle w:val="Heading1"/>
      </w:pPr>
      <w:r>
        <w:t xml:space="preserve">Verificación y uso</w:t>
      </w:r>
    </w:p>
    <w:p>
      <w:pPr>
        <w:pStyle w:val="FirstParagraph"/>
      </w:pPr>
      <w:r>
        <w:t xml:space="preserve">La formulación está en la librería como el módulo</w:t>
      </w:r>
      <w:r>
        <w:t xml:space="preserve"> </w:t>
      </w:r>
      <w:r>
        <w:rPr>
          <w:rStyle w:val="VerbatimChar"/>
        </w:rPr>
        <w:t xml:space="preserve">qang.formulation</w:t>
      </w:r>
      <w:r>
        <w:t xml:space="preserve"> </w:t>
      </w:r>
      <w:r>
        <w:t xml:space="preserve">(desde la versión 0.5.0,</w:t>
      </w:r>
      <w:r>
        <w:t xml:space="preserve"> </w:t>
      </w:r>
      <w:r>
        <w:rPr>
          <w:rStyle w:val="VerbatimChar"/>
        </w:rPr>
        <w:t xml:space="preserve">pip install qang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conjugate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gate_table</w:t>
      </w:r>
      <w:r>
        <w:t xml:space="preserve"> </w:t>
      </w:r>
      <w:r>
        <w:t xml:space="preserve">dan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P</m:t>
        </m:r>
        <m:r>
          <m:t>U</m:t>
        </m:r>
      </m:oMath>
      <w:r>
        <w:t xml:space="preserve"> </w:t>
      </w:r>
      <w:r>
        <w:t xml:space="preserve">para las quince</w:t>
      </w:r>
      <w:r>
        <w:t xml:space="preserve"> </w:t>
      </w:r>
      <w:r>
        <w:t xml:space="preserve">compuertas,</w:t>
      </w:r>
      <w:r>
        <w:t xml:space="preserve"> </w:t>
      </w:r>
      <w:r>
        <w:rPr>
          <w:rStyle w:val="VerbatimChar"/>
        </w:rPr>
        <w:t xml:space="preserve">qg_values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apply_gate</w:t>
      </w:r>
      <w:r>
        <w:t xml:space="preserve"> </w:t>
      </w:r>
      <w:r>
        <w:t xml:space="preserve">trabajan directamente con valores qg, y cada</w:t>
      </w:r>
      <w:r>
        <w:t xml:space="preserve"> </w:t>
      </w:r>
      <w:r>
        <w:t xml:space="preserve">identidad de lectura tiene su función.</w:t>
      </w:r>
      <w:r>
        <w:t xml:space="preserve"> </w:t>
      </w:r>
      <w:r>
        <w:rPr>
          <w:rStyle w:val="VerbatimChar"/>
        </w:rPr>
        <w:t xml:space="preserve">tests/test_formulation.py</w:t>
      </w:r>
      <w:r>
        <w:t xml:space="preserve"> </w:t>
      </w:r>
      <w:r>
        <w:t xml:space="preserve">fija las comprobaciones (en</w:t>
      </w:r>
      <w:r>
        <w:t xml:space="preserve"> </w:t>
      </w:r>
      <w:hyperlink r:id="rId27">
        <w:r>
          <w:rPr>
            <w:rStyle w:val="Hyperlink"/>
          </w:rPr>
          <w:t xml:space="preserve">https://github.com/Viny2030/qang</w:t>
        </w:r>
      </w:hyperlink>
      <w:r>
        <w:t xml:space="preserve">), y el cuaderno</w:t>
      </w:r>
      <w:r>
        <w:t xml:space="preserve"> </w:t>
      </w:r>
      <w:r>
        <w:rPr>
          <w:rStyle w:val="VerbatimChar"/>
        </w:rPr>
        <w:t xml:space="preserve">notebooks/qang_inicio_formulacion.ipynb</w:t>
      </w:r>
      <w:r>
        <w:t xml:space="preserve"> </w:t>
      </w:r>
      <w:r>
        <w:t xml:space="preserve">las recorre en Colab. La lectura de HHL se comprueba para una matriz de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 álgebra lineal exacta,</w:t>
      </w:r>
      <w:r>
        <w:t xml:space="preserve"> </w:t>
      </w:r>
      <w:r>
        <w:t xml:space="preserve">no con un circuito.</w:t>
      </w:r>
    </w:p>
    <w:bookmarkEnd w:id="28"/>
    <w:bookmarkStart w:id="36" w:name="uso-de-herramientas-de-ia"/>
    <w:p>
      <w:pPr>
        <w:pStyle w:val="Heading1"/>
      </w:pPr>
      <w:r>
        <w:t xml:space="preserve">Uso de herramientas de IA</w:t>
      </w:r>
    </w:p>
    <w:p>
      <w:pPr>
        <w:pStyle w:val="FirstParagraph"/>
      </w:pPr>
      <w:r>
        <w:t xml:space="preserve">Herramientas de IA generativa (Anthropic Claude Opus 5.5) asistieron con el código, las verificaciones</w:t>
      </w:r>
      <w:r>
        <w:t xml:space="preserve"> </w:t>
      </w:r>
      <w:r>
        <w:t xml:space="preserve">numéricas y la redacción. El autor planteó las preguntas y revisó y validó todo el material.</w:t>
      </w:r>
    </w:p>
    <w:bookmarkStart w:id="35" w:name="refs"/>
    <w:bookmarkStart w:id="30" w:name="ref-monteverde2026qang"/>
    <w:p>
      <w:pPr>
        <w:pStyle w:val="Heading1"/>
      </w:pPr>
      <w:r>
        <w:t>Referencias</w:t>
      </w:r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</w:t>
      </w:r>
      <w:r>
        <w:t xml:space="preserve"> </w:t>
      </w:r>
      <w:r>
        <w:t xml:space="preserve">Qang</w:t>
      </w:r>
      <w:r>
        <w:t xml:space="preserve"> </w:t>
      </w:r>
      <w:r>
        <w:t xml:space="preserve">(qg): A unified angular-probability unit and metric for parametric quantum circuit design,”</w:t>
      </w:r>
      <w:r>
        <w:t xml:space="preserve"> </w:t>
      </w:r>
      <w:r>
        <w:t xml:space="preserve">2026, doi:</w:t>
      </w:r>
      <w:r>
        <w:t xml:space="preserve"> </w:t>
      </w:r>
      <w:hyperlink r:id="rId29">
        <w:r>
          <w:rPr>
            <w:rStyle w:val="Hyperlink"/>
          </w:rPr>
          <w:t xml:space="preserve">10.5281/zenodo.22832150</w:t>
        </w:r>
      </w:hyperlink>
      <w:r>
        <w:t xml:space="preserve">.</w:t>
      </w:r>
    </w:p>
    <w:bookmarkEnd w:id="30"/>
    <w:bookmarkStart w:id="32" w:name="ref-monteverde2026witnes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 register-mean polar bias as a symmetry witness: Error mitigation, constrained optimization and qubit characterization in qg units,”</w:t>
      </w:r>
      <w:r>
        <w:t xml:space="preserve"> </w:t>
      </w:r>
      <w:r>
        <w:rPr>
          <w:iCs/>
          <w:i/>
        </w:rPr>
        <w:t xml:space="preserve">Zenodo preprint</w:t>
      </w:r>
      <w:r>
        <w:t xml:space="preserve">, 2026, doi:</w:t>
      </w:r>
      <w:r>
        <w:t xml:space="preserve"> </w:t>
      </w:r>
      <w:hyperlink r:id="rId31">
        <w:r>
          <w:rPr>
            <w:rStyle w:val="Hyperlink"/>
          </w:rPr>
          <w:t xml:space="preserve">10.5281/zenodo.23036963</w:t>
        </w:r>
      </w:hyperlink>
      <w:r>
        <w:t xml:space="preserve">.</w:t>
      </w:r>
    </w:p>
    <w:bookmarkEnd w:id="32"/>
    <w:bookmarkStart w:id="34" w:name="ref-nielsen2010quantu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A. Nielsen and I. L. Chuang,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Cambridge University Press, 2010. doi:</w:t>
      </w:r>
      <w:r>
        <w:t xml:space="preserve"> </w:t>
      </w:r>
      <w:hyperlink r:id="rId33">
        <w:r>
          <w:rPr>
            <w:rStyle w:val="Hyperlink"/>
          </w:rPr>
          <w:t xml:space="preserve">10.1017/CBO9780511976665</w:t>
        </w:r>
      </w:hyperlink>
      <w:r>
        <w:t xml:space="preserve">.</w:t>
      </w:r>
    </w:p>
    <w:bookmarkEnd w:id="34"/>
    <w:bookmarkEnd w:id="35"/>
    <w:bookmarkEnd w:id="36"/>
    <w:sectPr>
      <w:footerReference w:type="default" r:id="rId9"/>
      <w:pgSz w:w="11906" w:h="16838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doi.org/10.1017/CBO9780511976665" TargetMode="External"/><Relationship Id="rId29" Type="http://schemas.openxmlformats.org/officeDocument/2006/relationships/hyperlink" Target="https://doi.org/10.5281/zenodo.22832150" TargetMode="External"/><Relationship Id="rId31" Type="http://schemas.openxmlformats.org/officeDocument/2006/relationships/hyperlink" Target="https://doi.org/10.5281/zenodo.23036963" TargetMode="External"/><Relationship Id="rId27" Type="http://schemas.openxmlformats.org/officeDocument/2006/relationships/hyperlink" Target="https://github.com/Viny2030/qan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doi.org/10.1017/CBO9780511976665" TargetMode="External"/><Relationship Id="rId29" Type="http://schemas.openxmlformats.org/officeDocument/2006/relationships/hyperlink" Target="https://doi.org/10.5281/zenodo.22832150" TargetMode="External"/><Relationship Id="rId31" Type="http://schemas.openxmlformats.org/officeDocument/2006/relationships/hyperlink" Target="https://doi.org/10.5281/zenodo.23036963" TargetMode="External"/><Relationship Id="rId27" Type="http://schemas.openxmlformats.org/officeDocument/2006/relationships/hyperlink" Target="https://github.com/Viny2030/q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Formulación qg de las compuertas y los algoritmos cuánticos principales Borrador teórico</dc:title>
  <dc:creator>Vicente Humberto Monteverde Universidad del Museo Social Argentino (UMSA), Argentina ORCID 0000-0001-8884-4811</dc:creator>
  <cp:keywords/>
  <dcterms:created xsi:type="dcterms:W3CDTF">2026-10-01T20:26:21Z</dcterms:created>
  <dcterms:modified xsi:type="dcterms:W3CDTF">2026-10-01T20:26:21Z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Reescribimos las quince compuertas y los catorce algoritmos cuánticos más usados en el lenguaje qg [1]. Un estado de n qubits queda descrito por sus valores qg, qg_{P}=\langle P\rangle para cada cadena de Pauli P, y una compuerta U actúa como qg_{P}'=qg_{U^\dagger PU}. Con esa sola regla, cada compuerta se convierte en una tabla de transformación de valores qg y cada algoritmo en una identidad de lectura: qué valores qg contienen la respuesta y cuántos hay que medir. La formulación no agrega física nueva (es la representación de Pauli, conocida), pero ordena tres cosas útiles: qué compuertas conservan el peso de Hamming (y por lo tanto admiten el testigo y el filtro qg), qué algoritmos se leen con valores qg locales y cuáles necesitan el histograma completo, y dónde la lectura qg es estrictamente peor. Todas las identidades se verificaron numéricamente y quedaron fijadas en los tests del repositorio.</vt:lpwstr>
  </property>
  <property fmtid="{D5CDD505-2E9C-101B-9397-08002B2CF9AE}" pid="3" name="bibliography">
    <vt:lpwstr>refs.bib</vt:lpwstr>
  </property>
  <property fmtid="{D5CDD505-2E9C-101B-9397-08002B2CF9AE}" pid="4" name="csl">
    <vt:lpwstr>ieee.csl</vt:lpwstr>
  </property>
  <property fmtid="{D5CDD505-2E9C-101B-9397-08002B2CF9AE}" pid="5" name="date">
    <vt:lpwstr>Borrador del 1 de octubre de 2026</vt:lpwstr>
  </property>
</Properties>
</file>