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Training</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T1-limited</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what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do</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2</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A</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built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data</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left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be</w:t>
      </w:r>
      <w:r>
        <w:rPr>
          <w:rFonts w:ascii="Times New Roman" w:hAnsi="Times New Roman"/>
        </w:rPr>
        <w:t xml:space="preserve"> </w:t>
      </w:r>
      <w:r>
        <w:rPr>
          <w:rFonts w:ascii="Times New Roman" w:hAnsi="Times New Roman"/>
        </w:rPr>
        <w:t xml:space="preserve">discarded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library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show</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amplitude</w:t>
      </w:r>
      <w:r>
        <w:rPr>
          <w:rFonts w:ascii="Times New Roman" w:hAnsi="Times New Roman"/>
        </w:rPr>
        <w:t xml:space="preserve"> </w:t>
      </w:r>
      <w:r>
        <w:rPr>
          <w:rFonts w:ascii="Times New Roman" w:hAnsi="Times New Roman"/>
        </w:rPr>
        <w:t xml:space="preserve">damping</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such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any</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depth</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gives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parameters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then</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what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worth</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small</w:t>
      </w:r>
      <w:r>
        <w:rPr>
          <w:rFonts w:ascii="Times New Roman" w:hAnsi="Times New Roman"/>
        </w:rPr>
        <w:t xml:space="preserve"> </w:t>
      </w:r>
      <w:r>
        <w:rPr>
          <w:rFonts w:ascii="Times New Roman" w:hAnsi="Times New Roman"/>
        </w:rPr>
        <w:t xml:space="preserve">classification</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result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committed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failures</w:t>
      </w:r>
      <w:r>
        <w:rPr>
          <w:rFonts w:ascii="Times New Roman" w:hAnsi="Times New Roman"/>
        </w:rPr>
        <w:t xml:space="preserve"> </w:t>
      </w:r>
      <w:r>
        <w:rPr>
          <w:rFonts w:ascii="Times New Roman" w:hAnsi="Times New Roman"/>
        </w:rPr>
        <w:t xml:space="preserve">included.</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simulator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(95%</w:t>
      </w:r>
      <w:r>
        <w:rPr>
          <w:rFonts w:ascii="Times New Roman" w:hAnsi="Times New Roman"/>
        </w:rPr>
        <w:t xml:space="preserve"> </w:t>
      </w:r>
      <w:r>
        <w:rPr>
          <w:rFonts w:ascii="Times New Roman" w:hAnsi="Times New Roman"/>
        </w:rPr>
        <w:t xml:space="preserve">CI</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recovering</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catches</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(differences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corrects</w:t>
      </w:r>
      <w:r>
        <w:rPr>
          <w:rFonts w:ascii="Times New Roman" w:hAnsi="Times New Roman"/>
        </w:rPr>
        <w:t xml:space="preserve"> </w:t>
      </w:r>
      <w:r>
        <w:rPr>
          <w:rFonts w:ascii="Times New Roman" w:hAnsi="Times New Roman"/>
        </w:rPr>
        <w:t xml:space="preserve">neither</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nor</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across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These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classically</w:t>
      </w:r>
      <w:r>
        <w:rPr>
          <w:rFonts w:ascii="Times New Roman" w:hAnsi="Times New Roman"/>
        </w:rPr>
        <w:t xml:space="preserve"> </w:t>
      </w:r>
      <w:r>
        <w:rPr>
          <w:rFonts w:ascii="Times New Roman" w:hAnsi="Times New Roman"/>
        </w:rPr>
        <w:t xml:space="preserve">simulable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claimed.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way</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make</w:t>
      </w:r>
      <w:r>
        <w:rPr>
          <w:rFonts w:ascii="Times New Roman" w:hAnsi="Times New Roman"/>
        </w:rPr>
        <w:t xml:space="preserve"> </w:t>
      </w:r>
      <w:r>
        <w:rPr>
          <w:rFonts w:ascii="Times New Roman" w:hAnsi="Times New Roman"/>
        </w:rPr>
        <w:t xml:space="preserve">noise-free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valid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relaxation,</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cost</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advance.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released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(version</w:t>
      </w:r>
      <w:r>
        <w:rPr>
          <w:rFonts w:ascii="Times New Roman" w:hAnsi="Times New Roman"/>
        </w:rPr>
        <w:t xml:space="preserve"> </w:t>
      </w:r>
      <w:r>
        <w:rPr>
          <w:rFonts w:ascii="Times New Roman" w:hAnsi="Times New Roman"/>
        </w:rPr>
        <w:t xml:space="preserve">0.6.0,</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tion"/>
    <w:p>
      <w:pPr>
        <w:pStyle w:val="Heading1"/>
      </w:pPr>
      <w:r>
        <w:rPr>
          <w:rFonts w:ascii="Times New Roman" w:hAnsi="Times New Roman"/>
        </w:rPr>
        <w:t xml:space="preserve">Introduction</w:t>
      </w:r>
    </w:p>
    <w:p>
      <w:pPr>
        <w:pStyle w:val="FirstParagraph"/>
      </w:pPr>
      <w:r>
        <w:rPr>
          <w:rFonts w:ascii="Times New Roman" w:hAnsi="Times New Roman"/>
        </w:rPr>
        <w:t xml:space="preserve">Variational quantum classifiers are trained on simulators and run on noisy devices, or trained directly</w:t>
      </w:r>
      <w:r>
        <w:rPr>
          <w:rFonts w:ascii="Times New Roman" w:hAnsi="Times New Roman"/>
        </w:rPr>
        <w:t xml:space="preserve"> </w:t>
      </w:r>
      <w:r>
        <w:rPr>
          <w:rFonts w:ascii="Times New Roman" w:hAnsi="Times New Roman"/>
        </w:rPr>
        <w:t xml:space="preserve">under device noise. Noise-aware training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the usual remedy when the two</w:t>
      </w:r>
      <w:r>
        <w:rPr>
          <w:rFonts w:ascii="Times New Roman" w:hAnsi="Times New Roman"/>
        </w:rPr>
        <w:t xml:space="preserve"> </w:t>
      </w:r>
      <w:r>
        <w:rPr>
          <w:rFonts w:ascii="Times New Roman" w:hAnsi="Times New Roman"/>
        </w:rPr>
        <w:t xml:space="preserve">differ. Symmetry verification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a different remedy: when the ideal</w:t>
      </w:r>
      <w:r>
        <w:rPr>
          <w:rFonts w:ascii="Times New Roman" w:hAnsi="Times New Roman"/>
        </w:rPr>
        <w:t xml:space="preserve"> </w:t>
      </w:r>
      <w:r>
        <w:rPr>
          <w:rFonts w:ascii="Times New Roman" w:hAnsi="Times New Roman"/>
        </w:rPr>
        <w:t xml:space="preserve">circuit conserves a quantity, outcomes that violate it can be discarded. The qang project expresses</w:t>
      </w:r>
      <w:r>
        <w:rPr>
          <w:rFonts w:ascii="Times New Roman" w:hAnsi="Times New Roman"/>
        </w:rPr>
        <w:t xml:space="preserve"> </w:t>
      </w:r>
      <w:r>
        <w:rPr>
          <w:rFonts w:ascii="Times New Roman" w:hAnsi="Times New Roman"/>
        </w:rPr>
        <w:t xml:space="preserve">qubit readouts in qg units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and its companions)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It</w:t>
      </w:r>
      <w:r>
        <w:rPr>
          <w:rFonts w:ascii="Times New Roman" w:hAnsi="Times New Roman"/>
        </w:rPr>
        <w:t xml:space="preserve"> </w:t>
      </w:r>
      <w:r>
        <w:rPr>
          <w:rFonts w:ascii="Times New Roman" w:hAnsi="Times New Roman"/>
        </w:rPr>
        <w:t xml:space="preserve">built a register-mean witness and a shot-level filter for circuits that conserve a Hamming</w:t>
      </w:r>
      <w:r>
        <w:rPr>
          <w:rFonts w:ascii="Times New Roman" w:hAnsi="Times New Roman"/>
        </w:rPr>
        <w:t xml:space="preserve"> </w:t>
      </w:r>
      <w:r>
        <w:rPr>
          <w:rFonts w:ascii="Times New Roman" w:hAnsi="Times New Roman"/>
        </w:rPr>
        <w:t xml:space="preserve">weight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This note asks a narrow question: for a QNN that conserves the weight,</w:t>
      </w:r>
      <w:r>
        <w:rPr>
          <w:rFonts w:ascii="Times New Roman" w:hAnsi="Times New Roman"/>
        </w:rPr>
        <w:t xml:space="preserve"> </w:t>
      </w:r>
      <w:r>
        <w:rPr>
          <w:rFonts w:ascii="Times New Roman" w:hAnsi="Times New Roman"/>
        </w:rPr>
        <w:t xml:space="preserve">how much does that filter change the accuracy of a classifier on T1-limited hardware, and when does it stop</w:t>
      </w:r>
      <w:r>
        <w:rPr>
          <w:rFonts w:ascii="Times New Roman" w:hAnsi="Times New Roman"/>
        </w:rPr>
        <w:t xml:space="preserve"> </w:t>
      </w:r>
      <w:r>
        <w:rPr>
          <w:rFonts w:ascii="Times New Roman" w:hAnsi="Times New Roman"/>
        </w:rPr>
        <w:t xml:space="preserve">mattering?</w:t>
      </w:r>
    </w:p>
    <w:p>
      <w:pPr>
        <w:pStyle w:val="BodyText"/>
      </w:pPr>
      <w:r>
        <w:rPr>
          <w:rFonts w:ascii="Times New Roman" w:hAnsi="Times New Roman"/>
        </w:rPr>
        <w:t xml:space="preserve">We answer with exact simulation, a fixed protocol and an explicit comparison. Every reading is taken with</w:t>
      </w:r>
      <w:r>
        <w:rPr>
          <w:rFonts w:ascii="Times New Roman" w:hAnsi="Times New Roman"/>
        </w:rPr>
        <w:t xml:space="preserve"> </w:t>
      </w:r>
      <w:r>
        <w:rPr>
          <w:rFonts w:ascii="Times New Roman" w:hAnsi="Times New Roman"/>
        </w:rPr>
        <w:t xml:space="preserve">qang (filtered) and without it (raw), on the same trained parameters or the same initialization. The</w:t>
      </w:r>
      <w:r>
        <w:rPr>
          <w:rFonts w:ascii="Times New Roman" w:hAnsi="Times New Roman"/>
        </w:rPr>
        <w:t xml:space="preserve"> </w:t>
      </w:r>
      <w:r>
        <w:rPr>
          <w:rFonts w:ascii="Times New Roman" w:hAnsi="Times New Roman"/>
        </w:rPr>
        <w:t xml:space="preserve">predictions of every study were committed to the repository before the run that tested them. Of 27</w:t>
      </w:r>
      <w:r>
        <w:rPr>
          <w:rFonts w:ascii="Times New Roman" w:hAnsi="Times New Roman"/>
        </w:rPr>
        <w:t xml:space="preserve"> </w:t>
      </w:r>
      <w:r>
        <w:rPr>
          <w:rFonts w:ascii="Times New Roman" w:hAnsi="Times New Roman"/>
        </w:rPr>
        <w:t xml:space="preserve">pre-registered predictions in the studies summarized here, 22 passed and 5 failed; the failures are</w:t>
      </w:r>
      <w:r>
        <w:rPr>
          <w:rFonts w:ascii="Times New Roman" w:hAnsi="Times New Roman"/>
        </w:rPr>
        <w:t xml:space="preserve"> </w:t>
      </w:r>
      <w:r>
        <w:rPr>
          <w:rFonts w:ascii="Times New Roman" w:hAnsi="Times New Roman"/>
        </w:rPr>
        <w:t xml:space="preserve">reported alongside the passes.</w:t>
      </w:r>
    </w:p>
    <w:bookmarkEnd w:id="20"/>
    <w:bookmarkStart w:id="27" w:name="model-and-theory"/>
    <w:p>
      <w:pPr>
        <w:pStyle w:val="Heading1"/>
      </w:pPr>
      <w:r>
        <w:rPr>
          <w:rFonts w:ascii="Times New Roman" w:hAnsi="Times New Roman"/>
        </w:rPr>
        <w:t xml:space="preserve">Model and theory</w:t>
      </w:r>
    </w:p>
    <w:bookmarkStart w:id="21" w:name="weight-conserving-qnn."/>
    <w:p>
      <w:pPr>
        <w:pStyle w:val="Heading4"/>
      </w:pPr>
      <w:r>
        <w:rPr>
          <w:rFonts w:ascii="Times New Roman" w:hAnsi="Times New Roman"/>
        </w:rPr>
        <w:t xml:space="preserve">Weight-conserving QNN.</w:t>
      </w:r>
    </w:p>
    <w:p>
      <w:pPr>
        <w:pStyle w:val="FirstParagraph"/>
      </w:pPr>
      <w:r>
        <w:rPr>
          <w:rFonts w:ascii="Times New Roman" w:hAnsi="Times New Roman"/>
        </w:rPr>
        <w:t xml:space="preserve">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a reconfigurable beam splitter (RBS) gate acts on a pair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as a Givens rotation between</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and leaves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11</m:t>
        </m:r>
        <m:r>
          <m:rPr>
            <m:sty m:val="p"/>
          </m:rPr>
          <m:t>⟩</m:t>
        </m:r>
      </m:oMath>
      <w:r>
        <w:rPr>
          <w:rFonts w:ascii="Times New Roman" w:hAnsi="Times New Roman"/>
        </w:rPr>
        <w:t xml:space="preserve"> </w:t>
      </w:r>
      <w:r>
        <w:rPr>
          <w:rFonts w:ascii="Times New Roman" w:hAnsi="Times New Roman"/>
        </w:rPr>
        <w:t xml:space="preserve">fixed, so it conserves the Hamming weight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We use</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and three layers of RBS gates on</w:t>
      </w:r>
      <w:r>
        <w:rPr>
          <w:rFonts w:ascii="Times New Roman" w:hAnsi="Times New Roman"/>
        </w:rPr>
        <w:t xml:space="preserve"> </w:t>
      </w:r>
      <w:r>
        <w:rPr>
          <w:rFonts w:ascii="Times New Roman" w:hAnsi="Times New Roman"/>
        </w:rPr>
        <w:t xml:space="preserve">the pairs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That gives 15 angles and depth</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(sublayers).</w:t>
      </w:r>
      <w:r>
        <w:rPr>
          <w:rFonts w:ascii="Times New Roman" w:hAnsi="Times New Roman"/>
        </w:rPr>
        <w:t xml:space="preserve"> </w:t>
      </w:r>
      <w:r>
        <w:rPr>
          <w:rFonts w:ascii="Times New Roman" w:hAnsi="Times New Roman"/>
        </w:rPr>
        <w:t xml:space="preserve">The readout is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with trainable</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and a logistic loss.</w:t>
      </w:r>
    </w:p>
    <w:bookmarkEnd w:id="21"/>
    <w:bookmarkStart w:id="22" w:name="encodings."/>
    <w:p>
      <w:pPr>
        <w:pStyle w:val="Heading4"/>
      </w:pPr>
      <w:r>
        <w:rPr>
          <w:rFonts w:ascii="Times New Roman" w:hAnsi="Times New Roman"/>
        </w:rPr>
        <w:t xml:space="preserve">Encodings.</w:t>
      </w:r>
    </w:p>
    <w:p>
      <w:pPr>
        <w:pStyle w:val="FirstParagraph"/>
      </w:pPr>
      <w:r>
        <w:rPr>
          <w:rFonts w:ascii="Times New Roman" w:hAnsi="Times New Roman"/>
        </w:rPr>
        <w:t xml:space="preserve">With four features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let</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the constant component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m:oMath>
        <m:r>
          <m:rPr>
            <m:sty m:val="p"/>
          </m:rPr>
          <m:t>∥</m:t>
        </m:r>
        <m:r>
          <m:t>x</m:t>
        </m:r>
        <m:r>
          <m:rPr>
            <m:sty m:val="p"/>
          </m:rPr>
          <m:t>∥</m:t>
        </m:r>
      </m:oMath>
      <w:r>
        <w:rPr>
          <w:rFonts w:ascii="Times New Roman" w:hAnsi="Times New Roman"/>
        </w:rPr>
        <w:t xml:space="preserve">. Model E (weight 1) puts</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on the basis state with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excited. Model W (weight 2)</w:t>
      </w:r>
      <w:r>
        <w:rPr>
          <w:rFonts w:ascii="Times New Roman" w:hAnsi="Times New Roman"/>
        </w:rPr>
        <w:t xml:space="preserve"> </w:t>
      </w:r>
      <w:r>
        <w:rPr>
          <w:rFonts w:ascii="Times New Roman" w:hAnsi="Times New Roman"/>
        </w:rPr>
        <w:t xml:space="preserve">puts</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on the state with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excited, normalized. The sectors have dimensions 5 and 10.</w:t>
      </w:r>
    </w:p>
    <w:bookmarkEnd w:id="22"/>
    <w:bookmarkStart w:id="23" w:name="the-filter."/>
    <w:p>
      <w:pPr>
        <w:pStyle w:val="Heading4"/>
      </w:pPr>
      <w:r>
        <w:rPr>
          <w:rFonts w:ascii="Times New Roman" w:hAnsi="Times New Roman"/>
        </w:rPr>
        <w:t xml:space="preserve">The filter.</w:t>
      </w:r>
    </w:p>
    <w:p>
      <w:pPr>
        <w:pStyle w:val="FirstParagraph"/>
      </w:pPr>
      <w:r>
        <w:rPr>
          <w:rFonts w:ascii="Times New Roman" w:hAnsi="Times New Roman"/>
        </w:rPr>
        <w:t xml:space="preserve">With qang, the readout keeps only the shots whose weight equals the input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 renormalizes (</w:t>
      </w:r>
      <w:r>
        <w:rPr>
          <w:rStyle w:val="VerbatimChar"/>
          <w:rFonts w:ascii="Times New Roman" w:hAnsi="Times New Roman"/>
        </w:rPr>
        <w:t xml:space="preserve">qang.sectors.filter_distribution</w:t>
      </w:r>
      <w:r>
        <w:rPr>
          <w:rFonts w:ascii="Times New Roman" w:hAnsi="Times New Roman"/>
        </w:rPr>
        <w:t xml:space="preserve">). Without qang, all shots are used.</w:t>
      </w:r>
    </w:p>
    <w:bookmarkEnd w:id="23"/>
    <w:bookmarkStart w:id="24" w:name="f1f4-exactness-under-equal-t1."/>
    <w:p>
      <w:pPr>
        <w:pStyle w:val="Heading4"/>
      </w:pPr>
      <w:r>
        <w:rPr>
          <w:rFonts w:ascii="Times New Roman" w:hAnsi="Times New Roman"/>
        </w:rPr>
        <w:t xml:space="preserve">F1/F4: exactness under equal T1.</w:t>
      </w:r>
    </w:p>
    <w:p>
      <w:pPr>
        <w:pStyle w:val="FirstParagraph"/>
      </w:pPr>
      <w:r>
        <w:rPr>
          <w:rFonts w:ascii="Times New Roman" w:hAnsi="Times New Roman"/>
        </w:rPr>
        <w:t xml:space="preserve">Let amplitude damping with probability</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act on every</w:t>
      </w:r>
      <w:r>
        <w:rPr>
          <w:rFonts w:ascii="Times New Roman" w:hAnsi="Times New Roman"/>
        </w:rPr>
        <w:t xml:space="preserve"> </w:t>
      </w:r>
      <w:r>
        <w:rPr>
          <w:rFonts w:ascii="Times New Roman" w:hAnsi="Times New Roman"/>
        </w:rPr>
        <w:t xml:space="preserve">qubit after every sublayer. Its no-jump Kraus operator multiplies a basis state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excitations by</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the same factor for every state in the weight-</w:t>
      </w:r>
      <m:oMath>
        <m:r>
          <m:t>k</m:t>
        </m:r>
      </m:oMath>
      <w:r>
        <w:rPr>
          <w:rFonts w:ascii="Times New Roman" w:hAnsi="Times New Roman"/>
        </w:rPr>
        <w:t xml:space="preserve"> </w:t>
      </w:r>
      <w:r>
        <w:rPr>
          <w:rFonts w:ascii="Times New Roman" w:hAnsi="Times New Roman"/>
        </w:rPr>
        <w:t xml:space="preserve">sector. Every jump lowers the weight</w:t>
      </w:r>
      <w:r>
        <w:rPr>
          <w:rFonts w:ascii="Times New Roman" w:hAnsi="Times New Roman"/>
        </w:rPr>
        <w:t xml:space="preserve"> </w:t>
      </w:r>
      <w:r>
        <w:rPr>
          <w:rFonts w:ascii="Times New Roman" w:hAnsi="Times New Roman"/>
        </w:rPr>
        <w:t xml:space="preserve">and leaves the sector. The weight-conserving gates never bring a lowered state back. So, conditioned on the</w:t>
      </w:r>
      <w:r>
        <w:rPr>
          <w:rFonts w:ascii="Times New Roman" w:hAnsi="Times New Roman"/>
        </w:rPr>
        <w:t xml:space="preserve"> </w:t>
      </w:r>
      <w:r>
        <w:rPr>
          <w:rFonts w:ascii="Times New Roman" w:hAnsi="Times New Roman"/>
        </w:rPr>
        <w:t xml:space="preserve">weight being</w:t>
      </w:r>
      <w:r>
        <w:rPr>
          <w:rFonts w:ascii="Times New Roman" w:hAnsi="Times New Roman"/>
        </w:rPr>
        <w:t xml:space="preserve"> </w:t>
      </w:r>
      <m:oMath>
        <m:r>
          <m:t>k</m:t>
        </m:r>
      </m:oMath>
      <w:r>
        <w:rPr>
          <w:rFonts w:ascii="Times New Roman" w:hAnsi="Times New Roman"/>
        </w:rPr>
        <w:t xml:space="preserve">, the state is exactly the noiseless one, and</w:t>
      </w:r>
    </w:p>
    <w:p>
      <w:pPr>
        <w:pStyle w:val="BodyText"/>
      </w:pPr>
      <m:oMathPara>
        <m:oMathParaPr>
          <m:jc m:val="center"/>
        </m:oMathParaPr>
        <m:oMath>
          <m:r>
            <m:rPr>
              <m:nor/>
              <m:sty m:val="p"/>
            </m:rPr>
            <m:t>kept fraction</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For</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this is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at weight 1 and</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at weight 2. If the damping differs</w:t>
      </w:r>
      <w:r>
        <w:rPr>
          <w:rFonts w:ascii="Times New Roman" w:hAnsi="Times New Roman"/>
        </w:rPr>
        <w:t xml:space="preserve"> </w:t>
      </w:r>
      <w:r>
        <w:rPr>
          <w:rFonts w:ascii="Times New Roman" w:hAnsi="Times New Roman"/>
        </w:rPr>
        <w:t xml:space="preserve">between qubits, the no-jump factor is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over the excited set</w:t>
      </w:r>
      <w:r>
        <w:rPr>
          <w:rFonts w:ascii="Times New Roman" w:hAnsi="Times New Roman"/>
        </w:rPr>
        <w:t xml:space="preserve"> </w:t>
      </w:r>
      <m:oMath>
        <m:r>
          <m:t>S</m:t>
        </m:r>
      </m:oMath>
      <w:r>
        <w:rPr>
          <w:rFonts w:ascii="Times New Roman" w:hAnsi="Times New Roman"/>
        </w:rPr>
        <w:t xml:space="preserve">, which is</w:t>
      </w:r>
      <w:r>
        <w:rPr>
          <w:rFonts w:ascii="Times New Roman" w:hAnsi="Times New Roman"/>
        </w:rPr>
        <w:t xml:space="preserve"> </w:t>
      </w:r>
      <w:r>
        <w:rPr>
          <w:rFonts w:ascii="Times New Roman" w:hAnsi="Times New Roman"/>
        </w:rPr>
        <w:t xml:space="preserve">not uniform, and exactness is lost. Dephasing conserves the weight, so the filter cannot see it.</w:t>
      </w:r>
    </w:p>
    <w:bookmarkEnd w:id="24"/>
    <w:bookmarkStart w:id="25" w:name="f3-training."/>
    <w:p>
      <w:pPr>
        <w:pStyle w:val="Heading4"/>
      </w:pPr>
      <w:r>
        <w:rPr>
          <w:rFonts w:ascii="Times New Roman" w:hAnsi="Times New Roman"/>
        </w:rPr>
        <w:t xml:space="preserve">F3: training.</w:t>
      </w:r>
    </w:p>
    <w:p>
      <w:pPr>
        <w:pStyle w:val="FirstParagraph"/>
      </w:pPr>
      <w:r>
        <w:rPr>
          <w:rFonts w:ascii="Times New Roman" w:hAnsi="Times New Roman"/>
        </w:rPr>
        <w:t xml:space="preserve">Since the filtered T1 readout equals the noiseless one for every parameter value,</w:t>
      </w:r>
      <w:r>
        <w:rPr>
          <w:rFonts w:ascii="Times New Roman" w:hAnsi="Times New Roman"/>
        </w:rPr>
        <w:t xml:space="preserve"> </w:t>
      </w:r>
      <w:r>
        <w:rPr>
          <w:rFonts w:ascii="Times New Roman" w:hAnsi="Times New Roman"/>
        </w:rPr>
        <w:t xml:space="preserve">the loss and all gradients are identical. Training under T1 with the filter therefore yields the parameters</w:t>
      </w:r>
      <w:r>
        <w:rPr>
          <w:rFonts w:ascii="Times New Roman" w:hAnsi="Times New Roman"/>
        </w:rPr>
        <w:t xml:space="preserve"> </w:t>
      </w:r>
      <w:r>
        <w:rPr>
          <w:rFonts w:ascii="Times New Roman" w:hAnsi="Times New Roman"/>
        </w:rPr>
        <w:t xml:space="preserve">of noiseless training from the same initialization.</w:t>
      </w:r>
    </w:p>
    <w:bookmarkEnd w:id="25"/>
    <w:bookmarkStart w:id="26" w:name="f2-simulability."/>
    <w:p>
      <w:pPr>
        <w:pStyle w:val="Heading4"/>
      </w:pPr>
      <w:r>
        <w:rPr>
          <w:rFonts w:ascii="Times New Roman" w:hAnsi="Times New Roman"/>
        </w:rPr>
        <w:t xml:space="preserve">F2: simulability.</w:t>
      </w:r>
    </w:p>
    <w:p>
      <w:pPr>
        <w:pStyle w:val="FirstParagraph"/>
      </w:pPr>
      <w:r>
        <w:rPr>
          <w:rFonts w:ascii="Times New Roman" w:hAnsi="Times New Roman"/>
        </w:rPr>
        <w:t xml:space="preserve">At weight 1 the network is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orthogonal matrix</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m:oMath>
        <m:r>
          <m:t>v</m:t>
        </m:r>
      </m:oMath>
      <w:r>
        <w:rPr>
          <w:rFonts w:ascii="Times New Roman" w:hAnsi="Times New Roman"/>
        </w:rPr>
        <w:t xml:space="preserve">, and</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 quadratic form in</w:t>
      </w:r>
      <w:r>
        <w:rPr>
          <w:rFonts w:ascii="Times New Roman" w:hAnsi="Times New Roman"/>
        </w:rPr>
        <w:t xml:space="preserve"> </w:t>
      </w:r>
      <m:oMath>
        <m:r>
          <m:t>v</m:t>
        </m:r>
      </m:oMath>
      <w:r>
        <w:rPr>
          <w:rFonts w:ascii="Times New Roman" w:hAnsi="Times New Roman"/>
        </w:rPr>
        <w:t xml:space="preserve">. At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sector has dimension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polynomial for fixed</w:t>
      </w:r>
      <w:r>
        <w:rPr>
          <w:rFonts w:ascii="Times New Roman" w:hAnsi="Times New Roman"/>
        </w:rPr>
        <w:t xml:space="preserve"> </w:t>
      </w:r>
      <m:oMath>
        <m:r>
          <m:t>k</m:t>
        </m:r>
      </m:oMath>
      <w:r>
        <w:rPr>
          <w:rFonts w:ascii="Times New Roman" w:hAnsi="Times New Roman"/>
        </w:rPr>
        <w:t xml:space="preserve">.</w:t>
      </w:r>
      <w:r>
        <w:rPr>
          <w:rFonts w:ascii="Times New Roman" w:hAnsi="Times New Roman"/>
        </w:rPr>
        <w:t xml:space="preserve"> </w:t>
      </w:r>
      <w:r>
        <w:rPr>
          <w:rFonts w:ascii="Times New Roman" w:hAnsi="Times New Roman"/>
        </w:rPr>
        <w:t xml:space="preserve">These models can be simulated classically. Whether larger, higher-weight versions could not be is a separate</w:t>
      </w:r>
      <w:r>
        <w:rPr>
          <w:rFonts w:ascii="Times New Roman" w:hAnsi="Times New Roman"/>
        </w:rPr>
        <w:t xml:space="preserve"> </w:t>
      </w:r>
      <w:r>
        <w:rPr>
          <w:rFonts w:ascii="Times New Roman" w:hAnsi="Times New Roman"/>
        </w:rPr>
        <w:t xml:space="preserve">question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that this note does not address.</w:t>
      </w:r>
    </w:p>
    <w:bookmarkEnd w:id="26"/>
    <w:bookmarkEnd w:id="27"/>
    <w:bookmarkStart w:id="28" w:name="methods"/>
    <w:p>
      <w:pPr>
        <w:pStyle w:val="Heading1"/>
      </w:pPr>
      <w:r>
        <w:rPr>
          <w:rFonts w:ascii="Times New Roman" w:hAnsi="Times New Roman"/>
        </w:rPr>
        <w:t xml:space="preserve">Methods</w:t>
      </w:r>
    </w:p>
    <w:p>
      <w:pPr>
        <w:pStyle w:val="FirstParagraph"/>
      </w:pPr>
      <w:r>
        <w:rPr>
          <w:rFonts w:ascii="Times New Roman" w:hAnsi="Times New Roman"/>
        </w:rPr>
        <w:t xml:space="preserve">Datasets (binary): iris (versicolor vs virginica), breast cancer, wine (classes 0 vs 1) and digits (3 vs 8),</w:t>
      </w:r>
      <w:r>
        <w:rPr>
          <w:rFonts w:ascii="Times New Roman" w:hAnsi="Times New Roman"/>
        </w:rPr>
        <w:t xml:space="preserve"> </w:t>
      </w:r>
      <w:r>
        <w:rPr>
          <w:rFonts w:ascii="Times New Roman" w:hAnsi="Times New Roman"/>
        </w:rPr>
        <w:t xml:space="preserve">with 100 samples per class where available. Each run uses a stratified 70/30 split, standardization, PCA to</w:t>
      </w:r>
      <w:r>
        <w:rPr>
          <w:rFonts w:ascii="Times New Roman" w:hAnsi="Times New Roman"/>
        </w:rPr>
        <w:t xml:space="preserve"> </w:t>
      </w:r>
      <w:r>
        <w:rPr>
          <w:rFonts w:ascii="Times New Roman" w:hAnsi="Times New Roman"/>
        </w:rPr>
        <w:t xml:space="preserve">four components where needed, and scaling to</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one test sample is worth 2–3 points. Training uses</w:t>
      </w:r>
      <w:r>
        <w:rPr>
          <w:rFonts w:ascii="Times New Roman" w:hAnsi="Times New Roman"/>
        </w:rPr>
        <w:t xml:space="preserve"> </w:t>
      </w:r>
      <w:r>
        <w:rPr>
          <w:rFonts w:ascii="Times New Roman" w:hAnsi="Times New Roman"/>
        </w:rPr>
        <w:t xml:space="preserve">Adam for 120 epochs, with central-difference gradients on the angles. Noise conditions are applied after every</w:t>
      </w:r>
      <w:r>
        <w:rPr>
          <w:rFonts w:ascii="Times New Roman" w:hAnsi="Times New Roman"/>
        </w:rPr>
        <w:t xml:space="preserve"> </w:t>
      </w:r>
      <w:r>
        <w:rPr>
          <w:rFonts w:ascii="Times New Roman" w:hAnsi="Times New Roman"/>
        </w:rPr>
        <w:t xml:space="preserve">sublayer: equal T1 with</w:t>
      </w:r>
      <w:r>
        <w:rPr>
          <w:rFonts w:ascii="Times New Roman" w:hAnsi="Times New Roman"/>
        </w:rPr>
        <w:t xml:space="preserve"> </w:t>
      </w:r>
      <m:oMath>
        <m:r>
          <m:t>γ</m:t>
        </m:r>
        <m:r>
          <m:rPr>
            <m:sty m:val="p"/>
          </m:rPr>
          <m:t>=</m:t>
        </m:r>
        <m:r>
          <m:t>0.08</m:t>
        </m:r>
      </m:oMath>
      <w:r>
        <w:rPr>
          <w:rFonts w:ascii="Times New Roman" w:hAnsi="Times New Roman"/>
        </w:rPr>
        <w:t xml:space="preserve">; unequal T1 with</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0.04 to 0.12 (mean 0.08); and equal</w:t>
      </w:r>
      <w:r>
        <w:rPr>
          <w:rFonts w:ascii="Times New Roman" w:hAnsi="Times New Roman"/>
        </w:rPr>
        <w:t xml:space="preserve"> </w:t>
      </w:r>
      <w:r>
        <w:rPr>
          <w:rFonts w:ascii="Times New Roman" w:hAnsi="Times New Roman"/>
        </w:rPr>
        <w:t xml:space="preserve">T1 plus a phase flip with probability 0.03. The simulation is exact. T1 and dephasing keep the density matrix</w:t>
      </w:r>
      <w:r>
        <w:rPr>
          <w:rFonts w:ascii="Times New Roman" w:hAnsi="Times New Roman"/>
        </w:rPr>
        <w:t xml:space="preserve"> </w:t>
      </w:r>
      <w:r>
        <w:rPr>
          <w:rFonts w:ascii="Times New Roman" w:hAnsi="Times New Roman"/>
        </w:rPr>
        <w:t xml:space="preserve">block-diagonal in the Hamming weight, so one block per weight is propagated; this is checked against the full</w:t>
      </w:r>
      <w:r>
        <w:rPr>
          <w:rFonts w:ascii="Times New Roman" w:hAnsi="Times New Roman"/>
        </w:rPr>
        <w:t xml:space="preserve"> </w:t>
      </w:r>
      <w:r>
        <w:rPr>
          <w:rFonts w:ascii="Times New Roman" w:hAnsi="Times New Roman"/>
        </w:rPr>
        <w:t xml:space="preserve">density matrix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 each study’s script, with its predictions written in the header, was</w:t>
      </w:r>
      <w:r>
        <w:rPr>
          <w:rFonts w:ascii="Times New Roman" w:hAnsi="Times New Roman"/>
        </w:rPr>
        <w:t xml:space="preserve"> </w:t>
      </w:r>
      <w:r>
        <w:rPr>
          <w:rFonts w:ascii="Times New Roman" w:hAnsi="Times New Roman"/>
        </w:rPr>
        <w:t xml:space="preserve">committed before the seed of its reported run was used; code was debugged on another seed with few epochs.</w:t>
      </w:r>
      <w:r>
        <w:rPr>
          <w:rFonts w:ascii="Times New Roman" w:hAnsi="Times New Roman"/>
        </w:rPr>
        <w:t xml:space="preserve"> </w:t>
      </w:r>
      <w:r>
        <w:rPr>
          <w:rFonts w:ascii="Times New Roman" w:hAnsi="Times New Roman"/>
        </w:rPr>
        <w:t xml:space="preserve">The commit hashes are in the research notes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28"/>
    <w:bookmarkStart w:id="35" w:name="results"/>
    <w:p>
      <w:pPr>
        <w:pStyle w:val="Heading1"/>
      </w:pPr>
      <w:r>
        <w:rPr>
          <w:rFonts w:ascii="Times New Roman" w:hAnsi="Times New Roman"/>
        </w:rPr>
        <w:t xml:space="preserve">Results</w:t>
      </w:r>
    </w:p>
    <w:bookmarkStart w:id="29" w:name="single-seed-studies."/>
    <w:p>
      <w:pPr>
        <w:pStyle w:val="Heading4"/>
      </w:pPr>
      <w:r>
        <w:rPr>
          <w:rFonts w:ascii="Times New Roman" w:hAnsi="Times New Roman"/>
        </w:rPr>
        <w:t xml:space="preserve">Single-seed studies.</w:t>
      </w:r>
    </w:p>
    <w:p>
      <w:pPr>
        <w:pStyle w:val="FirstParagraph"/>
      </w:pPr>
      <w:r>
        <w:rPr>
          <w:rFonts w:ascii="Times New Roman" w:hAnsi="Times New Roman"/>
        </w:rPr>
        <w:t xml:space="preserve">The weight-conserving QNN that keeps the norm reaches a mean accuracy of</w:t>
      </w:r>
      <w:r>
        <w:rPr>
          <w:rFonts w:ascii="Times New Roman" w:hAnsi="Times New Roman"/>
        </w:rPr>
        <w:t xml:space="preserve"> </w:t>
      </w:r>
      <w:r>
        <w:rPr>
          <w:rFonts w:ascii="Times New Roman" w:hAnsi="Times New Roman"/>
        </w:rPr>
        <w:t xml:space="preserve">0.960 over the four datasets. That is level with a standard (non-conserving) four-qubit QNN (0.952) and with</w:t>
      </w:r>
      <w:r>
        <w:rPr>
          <w:rFonts w:ascii="Times New Roman" w:hAnsi="Times New Roman"/>
        </w:rPr>
        <w:t xml:space="preserve"> </w:t>
      </w:r>
      <w:r>
        <w:rPr>
          <w:rFonts w:ascii="Times New Roman" w:hAnsi="Times New Roman"/>
        </w:rPr>
        <w:t xml:space="preserve">an RBF support-vector machine (0.957) and a small MLP (0.961). Without the norm component the same network</w:t>
      </w:r>
      <w:r>
        <w:rPr>
          <w:rFonts w:ascii="Times New Roman" w:hAnsi="Times New Roman"/>
        </w:rPr>
        <w:t xml:space="preserve"> </w:t>
      </w:r>
      <w:r>
        <w:rPr>
          <w:rFonts w:ascii="Times New Roman" w:hAnsi="Times New Roman"/>
        </w:rPr>
        <w:t xml:space="preserve">gets 0.791. Trained noiselessly and run under T1 with the filter, it keeps exactly its noiseless accuracy.</w:t>
      </w:r>
      <w:r>
        <w:rPr>
          <w:rFonts w:ascii="Times New Roman" w:hAnsi="Times New Roman"/>
        </w:rPr>
        <w:t xml:space="preserve"> </w:t>
      </w:r>
      <w:r>
        <w:rPr>
          <w:rFonts w:ascii="Times New Roman" w:hAnsi="Times New Roman"/>
        </w:rPr>
        <w:t xml:space="preserve">Training under T1 with the filter reproduces noiseless training to</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in the parameters (F3).</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γ</m:t>
        </m:r>
        <m:r>
          <m:rPr>
            <m:sty m:val="p"/>
          </m:rPr>
          <m:t>=</m:t>
        </m:r>
        <m:r>
          <m:t>0.08</m:t>
        </m:r>
      </m:oMath>
      <w:r>
        <w:rPr>
          <w:rFonts w:ascii="Times New Roman" w:hAnsi="Times New Roman"/>
        </w:rPr>
        <w:t xml:space="preserve">, a standard QNN trained noiselessly collapses under T1 (0.771); trained under T1 it</w:t>
      </w:r>
      <w:r>
        <w:rPr>
          <w:rFonts w:ascii="Times New Roman" w:hAnsi="Times New Roman"/>
        </w:rPr>
        <w:t xml:space="preserve"> </w:t>
      </w:r>
      <w:r>
        <w:rPr>
          <w:rFonts w:ascii="Times New Roman" w:hAnsi="Times New Roman"/>
        </w:rPr>
        <w:t xml:space="preserve">recovers (0.944).</w:t>
      </w:r>
    </w:p>
    <w:p>
      <w:pPr>
        <w:pStyle w:val="BodyText"/>
      </w:pPr>
      <w:r>
        <w:rPr>
          <w:rFonts w:ascii="Times New Roman" w:hAnsi="Times New Roman"/>
        </w:rPr>
        <w:t xml:space="preserve">The predictions that failed:</w:t>
      </w:r>
    </w:p>
    <w:p>
      <w:pPr>
        <w:numPr>
          <w:ilvl w:val="0"/>
          <w:numId w:val="1001"/>
        </w:numPr>
      </w:pPr>
      <w:r>
        <w:rPr>
          <w:rFonts w:ascii="Times New Roman" w:hAnsi="Times New Roman"/>
        </w:rPr>
        <w:t xml:space="preserve">arccos encoding gave no accuracy gain;</w:t>
      </w:r>
    </w:p>
    <w:p>
      <w:pPr>
        <w:numPr>
          <w:ilvl w:val="0"/>
          <w:numId w:val="1001"/>
        </w:numPr>
      </w:pPr>
      <w:r>
        <w:rPr>
          <w:rFonts w:ascii="Times New Roman" w:hAnsi="Times New Roman"/>
        </w:rPr>
        <w:t xml:space="preserve">the classical quadratic twin did not match the QNN within 1 point at default regularization;</w:t>
      </w:r>
    </w:p>
    <w:p>
      <w:pPr>
        <w:numPr>
          <w:ilvl w:val="0"/>
          <w:numId w:val="1001"/>
        </w:numPr>
      </w:pPr>
      <w:r>
        <w:rPr>
          <w:rFonts w:ascii="Times New Roman" w:hAnsi="Times New Roman"/>
        </w:rPr>
        <w:t xml:space="preserve">unequal T1 cost the filter 1.5 points in one run (bound: 1 point);</w:t>
      </w:r>
    </w:p>
    <w:p>
      <w:pPr>
        <w:numPr>
          <w:ilvl w:val="0"/>
          <w:numId w:val="1001"/>
        </w:numPr>
      </w:pPr>
      <w:r>
        <w:rPr>
          <w:rFonts w:ascii="Times New Roman" w:hAnsi="Times New Roman"/>
        </w:rPr>
        <w:t xml:space="preserve">weight 2 was less accurate than weight 1 (by 3.7 points);</w:t>
      </w:r>
    </w:p>
    <w:p>
      <w:pPr>
        <w:numPr>
          <w:ilvl w:val="0"/>
          <w:numId w:val="1001"/>
        </w:numPr>
      </w:pPr>
      <w:r>
        <w:rPr>
          <w:rFonts w:ascii="Times New Roman" w:hAnsi="Times New Roman"/>
        </w:rPr>
        <w:t xml:space="preserve">trained under T1, the weight-2 model without the filter was 0.6 points ahead of the filtered one.</w:t>
      </w:r>
    </w:p>
    <w:bookmarkEnd w:id="29"/>
    <w:bookmarkStart w:id="34" w:name="replication-over-60-runs."/>
    <w:p>
      <w:pPr>
        <w:pStyle w:val="Heading4"/>
      </w:pPr>
      <w:r>
        <w:rPr>
          <w:rFonts w:ascii="Times New Roman" w:hAnsi="Times New Roman"/>
        </w:rPr>
        <w:t xml:space="preserve">Replication over 60 runs.</w:t>
      </w:r>
    </w:p>
    <w:p>
      <w:pPr>
        <w:pStyle w:val="FirstParagraph"/>
      </w:pPr>
      <w:r>
        <w:rPr>
          <w:rFonts w:ascii="Times New Roman" w:hAnsi="Times New Roman"/>
        </w:rPr>
        <w:t xml:space="preserve">The key comparisons were repeated over 5 seeds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splits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datasets. Table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and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give the results; all five</w:t>
      </w:r>
      <w:r>
        <w:rPr>
          <w:rFonts w:ascii="Times New Roman" w:hAnsi="Times New Roman"/>
        </w:rPr>
        <w:t xml:space="preserve"> </w:t>
      </w:r>
      <w:r>
        <w:rPr>
          <w:rFonts w:ascii="Times New Roman" w:hAnsi="Times New Roman"/>
        </w:rPr>
        <w:t xml:space="preserve">pre-registered predictions of this replication passed.</w:t>
      </w:r>
    </w:p>
    <w:bookmarkStart w:id="30" w:name="tab:main"/>
    <w:p>
      <w:pPr>
        <w:pStyle w:val="TableCaption"/>
      </w:pPr>
      <w:r>
        <w:rPr>
          <w:rFonts w:ascii="Times New Roman" w:hAnsi="Times New Roman"/>
          <w:sz w:val="18"/>
        </w:rPr>
        <w:t xml:space="preserve">Mean test accuracy over 60 runs per model, with and without the qg filter.</w:t>
      </w:r>
    </w:p>
    <w:tbl>
      <w:tblPr>
        <w:tblStyle w:val="Table"/>
        <w:tblW w:type="auto" w:w="0"/>
        <w:tblLook w:firstRow="0" w:lastRow="0" w:firstColumn="0" w:lastColumn="0" w:noHBand="0" w:noVBand="0" w:val="0000"/>
        <w:jc w:val="start"/>
        <w:tblCaption w:val="Mean test accuracy over 60 runs per model, with and without the qg filter."/>
      </w:tblPr>
      <w:tblGrid>
        <w:gridCol w:w="1584"/>
        <w:gridCol w:w="1584"/>
        <w:gridCol w:w="1584"/>
        <w:gridCol w:w="1584"/>
        <w:gridCol w:w="1584"/>
      </w:tblGrid>
      <w:tr>
        <w:tc>
          <w:tcPr/>
          <w:p>
            <w:pPr>
              <w:pStyle w:val="Compact"/>
            </w:pPr>
          </w:p>
        </w:tc>
        <w:tc>
          <w:tcPr>
            <w:gridSpan w:val="2"/>
          </w:tcPr>
          <w:p>
            <w:pPr>
              <w:pStyle w:val="Compact"/>
              <w:jc w:val="center"/>
            </w:pPr>
            <w:r>
              <w:t xml:space="preserve">E (weight 1)</w:t>
            </w:r>
          </w:p>
        </w:tc>
        <w:tc>
          <w:tcPr>
            <w:gridSpan w:val="2"/>
          </w:tcPr>
          <w:p>
            <w:pPr>
              <w:pStyle w:val="Compact"/>
              <w:jc w:val="center"/>
            </w:pPr>
            <w:r>
              <w:t xml:space="preserve">W (weight 2)</w:t>
            </w:r>
          </w:p>
        </w:tc>
      </w:tr>
      <w:tr>
        <w:tc>
          <w:tcPr/>
          <w:p>
            <w:pPr>
              <w:pStyle w:val="Compact"/>
              <w:jc w:val="left"/>
            </w:pPr>
            <w:r>
              <w:t xml:space="preserve">reading</w:t>
            </w:r>
          </w:p>
        </w:tc>
        <w:tc>
          <w:tcPr/>
          <w:p>
            <w:pPr>
              <w:pStyle w:val="Compact"/>
              <w:jc w:val="center"/>
            </w:pPr>
            <w:r>
              <w:t xml:space="preserve">with qang</w:t>
            </w:r>
          </w:p>
        </w:tc>
        <w:tc>
          <w:tcPr/>
          <w:p>
            <w:pPr>
              <w:pStyle w:val="Compact"/>
              <w:jc w:val="center"/>
            </w:pPr>
            <w:r>
              <w:t xml:space="preserve">without</w:t>
            </w:r>
          </w:p>
        </w:tc>
        <w:tc>
          <w:tcPr/>
          <w:p>
            <w:pPr>
              <w:pStyle w:val="Compact"/>
              <w:jc w:val="center"/>
            </w:pPr>
            <w:r>
              <w:t xml:space="preserve">with qang</w:t>
            </w:r>
          </w:p>
        </w:tc>
        <w:tc>
          <w:tcPr/>
          <w:p>
            <w:pPr>
              <w:pStyle w:val="Compact"/>
              <w:jc w:val="center"/>
            </w:pPr>
            <w:r>
              <w:t xml:space="preserve">without</w:t>
            </w:r>
          </w:p>
        </w:tc>
      </w:tr>
      <w:tr>
        <w:tc>
          <w:tcPr/>
          <w:p>
            <w:pPr>
              <w:pStyle w:val="Compact"/>
              <w:jc w:val="left"/>
            </w:pPr>
            <w:r>
              <w:t xml:space="preserve">exact (no noise)</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trained without noise</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trained under the noise</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unequal T1, trained without noise</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dephasing, trained without noise</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dephasing, trained under the noise</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0"/>
    <w:p>
      <w:pPr>
        <w:pStyle w:val="CaptionedFigure"/>
      </w:pPr>
      <w:r>
        <w:rPr>
          <w:rFonts w:ascii="Times New Roman" w:hAnsi="Times New Roman"/>
          <w:sz w:val="18"/>
        </w:rPr>
        <w:drawing>
          <wp:inline>
            <wp:extent cx="4800600" cy="4073236"/>
            <wp:effectExtent b="0" l="0" r="0" t="0"/>
            <wp:docPr descr="" title="" id="32" name="Picture"/>
            <a:graphic>
              <a:graphicData uri="http://schemas.openxmlformats.org/drawingml/2006/picture">
                <pic:pic>
                  <pic:nvPicPr>
                    <pic:cNvPr descr="fig_qml.png" id="33" name="Picture"/>
                    <pic:cNvPicPr>
                      <a:picLocks noChangeArrowheads="1" noChangeAspect="1"/>
                    </pic:cNvPicPr>
                  </pic:nvPicPr>
                  <pic:blipFill>
                    <a:blip r:embed="rId31"/>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Accuracy of networks trained without noise and run under the noise, without (open) and with</w:t>
      </w:r>
      <w:r>
        <w:rPr>
          <w:rFonts w:ascii="Times New Roman" w:hAnsi="Times New Roman"/>
          <w:sz w:val="18"/>
        </w:rPr>
        <w:t xml:space="preserve"> </w:t>
      </w:r>
      <w:r>
        <w:rPr>
          <w:rFonts w:ascii="Times New Roman" w:hAnsi="Times New Roman"/>
          <w:sz w:val="18"/>
        </w:rPr>
        <w:t xml:space="preserve">(filled) the filter; triangles mark the noiseless accuracy. (b) Paired differences, mean and 95% CI across</w:t>
      </w:r>
      <w:r>
        <w:rPr>
          <w:rFonts w:ascii="Times New Roman" w:hAnsi="Times New Roman"/>
          <w:sz w:val="18"/>
        </w:rPr>
        <w:t xml:space="preserve"> </w:t>
      </w:r>
      <w:r>
        <w:rPr>
          <w:rFonts w:ascii="Times New Roman" w:hAnsi="Times New Roman"/>
          <w:sz w:val="18"/>
        </w:rPr>
        <w:t xml:space="preserve">5 seeds.</w:t>
      </w:r>
    </w:p>
    <w:p>
      <w:pPr>
        <w:pStyle w:val="BodyText"/>
      </w:pPr>
      <w:r>
        <w:rPr>
          <w:rFonts w:ascii="Times New Roman" w:hAnsi="Times New Roman"/>
        </w:rPr>
        <w:t xml:space="preserve">The paired differences (mean, 95% CI across seeds) were as follows.</w:t>
      </w:r>
    </w:p>
    <w:p>
      <w:pPr>
        <w:numPr>
          <w:ilvl w:val="0"/>
          <w:numId w:val="1002"/>
        </w:numPr>
      </w:pPr>
      <w:r>
        <w:rPr>
          <w:iCs/>
          <w:rFonts w:ascii="Times New Roman" w:hAnsi="Times New Roman"/>
          <w:i/>
        </w:rPr>
        <w:t xml:space="preserve">Gain from the filter, trained without noise, under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points (E) and</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The filtered model was ahead or tied in 50/60 (E) and 56/60 (W) runs.</w:t>
      </w:r>
    </w:p>
    <w:p>
      <w:pPr>
        <w:numPr>
          <w:ilvl w:val="0"/>
          <w:numId w:val="1002"/>
        </w:numPr>
      </w:pPr>
      <w:r>
        <w:rPr>
          <w:iCs/>
          <w:rFonts w:ascii="Times New Roman" w:hAnsi="Times New Roman"/>
          <w:i/>
        </w:rPr>
        <w:t xml:space="preserve">With noise-aware training:</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Loss from unequal T1:</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The 1.5 points of the</w:t>
      </w:r>
      <w:r>
        <w:rPr>
          <w:rFonts w:ascii="Times New Roman" w:hAnsi="Times New Roman"/>
        </w:rPr>
        <w:t xml:space="preserve"> </w:t>
      </w:r>
      <w:r>
        <w:rPr>
          <w:rFonts w:ascii="Times New Roman" w:hAnsi="Times New Roman"/>
        </w:rPr>
        <w:t xml:space="preserve">earlier run were at the top of the spread.</w:t>
      </w:r>
    </w:p>
    <w:p>
      <w:pPr>
        <w:numPr>
          <w:ilvl w:val="0"/>
          <w:numId w:val="1002"/>
        </w:numPr>
      </w:pPr>
      <w:r>
        <w:rPr>
          <w:iCs/>
          <w:rFonts w:ascii="Times New Roman" w:hAnsi="Times New Roman"/>
          <w:i/>
        </w:rPr>
        <w:t xml:space="preserve">Dephasing, noise-aware minus clean training with the filter:</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w:t>
      </w:r>
      <w:r>
        <w:rPr>
          <w:rFonts w:ascii="Times New Roman" w:hAnsi="Times New Roman"/>
        </w:rPr>
        <w:t xml:space="preserve"> </w:t>
      </w:r>
      <w:r>
        <w:rPr>
          <w:rFonts w:ascii="Times New Roman" w:hAnsi="Times New Roman"/>
        </w:rPr>
        <w:t xml:space="preserve">both CIs above 0.</w:t>
      </w:r>
    </w:p>
    <w:p>
      <w:pPr>
        <w:numPr>
          <w:ilvl w:val="0"/>
          <w:numId w:val="1002"/>
        </w:numPr>
      </w:pPr>
      <w:r>
        <w:rPr>
          <w:iCs/>
          <w:rFonts w:ascii="Times New Roman" w:hAnsi="Times New Roman"/>
          <w:i/>
        </w:rPr>
        <w:t xml:space="preserve">Under dephasing, a model trained without noise still gains</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points</w:t>
      </w:r>
      <w:r>
        <w:rPr>
          <w:rFonts w:ascii="Times New Roman" w:hAnsi="Times New Roman"/>
        </w:rPr>
        <w:t xml:space="preserve"> </w:t>
      </w:r>
      <w:r>
        <w:rPr>
          <w:rFonts w:ascii="Times New Roman" w:hAnsi="Times New Roman"/>
        </w:rPr>
        <w:t xml:space="preserve">from the filter, which removes the T1 part of the combined noise.</w:t>
      </w:r>
    </w:p>
    <w:p>
      <w:pPr>
        <w:numPr>
          <w:ilvl w:val="0"/>
          <w:numId w:val="1002"/>
        </w:numPr>
      </w:pPr>
      <w:r>
        <w:rPr>
          <w:iCs/>
          <w:rFonts w:ascii="Times New Roman" w:hAnsi="Times New Roman"/>
          <w:i/>
        </w:rPr>
        <w:t xml:space="preserve">Weight 2 against weight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points.</w:t>
      </w:r>
    </w:p>
    <w:bookmarkEnd w:id="34"/>
    <w:bookmarkEnd w:id="35"/>
    <w:bookmarkStart w:id="37" w:name="discussion"/>
    <w:p>
      <w:pPr>
        <w:pStyle w:val="Heading1"/>
      </w:pPr>
      <w:r>
        <w:rPr>
          <w:rFonts w:ascii="Times New Roman" w:hAnsi="Times New Roman"/>
        </w:rPr>
        <w:t xml:space="preserve">Discussion</w:t>
      </w:r>
    </w:p>
    <w:p>
      <w:pPr>
        <w:pStyle w:val="FirstParagraph"/>
      </w:pPr>
      <w:r>
        <w:rPr>
          <w:rFonts w:ascii="Times New Roman" w:hAnsi="Times New Roman"/>
        </w:rPr>
        <w:t xml:space="preserve">The difference the filter makes depends on how the network was trained. Trained on a simulator and run</w:t>
      </w:r>
      <w:r>
        <w:rPr>
          <w:rFonts w:ascii="Times New Roman" w:hAnsi="Times New Roman"/>
        </w:rPr>
        <w:t xml:space="preserve"> </w:t>
      </w:r>
      <w:r>
        <w:rPr>
          <w:rFonts w:ascii="Times New Roman" w:hAnsi="Times New Roman"/>
        </w:rPr>
        <w:t xml:space="preserve">under relaxation, the filter is decisive. Its effect grows with the weight, because a weight-</w:t>
      </w:r>
      <m:oMath>
        <m:r>
          <m:t>k</m:t>
        </m:r>
      </m:oMath>
      <w:r>
        <w:rPr>
          <w:rFonts w:ascii="Times New Roman" w:hAnsi="Times New Roman"/>
        </w:rPr>
        <w:t xml:space="preserve"> </w:t>
      </w:r>
      <w:r>
        <w:rPr>
          <w:rFonts w:ascii="Times New Roman" w:hAnsi="Times New Roman"/>
        </w:rPr>
        <w:t xml:space="preserve">state decays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 faster. Trained under a calibrated noise model, a network without the filter learns the decay, and</w:t>
      </w:r>
      <w:r>
        <w:rPr>
          <w:rFonts w:ascii="Times New Roman" w:hAnsi="Times New Roman"/>
        </w:rPr>
        <w:t xml:space="preserve"> </w:t>
      </w:r>
      <w:r>
        <w:rPr>
          <w:rFonts w:ascii="Times New Roman" w:hAnsi="Times New Roman"/>
        </w:rPr>
        <w:t xml:space="preserve">the filter adds nothing measurable. What the filter provides is therefore procedural rather than an accuracy</w:t>
      </w:r>
      <w:r>
        <w:rPr>
          <w:rFonts w:ascii="Times New Roman" w:hAnsi="Times New Roman"/>
        </w:rPr>
        <w:t xml:space="preserve"> </w:t>
      </w:r>
      <w:r>
        <w:rPr>
          <w:rFonts w:ascii="Times New Roman" w:hAnsi="Times New Roman"/>
        </w:rPr>
        <w:t xml:space="preserve">gain over the best alternative. Under equal T1 it makes noise-free training exactly valid, with no noise</w:t>
      </w:r>
      <w:r>
        <w:rPr>
          <w:rFonts w:ascii="Times New Roman" w:hAnsi="Times New Roman"/>
        </w:rPr>
        <w:t xml:space="preserve"> </w:t>
      </w:r>
      <w:r>
        <w:rPr>
          <w:rFonts w:ascii="Times New Roman" w:hAnsi="Times New Roman"/>
        </w:rPr>
        <w:t xml:space="preserve">model and no noisy training runs, and its cost (the discarded shots) is known before running. Unequal T1 and</w:t>
      </w:r>
      <w:r>
        <w:rPr>
          <w:rFonts w:ascii="Times New Roman" w:hAnsi="Times New Roman"/>
        </w:rPr>
        <w:t xml:space="preserve"> </w:t>
      </w:r>
      <w:r>
        <w:rPr>
          <w:rFonts w:ascii="Times New Roman" w:hAnsi="Times New Roman"/>
        </w:rPr>
        <w:t xml:space="preserve">dephasing are not corrected. On hardware with a large spread of T1 or strong dephasing, the filter</w:t>
      </w:r>
      <w:r>
        <w:rPr>
          <w:rFonts w:ascii="Times New Roman" w:hAnsi="Times New Roman"/>
        </w:rPr>
        <w:t xml:space="preserve"> </w:t>
      </w:r>
      <w:r>
        <w:rPr>
          <w:rFonts w:ascii="Times New Roman" w:hAnsi="Times New Roman"/>
        </w:rPr>
        <w:t xml:space="preserve">complements a noise model and does not replace it.</w:t>
      </w:r>
    </w:p>
    <w:bookmarkStart w:id="36" w:name="limitations."/>
    <w:p>
      <w:pPr>
        <w:pStyle w:val="Heading4"/>
      </w:pPr>
      <w:r>
        <w:rPr>
          <w:rFonts w:ascii="Times New Roman" w:hAnsi="Times New Roman"/>
        </w:rPr>
        <w:t xml:space="preserve">Limitations.</w:t>
      </w:r>
    </w:p>
    <w:p>
      <w:pPr>
        <w:pStyle w:val="FirstParagraph"/>
      </w:pPr>
      <w:r>
        <w:rPr>
          <w:rFonts w:ascii="Times New Roman" w:hAnsi="Times New Roman"/>
        </w:rPr>
        <w:t xml:space="preserve">All noise is simulated. There is one architecture per weight, five qubits, and</w:t>
      </w:r>
      <w:r>
        <w:rPr>
          <w:rFonts w:ascii="Times New Roman" w:hAnsi="Times New Roman"/>
        </w:rPr>
        <w:t xml:space="preserve"> </w:t>
      </w:r>
      <w:r>
        <w:rPr>
          <w:rFonts w:ascii="Times New Roman" w:hAnsi="Times New Roman"/>
        </w:rPr>
        <w:t xml:space="preserve">small datasets in which one test sample is worth 2–3 points. The weight-2 encoding is one choice among many,</w:t>
      </w:r>
      <w:r>
        <w:rPr>
          <w:rFonts w:ascii="Times New Roman" w:hAnsi="Times New Roman"/>
        </w:rPr>
        <w:t xml:space="preserve"> </w:t>
      </w:r>
      <w:r>
        <w:rPr>
          <w:rFonts w:ascii="Times New Roman" w:hAnsi="Times New Roman"/>
        </w:rPr>
        <w:t xml:space="preserve">and it did not use the larger sector well. No quantum advantage is claimed: these networks are classically</w:t>
      </w:r>
      <w:r>
        <w:rPr>
          <w:rFonts w:ascii="Times New Roman" w:hAnsi="Times New Roman"/>
        </w:rPr>
        <w:t xml:space="preserve"> </w:t>
      </w:r>
      <w:r>
        <w:rPr>
          <w:rFonts w:ascii="Times New Roman" w:hAnsi="Times New Roman"/>
        </w:rPr>
        <w:t xml:space="preserve">simulable. A hardware run with the filter is the natural next test.</w:t>
      </w:r>
    </w:p>
    <w:bookmarkEnd w:id="36"/>
    <w:bookmarkEnd w:id="37"/>
    <w:bookmarkStart w:id="51"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Models: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0.6.0 (</w:t>
      </w:r>
      <w:r>
        <w:rPr>
          <w:rStyle w:val="VerbatimChar"/>
          <w:rFonts w:ascii="Times New Roman" w:hAnsi="Times New Roman"/>
        </w:rPr>
        <w:t xml:space="preserve">pip install qang</w:t>
      </w:r>
      <w:r>
        <w:rPr>
          <w:rFonts w:ascii="Times New Roman" w:hAnsi="Times New Roman"/>
        </w:rPr>
        <w:t xml:space="preserve">), NumPy only, with</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 Studies: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and RESEARCH_NOTES §75–§80, with tests in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The Colab</w:t>
      </w:r>
      <w:r>
        <w:rPr>
          <w:rFonts w:ascii="Times New Roman" w:hAnsi="Times New Roman"/>
        </w:rPr>
        <w:t xml:space="preserve"> </w:t>
      </w:r>
      <w:r>
        <w:rPr>
          <w:rFonts w:ascii="Times New Roman" w:hAnsi="Times New Roman"/>
        </w:rPr>
        <w:t xml:space="preserve">notebooks</w:t>
      </w:r>
      <w:r>
        <w:rPr>
          <w:rFonts w:ascii="Times New Roman" w:hAnsi="Times New Roman"/>
        </w:rPr>
        <w:t xml:space="preserve"> </w:t>
      </w:r>
      <w:r>
        <w:rPr>
          <w:rStyle w:val="VerbatimChar"/>
          <w:rFonts w:ascii="Times New Roman" w:hAnsi="Times New Roman"/>
        </w:rPr>
        <w:t xml:space="preserve">notebooks/qang_qml.ipynb</w:t>
      </w:r>
      <w:r>
        <w:rPr>
          <w:rFonts w:ascii="Times New Roman" w:hAnsi="Times New Roman"/>
        </w:rPr>
        <w:t xml:space="preserve"> </w:t>
      </w:r>
      <w:r>
        <w:rPr>
          <w:rFonts w:ascii="Times New Roman" w:hAnsi="Times New Roman"/>
        </w:rPr>
        <w:t xml:space="preserve">(English) and</w:t>
      </w:r>
      <w:r>
        <w:rPr>
          <w:rFonts w:ascii="Times New Roman" w:hAnsi="Times New Roman"/>
        </w:rPr>
        <w:t xml:space="preserve"> </w:t>
      </w:r>
      <w:r>
        <w:rPr>
          <w:rStyle w:val="VerbatimChar"/>
          <w:rFonts w:ascii="Times New Roman" w:hAnsi="Times New Roman"/>
        </w:rPr>
        <w:t xml:space="preserve">qang_qml_es.ipynb</w:t>
      </w:r>
      <w:r>
        <w:rPr>
          <w:rFonts w:ascii="Times New Roman" w:hAnsi="Times New Roman"/>
        </w:rPr>
        <w:t xml:space="preserve"> </w:t>
      </w:r>
      <w:r>
        <w:rPr>
          <w:rFonts w:ascii="Times New Roman" w:hAnsi="Times New Roman"/>
        </w:rPr>
        <w:t xml:space="preserve">(Spanish) install the</w:t>
      </w:r>
      <w:r>
        <w:rPr>
          <w:rFonts w:ascii="Times New Roman" w:hAnsi="Times New Roman"/>
        </w:rPr>
        <w:t xml:space="preserve"> </w:t>
      </w:r>
      <w:r>
        <w:rPr>
          <w:rFonts w:ascii="Times New Roman" w:hAnsi="Times New Roman"/>
        </w:rPr>
        <w:t xml:space="preserve">library from PyPI. Repository:</w:t>
      </w:r>
      <w:r>
        <w:rPr>
          <w:rFonts w:ascii="Times New Roman" w:hAnsi="Times New Roman"/>
        </w:rPr>
        <w:t xml:space="preserve"> </w:t>
      </w:r>
      <w:hyperlink r:id="rId38">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noiseless accuracy</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raw readout</w:t>
      </w:r>
    </w:p>
    <w:bookmarkStart w:id="50" w:name="refs"/>
    <w:bookmarkStart w:id="39"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39"/>
    <w:bookmarkStart w:id="40"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0"/>
    <w:bookmarkStart w:id="42"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41">
        <w:r>
          <w:rPr>
            <w:rStyle w:val="Hyperlink"/>
          </w:rPr>
          <w:t xml:space="preserve">https://doi.org/10.22331/q-2022-12-22-881</w:t>
        </w:r>
      </w:hyperlink>
      <w:r>
        <w:rPr>
          <w:rFonts w:ascii="Times New Roman" w:hAnsi="Times New Roman"/>
        </w:rPr>
        <w:t xml:space="preserve">.</w:t>
      </w:r>
    </w:p>
    <w:bookmarkEnd w:id="42"/>
    <w:bookmarkStart w:id="43"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43"/>
    <w:bookmarkStart w:id="45"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44">
        <w:r>
          <w:rPr>
            <w:rStyle w:val="Hyperlink"/>
          </w:rPr>
          <w:t xml:space="preserve">https://doi.org/10.5281/zenodo.22832150</w:t>
        </w:r>
      </w:hyperlink>
      <w:r>
        <w:rPr>
          <w:rFonts w:ascii="Times New Roman" w:hAnsi="Times New Roman"/>
        </w:rPr>
        <w:t xml:space="preserve">.</w:t>
      </w:r>
    </w:p>
    <w:bookmarkEnd w:id="45"/>
    <w:bookmarkStart w:id="47"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46">
        <w:r>
          <w:rPr>
            <w:rStyle w:val="Hyperlink"/>
          </w:rPr>
          <w:t xml:space="preserve">https://doi.org/10.5281/zenodo.23036963</w:t>
        </w:r>
      </w:hyperlink>
      <w:r>
        <w:rPr>
          <w:rFonts w:ascii="Times New Roman" w:hAnsi="Times New Roman"/>
        </w:rPr>
        <w:t xml:space="preserve">.</w:t>
      </w:r>
    </w:p>
    <w:bookmarkEnd w:id="47"/>
    <w:bookmarkStart w:id="49"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48">
        <w:r>
          <w:rPr>
            <w:rStyle w:val="Hyperlink"/>
          </w:rPr>
          <w:t xml:space="preserve">https://doi.org/10.1145/3489517.3530400</w:t>
        </w:r>
      </w:hyperlink>
      <w:r>
        <w:rPr>
          <w:rFonts w:ascii="Times New Roman" w:hAnsi="Times New Roman"/>
        </w:rPr>
        <w:t xml:space="preserve">.</w:t>
      </w:r>
    </w:p>
    <w:bookmarkEnd w:id="49"/>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48" Type="http://schemas.openxmlformats.org/officeDocument/2006/relationships/hyperlink" Target="https://doi.org/10.1145/3489517.3530400" TargetMode="External"/><Relationship Id="rId41" Type="http://schemas.openxmlformats.org/officeDocument/2006/relationships/hyperlink" Target="https://doi.org/10.22331/q-2022-12-22-881" TargetMode="External"/><Relationship Id="rId44" Type="http://schemas.openxmlformats.org/officeDocument/2006/relationships/hyperlink" Target="https://doi.org/10.5281/zenodo.22832150" TargetMode="External"/><Relationship Id="rId46" Type="http://schemas.openxmlformats.org/officeDocument/2006/relationships/hyperlink" Target="https://doi.org/10.5281/zenodo.23036963" TargetMode="External"/><Relationship Id="rId38"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48" Type="http://schemas.openxmlformats.org/officeDocument/2006/relationships/hyperlink" Target="https://doi.org/10.1145/3489517.3530400" TargetMode="External"/><Relationship Id="rId41" Type="http://schemas.openxmlformats.org/officeDocument/2006/relationships/hyperlink" Target="https://doi.org/10.22331/q-2022-12-22-881" TargetMode="External"/><Relationship Id="rId44" Type="http://schemas.openxmlformats.org/officeDocument/2006/relationships/hyperlink" Target="https://doi.org/10.5281/zenodo.22832150" TargetMode="External"/><Relationship Id="rId46" Type="http://schemas.openxmlformats.org/officeDocument/2006/relationships/hyperlink" Target="https://doi.org/10.5281/zenodo.23036963" TargetMode="External"/><Relationship Id="rId38"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quantum neural networks for T1-limited hardware: what the qg symmetry filter does and does not do</dc:title>
  <dc:creator>Vicente Humberto Monteverde Universidad del Museo Social Argentino (UMSA), Argentina ORCID 0000-0001-8884-4811</dc:creator>
  <cp:keywords/>
  <dcterms:created xsi:type="dcterms:W3CDTF">2026-10-02T22:08:23Z</dcterms:created>
  <dcterms:modified xsi:type="dcterms:W3CDTF">2026-10-02T22:08:23Z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quantum neural network (QNN) built from gates that conserve the Hamming weight keeps its data in one weight sector, so the shots that left the sector can be discarded at readout. This is the qg filter of the qang library (Monteverde 2026a, 2026b). We show that, with equal amplitude damping (T1) on every qubit, the filtered readout of such a network is exactly the noiseless one in any weight sector. The kept fraction of shots is (1-\gamma)^{k\,d} for weight k and depth d, and training under T1 with the filter gives exactly the parameters of noiseless training. We then measure what this is worth on four small classification datasets. Every result is reported with the filter and without it, and every prediction was committed before its run, failures included. Over 60 runs per model, a network trained on a simulator and run under T1 gains +2.5 points from the filter at weight 1 (95% CI [0.8,4.1]) and +16.5 points at weight 2 ([11.8,21.2]), recovering its noiseless accuracy exactly. A network trained under the calibrated noise without the filter catches up (differences of 0.1 points), and the filter corrects neither dephasing nor unequal T1 across qubits. These models are classically simulable and no quantum advantage is claimed. The filter is a way to make noise-free training valid under relaxation, at a shot cost known in advance. The models are released as qang.qml (version 0.6.0, pip install qang).</vt:lpwstr>
  </property>
  <property fmtid="{D5CDD505-2E9C-101B-9397-08002B2CF9AE}" pid="3" name="bibliography">
    <vt:lpwstr>../refs.bib</vt:lpwstr>
  </property>
  <property fmtid="{D5CDD505-2E9C-101B-9397-08002B2CF9AE}" pid="4" name="date">
    <vt:lpwstr>Draft of 2 October 2026</vt:lpwstr>
  </property>
  <property fmtid="{D5CDD505-2E9C-101B-9397-08002B2CF9AE}" pid="5" name="link-citations">
    <vt:lpwstr>True</vt:lpwstr>
  </property>
</Properties>
</file>