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rPr>
        <w:t xml:space="preserve">El</w:t>
      </w:r>
      <w:r>
        <w:rPr>
          <w:rFonts w:ascii="Times New Roman" w:hAnsi="Times New Roman"/>
        </w:rPr>
        <w:t xml:space="preserve"> </w:t>
      </w:r>
      <w:r>
        <w:rPr>
          <w:rFonts w:ascii="Times New Roman" w:hAnsi="Times New Roman"/>
        </w:rPr>
        <w:t xml:space="preserve">radio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Bloch</w:t>
      </w:r>
      <w:r>
        <w:rPr>
          <w:rFonts w:ascii="Times New Roman" w:hAnsi="Times New Roman"/>
        </w:rPr>
        <w:t xml:space="preserve"> </w:t>
      </w:r>
      <w:r>
        <w:rPr>
          <w:rFonts w:ascii="Times New Roman" w:hAnsi="Times New Roman"/>
        </w:rPr>
        <w:t xml:space="preserve">local</w:t>
      </w:r>
      <w:r>
        <w:rPr>
          <w:rFonts w:ascii="Times New Roman" w:hAnsi="Times New Roman"/>
        </w:rPr>
        <w:t xml:space="preserve"> </w:t>
      </w:r>
      <w:r>
        <w:rPr>
          <w:rFonts w:ascii="Times New Roman" w:hAnsi="Times New Roman"/>
        </w:rPr>
        <w:t xml:space="preserve">como</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entrelazamiento:</w:t>
      </w:r>
      <w:r>
        <w:rPr>
          <w:rFonts w:ascii="Times New Roman" w:hAnsi="Times New Roman"/>
        </w:rPr>
        <w:br/>
      </w:r>
      <w:r>
        <w:rPr>
          <w:rFonts w:ascii="Times New Roman" w:hAnsi="Times New Roman"/>
        </w:rPr>
        <w:t xml:space="preserve">qué</w:t>
      </w:r>
      <w:r>
        <w:rPr>
          <w:rFonts w:ascii="Times New Roman" w:hAnsi="Times New Roman"/>
        </w:rPr>
        <w:t xml:space="preserve"> </w:t>
      </w:r>
      <w:r>
        <w:rPr>
          <w:rFonts w:ascii="Times New Roman" w:hAnsi="Times New Roman"/>
        </w:rPr>
        <w:t xml:space="preserve">restituye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simetría</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qué</w:t>
      </w:r>
      <w:r>
        <w:rPr>
          <w:rFonts w:ascii="Times New Roman" w:hAnsi="Times New Roman"/>
        </w:rPr>
        <w:t xml:space="preserve"> </w:t>
      </w:r>
      <w:r>
        <w:rPr>
          <w:rFonts w:ascii="Times New Roman" w:hAnsi="Times New Roman"/>
        </w:rPr>
        <w:t xml:space="preserve">no</w:t>
      </w:r>
    </w:p>
    <w:p>
      <w:pPr>
        <w:pStyle w:val="Author"/>
      </w:pPr>
      <w:r>
        <w:rPr>
          <w:rFonts w:ascii="Times New Roman" w:hAnsi="Times New Roman"/>
        </w:rPr>
        <w:t xml:space="preserve">Vicente</w:t>
      </w:r>
      <w:r>
        <w:rPr>
          <w:rFonts w:ascii="Times New Roman" w:hAnsi="Times New Roman"/>
        </w:rPr>
        <w:t xml:space="preserve"> </w:t>
      </w:r>
      <w:r>
        <w:rPr>
          <w:rFonts w:ascii="Times New Roman" w:hAnsi="Times New Roman"/>
        </w:rPr>
        <w:t xml:space="preserve">Humberto</w:t>
      </w:r>
      <w:r>
        <w:rPr>
          <w:rFonts w:ascii="Times New Roman" w:hAnsi="Times New Roman"/>
        </w:rPr>
        <w:t xml:space="preserve"> </w:t>
      </w:r>
      <w:r>
        <w:rPr>
          <w:rFonts w:ascii="Times New Roman" w:hAnsi="Times New Roman"/>
        </w:rPr>
        <w:t xml:space="preserve">Monteverde</w:t>
      </w:r>
      <w:r>
        <w:rPr>
          <w:rFonts w:ascii="Times New Roman" w:hAnsi="Times New Roman"/>
        </w:rPr>
        <w:br/>
      </w:r>
      <w:r>
        <w:rPr>
          <w:rFonts w:ascii="Times New Roman" w:hAnsi="Times New Roman"/>
        </w:rPr>
        <w:t xml:space="preserve">Universidad</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Museo</w:t>
      </w:r>
      <w:r>
        <w:rPr>
          <w:rFonts w:ascii="Times New Roman" w:hAnsi="Times New Roman"/>
        </w:rPr>
        <w:t xml:space="preserve"> </w:t>
      </w:r>
      <w:r>
        <w:rPr>
          <w:rFonts w:ascii="Times New Roman" w:hAnsi="Times New Roman"/>
        </w:rPr>
        <w:t xml:space="preserve">Social</w:t>
      </w:r>
      <w:r>
        <w:rPr>
          <w:rFonts w:ascii="Times New Roman" w:hAnsi="Times New Roman"/>
        </w:rPr>
        <w:t xml:space="preserve"> </w:t>
      </w:r>
      <w:r>
        <w:rPr>
          <w:rFonts w:ascii="Times New Roman" w:hAnsi="Times New Roman"/>
        </w:rPr>
        <w:t xml:space="preserve">Argentino</w:t>
      </w:r>
      <w:r>
        <w:rPr>
          <w:rFonts w:ascii="Times New Roman" w:hAnsi="Times New Roman"/>
        </w:rPr>
        <w:t xml:space="preserve"> </w:t>
      </w:r>
      <w:r>
        <w:rPr>
          <w:rFonts w:ascii="Times New Roman" w:hAnsi="Times New Roman"/>
        </w:rPr>
        <w:t xml:space="preserve">(UMSA),</w:t>
      </w:r>
      <w:r>
        <w:rPr>
          <w:rFonts w:ascii="Times New Roman" w:hAnsi="Times New Roman"/>
        </w:rPr>
        <w:t xml:space="preserve"> </w:t>
      </w:r>
      <w:r>
        <w:rPr>
          <w:rFonts w:ascii="Times New Roman" w:hAnsi="Times New Roman"/>
        </w:rPr>
        <w:t xml:space="preserve">Argentina</w:t>
      </w:r>
      <w:r>
        <w:rPr>
          <w:rFonts w:ascii="Times New Roman" w:hAnsi="Times New Roman"/>
        </w:rPr>
        <w:br/>
      </w:r>
      <w:r>
        <w:rPr>
          <w:rFonts w:ascii="Times New Roman" w:hAnsi="Times New Roman"/>
        </w:rPr>
        <w:t xml:space="preserve">ORCID</w:t>
      </w:r>
      <w:r>
        <w:rPr>
          <w:rFonts w:ascii="Times New Roman" w:hAnsi="Times New Roman"/>
        </w:rPr>
        <w:t xml:space="preserve"> </w:t>
      </w:r>
      <w:r>
        <w:rPr>
          <w:rFonts w:ascii="Times New Roman" w:hAnsi="Times New Roman"/>
        </w:rPr>
        <w:t xml:space="preserve">0000-0001-8884-4811</w:t>
      </w:r>
    </w:p>
    <w:p>
      <w:pPr>
        <w:pStyle w:val="Date"/>
      </w:pPr>
      <w:r>
        <w:rPr>
          <w:rFonts w:ascii="Times New Roman" w:hAnsi="Times New Roman"/>
        </w:rPr>
        <w:t xml:space="preserve">Borrador</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4</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octubre</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2026</w:t>
      </w:r>
    </w:p>
    <w:p>
      <w:pPr>
        <w:pStyle w:val="AbstractTitle"/>
      </w:pPr>
      <w:r>
        <w:rPr>
          <w:rFonts w:ascii="Times New Roman" w:hAnsi="Times New Roman"/>
        </w:rPr>
        <w:t xml:space="preserve">Abstract</w:t>
      </w:r>
    </w:p>
    <w:p>
      <w:pPr>
        <w:pStyle w:val="Abstract"/>
      </w:pPr>
      <w:r>
        <w:rPr>
          <w:rFonts w:ascii="Times New Roman" w:hAnsi="Times New Roman"/>
        </w:rPr>
        <w:t xml:space="preserve">Los</w:t>
      </w:r>
      <w:r>
        <w:rPr>
          <w:rFonts w:ascii="Times New Roman" w:hAnsi="Times New Roman"/>
        </w:rPr>
        <w:t xml:space="preserve"> </w:t>
      </w:r>
      <w:r>
        <w:rPr>
          <w:rFonts w:ascii="Times New Roman" w:hAnsi="Times New Roman"/>
        </w:rPr>
        <w:t xml:space="preserve">valores</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locales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cada</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m:oMath>
        <m:d>
          <m:dPr>
            <m:begChr m:val="("/>
            <m:endChr m:val=")"/>
            <m:sepChr m:val=""/>
            <m:grow/>
          </m:dPr>
          <m:e>
            <m:r>
              <m:t>q</m:t>
            </m:r>
            <m:sSub>
              <m:e>
                <m:r>
                  <m:t>g</m:t>
                </m:r>
              </m:e>
              <m:sub>
                <m:r>
                  <m:t>X</m:t>
                </m:r>
              </m:sub>
            </m:sSub>
            <m:r>
              <m:rPr>
                <m:sty m:val="p"/>
              </m:rPr>
              <m:t>,</m:t>
            </m:r>
            <m:r>
              <m:t>q</m:t>
            </m:r>
            <m:sSub>
              <m:e>
                <m:r>
                  <m:t>g</m:t>
                </m:r>
              </m:e>
              <m:sub>
                <m:r>
                  <m:t>Y</m:t>
                </m:r>
              </m:sub>
            </m:sSub>
            <m:r>
              <m:rPr>
                <m:sty m:val="p"/>
              </m:rPr>
              <m:t>,</m:t>
            </m:r>
            <m:r>
              <m:t>q</m:t>
            </m:r>
            <m:sSub>
              <m:e>
                <m:r>
                  <m:t>g</m:t>
                </m:r>
              </m:e>
              <m:sub>
                <m:r>
                  <m:t>Z</m:t>
                </m:r>
              </m:sub>
            </m:sSub>
          </m:e>
        </m:d>
      </m:oMath>
      <w:r>
        <w:rPr>
          <w:rFonts w:ascii="Times New Roman" w:hAnsi="Times New Roman"/>
        </w:rPr>
        <w:t xml:space="preserve">,</w:t>
      </w:r>
      <w:r>
        <w:rPr>
          <w:rFonts w:ascii="Times New Roman" w:hAnsi="Times New Roman"/>
        </w:rPr>
        <w:t xml:space="preserve"> </w:t>
      </w:r>
      <w:r>
        <w:rPr>
          <w:rFonts w:ascii="Times New Roman" w:hAnsi="Times New Roman"/>
        </w:rPr>
        <w:t xml:space="preserve">son</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punto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bola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Bloch.</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distancia</w:t>
      </w:r>
      <w:r>
        <w:rPr>
          <w:rFonts w:ascii="Times New Roman" w:hAnsi="Times New Roman"/>
        </w:rPr>
        <w:t xml:space="preserve"> </w:t>
      </w:r>
      <w:r>
        <w:rPr>
          <w:rFonts w:ascii="Times New Roman" w:hAnsi="Times New Roman"/>
        </w:rPr>
        <w:t xml:space="preserve">al</w:t>
      </w:r>
      <w:r>
        <w:rPr>
          <w:rFonts w:ascii="Times New Roman" w:hAnsi="Times New Roman"/>
        </w:rPr>
        <w:t xml:space="preserve"> </w:t>
      </w:r>
      <w:r>
        <w:rPr>
          <w:rFonts w:ascii="Times New Roman" w:hAnsi="Times New Roman"/>
        </w:rPr>
        <w:t xml:space="preserve">centro</w:t>
      </w:r>
      <w:r>
        <w:rPr>
          <w:rFonts w:ascii="Times New Roman" w:hAnsi="Times New Roman"/>
        </w:rPr>
        <w:t xml:space="preserve"> </w:t>
      </w:r>
      <w:r>
        <w:rPr>
          <w:rFonts w:ascii="Times New Roman" w:hAnsi="Times New Roman"/>
        </w:rPr>
        <w:t xml:space="preserve">al</w:t>
      </w:r>
      <w:r>
        <w:rPr>
          <w:rFonts w:ascii="Times New Roman" w:hAnsi="Times New Roman"/>
        </w:rPr>
        <w:t xml:space="preserve"> </w:t>
      </w:r>
      <w:r>
        <w:rPr>
          <w:rFonts w:ascii="Times New Roman" w:hAnsi="Times New Roman"/>
        </w:rPr>
        <w:t xml:space="preserve">cuadrado,</w:t>
      </w:r>
      <w:r>
        <w:rPr>
          <w:rFonts w:ascii="Times New Roman" w:hAnsi="Times New Roman"/>
        </w:rPr>
        <w:t xml:space="preserve"> </w:t>
      </w:r>
      <m:oMath>
        <m:sSup>
          <m:e>
            <m:r>
              <m:t>r</m:t>
            </m:r>
          </m:e>
          <m:sup>
            <m:r>
              <m:t>2</m:t>
            </m:r>
          </m:sup>
        </m:sSup>
        <m:r>
          <m:rPr>
            <m:sty m:val="p"/>
          </m:rPr>
          <m:t>=</m:t>
        </m:r>
        <m:r>
          <m:t>q</m:t>
        </m:r>
        <m:sSubSup>
          <m:e>
            <m:r>
              <m:t>g</m:t>
            </m:r>
          </m:e>
          <m:sub>
            <m:r>
              <m:t>X</m:t>
            </m:r>
          </m:sub>
          <m:sup>
            <m:r>
              <m:t>2</m:t>
            </m:r>
          </m:sup>
        </m:sSubSup>
        <m:r>
          <m:rPr>
            <m:sty m:val="p"/>
          </m:rPr>
          <m:t>+</m:t>
        </m:r>
        <m:r>
          <m:t>q</m:t>
        </m:r>
        <m:sSubSup>
          <m:e>
            <m:r>
              <m:t>g</m:t>
            </m:r>
          </m:e>
          <m:sub>
            <m:r>
              <m:t>Y</m:t>
            </m:r>
          </m:sub>
          <m:sup>
            <m:r>
              <m:t>2</m:t>
            </m:r>
          </m:sup>
        </m:sSubSup>
        <m:r>
          <m:rPr>
            <m:sty m:val="p"/>
          </m:rPr>
          <m:t>+</m:t>
        </m:r>
        <m:r>
          <m:t>q</m:t>
        </m:r>
        <m:sSubSup>
          <m:e>
            <m:r>
              <m:t>g</m:t>
            </m:r>
          </m:e>
          <m:sub>
            <m:r>
              <m:t>Z</m:t>
            </m:r>
          </m:sub>
          <m:sup>
            <m:r>
              <m:t>2</m:t>
            </m:r>
          </m:sup>
        </m:sSubSup>
        <m:r>
          <m:rPr>
            <m:sty m:val="p"/>
          </m:rPr>
          <m:t>=</m:t>
        </m:r>
        <m:r>
          <m:t>2</m:t>
        </m:r>
        <m:r>
          <m:t> </m:t>
        </m:r>
        <m:r>
          <m:rPr>
            <m:sty m:val="p"/>
          </m:rPr>
          <m:t>T</m:t>
        </m:r>
        <m:r>
          <m:rPr>
            <m:sty m:val="p"/>
          </m:rPr>
          <m:t>r</m:t>
        </m:r>
        <m:sSubSup>
          <m:e>
            <m:r>
              <m:t>ρ</m:t>
            </m:r>
          </m:e>
          <m:sub>
            <m:r>
              <m:t>q</m:t>
            </m:r>
          </m:sub>
          <m:sup>
            <m:r>
              <m:t>2</m:t>
            </m:r>
          </m:sup>
        </m:sSubSup>
        <m:r>
          <m:rPr>
            <m:sty m:val="p"/>
          </m:rPr>
          <m:t>−</m:t>
        </m:r>
        <m:r>
          <m:t>1</m:t>
        </m:r>
      </m:oMath>
      <w:r>
        <w:rPr>
          <w:rFonts w:ascii="Times New Roman" w:hAnsi="Times New Roman"/>
        </w:rPr>
        <w:t xml:space="preserve">,</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radio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esfera</w:t>
      </w:r>
      <w:r>
        <w:rPr>
          <w:rFonts w:ascii="Times New Roman" w:hAnsi="Times New Roman"/>
        </w:rPr>
        <w:t xml:space="preserve"> </w:t>
      </w:r>
      <w:r>
        <w:rPr>
          <w:rFonts w:ascii="Times New Roman" w:hAnsi="Times New Roman"/>
        </w:rPr>
        <w:t xml:space="preserve">sobre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vive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(área</w:t>
      </w:r>
      <w:r>
        <w:rPr>
          <w:rFonts w:ascii="Times New Roman" w:hAnsi="Times New Roman"/>
        </w:rPr>
        <w:t xml:space="preserve"> </w:t>
      </w:r>
      <m:oMath>
        <m:r>
          <m:t>4</m:t>
        </m:r>
        <m:r>
          <m:t>π</m:t>
        </m:r>
        <m:sSup>
          <m:e>
            <m:r>
              <m:t>r</m:t>
            </m:r>
          </m:e>
          <m:sup>
            <m:r>
              <m:t>2</m:t>
            </m:r>
          </m:sup>
        </m:sSup>
      </m:oMath>
      <w:r>
        <w:rPr>
          <w:rFonts w:ascii="Times New Roman" w:hAnsi="Times New Roman"/>
        </w:rPr>
        <w:t xml:space="preserve">).</w:t>
      </w:r>
      <w:r>
        <w:rPr>
          <w:rFonts w:ascii="Times New Roman" w:hAnsi="Times New Roman"/>
        </w:rPr>
        <w:t xml:space="preserve"> </w:t>
      </w:r>
      <w:r>
        <w:rPr>
          <w:rFonts w:ascii="Times New Roman" w:hAnsi="Times New Roman"/>
        </w:rPr>
        <w:t xml:space="preserve">Si</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registro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puro,</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déficit</w:t>
      </w:r>
      <w:r>
        <w:rPr>
          <w:rFonts w:ascii="Times New Roman" w:hAnsi="Times New Roman"/>
        </w:rPr>
        <w:t xml:space="preserve"> </w:t>
      </w:r>
      <m:oMath>
        <m:r>
          <m:t>1</m:t>
        </m:r>
        <m:r>
          <m:rPr>
            <m:sty m:val="p"/>
          </m:rPr>
          <m:t>−</m:t>
        </m:r>
        <m:sSup>
          <m:e>
            <m:r>
              <m:t>r</m:t>
            </m:r>
          </m:e>
          <m:sup>
            <m:r>
              <m:t>2</m:t>
            </m:r>
          </m:sup>
        </m:sSup>
      </m:oMath>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entrelazamiento</w:t>
      </w:r>
      <w:r>
        <w:rPr>
          <w:rFonts w:ascii="Times New Roman" w:hAnsi="Times New Roman"/>
        </w:rPr>
        <w:t xml:space="preserve"> </w:t>
      </w:r>
      <w:r>
        <w:rPr>
          <w:rFonts w:ascii="Times New Roman" w:hAnsi="Times New Roman"/>
        </w:rPr>
        <w:t xml:space="preserve">conocido</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resto</w:t>
      </w:r>
      <w:r>
        <w:rPr>
          <w:rFonts w:ascii="Times New Roman" w:hAnsi="Times New Roman"/>
        </w:rPr>
        <w:t xml:space="preserve"> </w:t>
      </w:r>
      <w:r>
        <w:rPr>
          <w:rFonts w:ascii="Times New Roman" w:hAnsi="Times New Roman"/>
        </w:rPr>
        <w:t xml:space="preserve">(one-tangle);</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mezcla</w:t>
      </w:r>
      <w:r>
        <w:rPr>
          <w:rFonts w:ascii="Times New Roman" w:hAnsi="Times New Roman"/>
        </w:rPr>
        <w:t xml:space="preserve"> </w:t>
      </w:r>
      <w:r>
        <w:rPr>
          <w:rFonts w:ascii="Times New Roman" w:hAnsi="Times New Roman"/>
        </w:rPr>
        <w:t xml:space="preserve">entrelazamiento</w:t>
      </w:r>
      <w:r>
        <w:rPr>
          <w:rFonts w:ascii="Times New Roman" w:hAnsi="Times New Roman"/>
        </w:rPr>
        <w:t xml:space="preserve"> </w:t>
      </w:r>
      <w:r>
        <w:rPr>
          <w:rFonts w:ascii="Times New Roman" w:hAnsi="Times New Roman"/>
        </w:rPr>
        <w:t xml:space="preserve">e</w:t>
      </w:r>
      <w:r>
        <w:rPr>
          <w:rFonts w:ascii="Times New Roman" w:hAnsi="Times New Roman"/>
        </w:rPr>
        <w:t xml:space="preserve"> </w:t>
      </w:r>
      <w:r>
        <w:rPr>
          <w:rFonts w:ascii="Times New Roman" w:hAnsi="Times New Roman"/>
        </w:rPr>
        <w:t xml:space="preserve">impureza.</w:t>
      </w:r>
      <w:r>
        <w:rPr>
          <w:rFonts w:ascii="Times New Roman" w:hAnsi="Times New Roman"/>
        </w:rPr>
        <w:t xml:space="preserve"> </w:t>
      </w:r>
      <w:r>
        <w:rPr>
          <w:rFonts w:ascii="Times New Roman" w:hAnsi="Times New Roman"/>
        </w:rPr>
        <w:t xml:space="preserve">Mostramos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circuitos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conservan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Hamming</w:t>
      </w:r>
      <w:r>
        <w:rPr>
          <w:rFonts w:ascii="Times New Roman" w:hAnsi="Times New Roman"/>
        </w:rPr>
        <w:t xml:space="preserve"> </w:t>
      </w:r>
      <w:r>
        <w:rPr>
          <w:rFonts w:ascii="Times New Roman" w:hAnsi="Times New Roman"/>
        </w:rPr>
        <w:t xml:space="preserve">eliminan</w:t>
      </w:r>
      <w:r>
        <w:rPr>
          <w:rFonts w:ascii="Times New Roman" w:hAnsi="Times New Roman"/>
        </w:rPr>
        <w:t xml:space="preserve"> </w:t>
      </w:r>
      <w:r>
        <w:rPr>
          <w:rFonts w:ascii="Times New Roman" w:hAnsi="Times New Roman"/>
        </w:rPr>
        <w:t xml:space="preserve">esa</w:t>
      </w:r>
      <w:r>
        <w:rPr>
          <w:rFonts w:ascii="Times New Roman" w:hAnsi="Times New Roman"/>
        </w:rPr>
        <w:t xml:space="preserve"> </w:t>
      </w:r>
      <w:r>
        <w:rPr>
          <w:rFonts w:ascii="Times New Roman" w:hAnsi="Times New Roman"/>
        </w:rPr>
        <w:t xml:space="preserve">ambigüedad</w:t>
      </w:r>
      <w:r>
        <w:rPr>
          <w:rFonts w:ascii="Times New Roman" w:hAnsi="Times New Roman"/>
        </w:rPr>
        <w:t xml:space="preserve"> </w:t>
      </w:r>
      <w:r>
        <w:rPr>
          <w:rFonts w:ascii="Times New Roman" w:hAnsi="Times New Roman"/>
        </w:rPr>
        <w:t xml:space="preserve">bajo</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estado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w:r>
        <w:rPr>
          <w:rFonts w:ascii="Times New Roman" w:hAnsi="Times New Roman"/>
        </w:rPr>
        <w:t xml:space="preserve">fijo</w:t>
      </w:r>
      <w:r>
        <w:rPr>
          <w:rFonts w:ascii="Times New Roman" w:hAnsi="Times New Roman"/>
        </w:rPr>
        <w:t xml:space="preserve"> </w:t>
      </w:r>
      <m:oMath>
        <m:r>
          <m:t>q</m:t>
        </m:r>
        <m:sSub>
          <m:e>
            <m:r>
              <m:t>g</m:t>
            </m:r>
          </m:e>
          <m:sub>
            <m:r>
              <m:t>X</m:t>
            </m:r>
          </m:sub>
        </m:sSub>
        <m:r>
          <m:rPr>
            <m:sty m:val="p"/>
          </m:rPr>
          <m:t>=</m:t>
        </m:r>
        <m:r>
          <m:t>q</m:t>
        </m:r>
        <m:sSub>
          <m:e>
            <m:r>
              <m:t>g</m:t>
            </m:r>
          </m:e>
          <m:sub>
            <m:r>
              <m:t>Y</m:t>
            </m:r>
          </m:sub>
        </m:sSub>
        <m:r>
          <m:rPr>
            <m:sty m:val="p"/>
          </m:rPr>
          <m:t>=</m:t>
        </m:r>
        <m:r>
          <m:t>0</m:t>
        </m:r>
      </m:oMath>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todos</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así</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m:oMath>
        <m:r>
          <m:t>r</m:t>
        </m:r>
        <m:r>
          <m:rPr>
            <m:sty m:val="p"/>
          </m:rPr>
          <m:t>=</m:t>
        </m:r>
        <m:d>
          <m:dPr>
            <m:begChr m:val="|"/>
            <m:endChr m:val="|"/>
            <m:sepChr m:val=""/>
            <m:grow/>
          </m:dPr>
          <m:e>
            <m:r>
              <m:t>q</m:t>
            </m:r>
            <m:sSub>
              <m:e>
                <m:r>
                  <m:t>g</m:t>
                </m:r>
              </m:e>
              <m:sub>
                <m:r>
                  <m:t>Z</m:t>
                </m:r>
              </m:sub>
            </m:sSub>
          </m:e>
        </m:d>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déficit</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lee</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base</w:t>
      </w:r>
      <w:r>
        <w:rPr>
          <w:rFonts w:ascii="Times New Roman" w:hAnsi="Times New Roman"/>
        </w:rPr>
        <w:t xml:space="preserve"> </w:t>
      </w:r>
      <w:r>
        <w:rPr>
          <w:rFonts w:ascii="Times New Roman" w:hAnsi="Times New Roman"/>
        </w:rPr>
        <w:t xml:space="preserve">Z;</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amortiguamiento</w:t>
      </w:r>
      <w:r>
        <w:rPr>
          <w:rFonts w:ascii="Times New Roman" w:hAnsi="Times New Roman"/>
        </w:rPr>
        <w:t xml:space="preserve"> </w:t>
      </w:r>
      <w:r>
        <w:rPr>
          <w:rFonts w:ascii="Times New Roman" w:hAnsi="Times New Roman"/>
        </w:rPr>
        <w:t xml:space="preserve">igual</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todos</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simetría</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devuelve</w:t>
      </w:r>
      <w:r>
        <w:rPr>
          <w:rFonts w:ascii="Times New Roman" w:hAnsi="Times New Roman"/>
        </w:rPr>
        <w:t xml:space="preserve"> </w:t>
      </w:r>
      <w:r>
        <w:rPr>
          <w:rFonts w:ascii="Times New Roman" w:hAnsi="Times New Roman"/>
        </w:rPr>
        <w:t xml:space="preserve">exactamente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estado</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déficit</w:t>
      </w:r>
      <w:r>
        <w:rPr>
          <w:rFonts w:ascii="Times New Roman" w:hAnsi="Times New Roman"/>
        </w:rPr>
        <w:t xml:space="preserve"> </w:t>
      </w:r>
      <w:r>
        <w:rPr>
          <w:rFonts w:ascii="Times New Roman" w:hAnsi="Times New Roman"/>
        </w:rPr>
        <w:t xml:space="preserve">filtrado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entrelazamiento</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simulación</w:t>
      </w:r>
      <w:r>
        <w:rPr>
          <w:rFonts w:ascii="Times New Roman" w:hAnsi="Times New Roman"/>
        </w:rPr>
        <w:t xml:space="preserve"> </w:t>
      </w:r>
      <w:r>
        <w:rPr>
          <w:rFonts w:ascii="Times New Roman" w:hAnsi="Times New Roman"/>
        </w:rPr>
        <w:t xml:space="preserve">pre-registrada</w:t>
      </w:r>
      <w:r>
        <w:rPr>
          <w:rFonts w:ascii="Times New Roman" w:hAnsi="Times New Roman"/>
        </w:rPr>
        <w:t xml:space="preserve"> </w:t>
      </w:r>
      <w:r>
        <w:rPr>
          <w:rFonts w:ascii="Times New Roman" w:hAnsi="Times New Roman"/>
        </w:rPr>
        <w:t xml:space="preserve">(90</w:t>
      </w:r>
      <w:r>
        <w:rPr>
          <w:rFonts w:ascii="Times New Roman" w:hAnsi="Times New Roman"/>
        </w:rPr>
        <w:t xml:space="preserve"> </w:t>
      </w:r>
      <w:r>
        <w:rPr>
          <w:rFonts w:ascii="Times New Roman" w:hAnsi="Times New Roman"/>
        </w:rPr>
        <w:t xml:space="preserve">configuraciones)</w:t>
      </w:r>
      <w:r>
        <w:rPr>
          <w:rFonts w:ascii="Times New Roman" w:hAnsi="Times New Roman"/>
        </w:rPr>
        <w:t xml:space="preserve"> </w:t>
      </w:r>
      <w:r>
        <w:rPr>
          <w:rFonts w:ascii="Times New Roman" w:hAnsi="Times New Roman"/>
        </w:rPr>
        <w:t xml:space="preserve">coincide</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él</w:t>
      </w:r>
      <w:r>
        <w:rPr>
          <w:rFonts w:ascii="Times New Roman" w:hAnsi="Times New Roman"/>
        </w:rPr>
        <w:t xml:space="preserve"> </w:t>
      </w:r>
      <w:r>
        <w:rPr>
          <w:rFonts w:ascii="Times New Roman" w:hAnsi="Times New Roman"/>
        </w:rPr>
        <w:t xml:space="preserve">a</w:t>
      </w:r>
      <w:r>
        <w:rPr>
          <w:rFonts w:ascii="Times New Roman" w:hAnsi="Times New Roman"/>
        </w:rPr>
        <w:t xml:space="preserve"> </w:t>
      </w:r>
      <m:oMath>
        <m:r>
          <m:t>3</m:t>
        </m:r>
        <m:r>
          <m:rPr>
            <m:sty m:val="p"/>
          </m:rPr>
          <m:t>×</m:t>
        </m:r>
        <m:sSup>
          <m:e>
            <m:r>
              <m:t>10</m:t>
            </m:r>
          </m:e>
          <m:sup>
            <m:r>
              <m:rPr>
                <m:sty m:val="p"/>
              </m:rPr>
              <m:t>−</m:t>
            </m:r>
            <m:r>
              <m:t>15</m:t>
            </m:r>
          </m:sup>
        </m:sSup>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estados</w:t>
      </w:r>
      <w:r>
        <w:rPr>
          <w:rFonts w:ascii="Times New Roman" w:hAnsi="Times New Roman"/>
        </w:rPr>
        <w:t xml:space="preserve"> </w:t>
      </w:r>
      <w:r>
        <w:rPr>
          <w:rFonts w:ascii="Times New Roman" w:hAnsi="Times New Roman"/>
        </w:rPr>
        <w:t xml:space="preserve">producto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exactamente</w:t>
      </w:r>
      <w:r>
        <w:rPr>
          <w:rFonts w:ascii="Times New Roman" w:hAnsi="Times New Roman"/>
        </w:rPr>
        <w:t xml:space="preserve"> </w:t>
      </w:r>
      <w:r>
        <w:rPr>
          <w:rFonts w:ascii="Times New Roman" w:hAnsi="Times New Roman"/>
        </w:rPr>
        <w:t xml:space="preserve">cero,</w:t>
      </w:r>
      <w:r>
        <w:rPr>
          <w:rFonts w:ascii="Times New Roman" w:hAnsi="Times New Roman"/>
        </w:rPr>
        <w:t xml:space="preserve"> </w:t>
      </w:r>
      <w:r>
        <w:rPr>
          <w:rFonts w:ascii="Times New Roman" w:hAnsi="Times New Roman"/>
        </w:rPr>
        <w:t xml:space="preserve">mientras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aparece</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déficit</w:t>
      </w:r>
      <w:r>
        <w:rPr>
          <w:rFonts w:ascii="Times New Roman" w:hAnsi="Times New Roman"/>
        </w:rPr>
        <w:t xml:space="preserve"> </w:t>
      </w:r>
      <w:r>
        <w:rPr>
          <w:rFonts w:ascii="Times New Roman" w:hAnsi="Times New Roman"/>
        </w:rPr>
        <w:t xml:space="preserve">falso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0.60–0.95.</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equipos</w:t>
      </w:r>
      <w:r>
        <w:rPr>
          <w:rFonts w:ascii="Times New Roman" w:hAnsi="Times New Roman"/>
        </w:rPr>
        <w:t xml:space="preserve"> </w:t>
      </w:r>
      <w:r>
        <w:rPr>
          <w:rFonts w:ascii="Times New Roman" w:hAnsi="Times New Roman"/>
        </w:rPr>
        <w:t xml:space="preserve">(tres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dos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IonQ)</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reduce</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w:r>
        <w:rPr>
          <w:rFonts w:ascii="Times New Roman" w:hAnsi="Times New Roman"/>
        </w:rPr>
        <w:t xml:space="preserve">3.2</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4.0</w:t>
      </w:r>
      <w:r>
        <w:rPr>
          <w:rFonts w:ascii="Times New Roman" w:hAnsi="Times New Roman"/>
        </w:rPr>
        <w:t xml:space="preserve"> </w:t>
      </w:r>
      <w:r>
        <w:rPr>
          <w:rFonts w:ascii="Times New Roman" w:hAnsi="Times New Roman"/>
        </w:rPr>
        <w:t xml:space="preserve">veces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déficit</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circuitos</w:t>
      </w:r>
      <w:r>
        <w:rPr>
          <w:rFonts w:ascii="Times New Roman" w:hAnsi="Times New Roman"/>
        </w:rPr>
        <w:t xml:space="preserve"> </w:t>
      </w:r>
      <w:r>
        <w:rPr>
          <w:rFonts w:ascii="Times New Roman" w:hAnsi="Times New Roman"/>
        </w:rPr>
        <w:t xml:space="preserve">entrenados,</w:t>
      </w:r>
      <w:r>
        <w:rPr>
          <w:rFonts w:ascii="Times New Roman" w:hAnsi="Times New Roman"/>
        </w:rPr>
        <w:t xml:space="preserve"> </w:t>
      </w:r>
      <w:r>
        <w:rPr>
          <w:rFonts w:ascii="Times New Roman" w:hAnsi="Times New Roman"/>
        </w:rPr>
        <w:t xml:space="preserve">pero</w:t>
      </w:r>
      <w:r>
        <w:rPr>
          <w:rFonts w:ascii="Times New Roman" w:hAnsi="Times New Roman"/>
        </w:rPr>
        <w:t xml:space="preserve"> </w:t>
      </w:r>
      <w:r>
        <w:rPr>
          <w:rFonts w:ascii="Times New Roman" w:hAnsi="Times New Roman"/>
        </w:rPr>
        <w:t xml:space="preserve">quita</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15</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33 %</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déficit</w:t>
      </w:r>
      <w:r>
        <w:rPr>
          <w:rFonts w:ascii="Times New Roman" w:hAnsi="Times New Roman"/>
        </w:rPr>
        <w:t xml:space="preserve"> </w:t>
      </w:r>
      <w:r>
        <w:rPr>
          <w:rFonts w:ascii="Times New Roman" w:hAnsi="Times New Roman"/>
        </w:rPr>
        <w:t xml:space="preserve">falso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estado</w:t>
      </w:r>
      <w:r>
        <w:rPr>
          <w:rFonts w:ascii="Times New Roman" w:hAnsi="Times New Roman"/>
        </w:rPr>
        <w:t xml:space="preserve"> </w:t>
      </w:r>
      <w:r>
        <w:rPr>
          <w:rFonts w:ascii="Times New Roman" w:hAnsi="Times New Roman"/>
        </w:rPr>
        <w:t xml:space="preserve">producto:</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errores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mueven</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excitación</w:t>
      </w:r>
      <w:r>
        <w:rPr>
          <w:rFonts w:ascii="Times New Roman" w:hAnsi="Times New Roman"/>
        </w:rPr>
        <w:t xml:space="preserve"> </w:t>
      </w:r>
      <w:r>
        <w:rPr>
          <w:rFonts w:ascii="Times New Roman" w:hAnsi="Times New Roman"/>
        </w:rPr>
        <w:t xml:space="preserve">dentro</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pasan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cerca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polo</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déficit</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amplifica</w:t>
      </w:r>
      <w:r>
        <w:rPr>
          <w:rFonts w:ascii="Times New Roman" w:hAnsi="Times New Roman"/>
        </w:rPr>
        <w:t xml:space="preserve"> </w:t>
      </w:r>
      <w:r>
        <w:rPr>
          <w:rFonts w:ascii="Times New Roman" w:hAnsi="Times New Roman"/>
        </w:rPr>
        <w:t xml:space="preserve">como</w:t>
      </w:r>
      <w:r>
        <w:rPr>
          <w:rFonts w:ascii="Times New Roman" w:hAnsi="Times New Roman"/>
        </w:rPr>
        <w:t xml:space="preserve"> </w:t>
      </w:r>
      <m:oMath>
        <m:r>
          <m:t>4</m:t>
        </m:r>
        <m:r>
          <m:t>ε</m:t>
        </m:r>
        <m:d>
          <m:dPr>
            <m:begChr m:val="("/>
            <m:endChr m:val=")"/>
            <m:sepChr m:val=""/>
            <m:grow/>
          </m:dPr>
          <m:e>
            <m:r>
              <m:t>1</m:t>
            </m:r>
            <m:r>
              <m:rPr>
                <m:sty m:val="p"/>
              </m:rPr>
              <m:t>−</m:t>
            </m:r>
            <m:r>
              <m:t>ε</m:t>
            </m:r>
          </m:e>
        </m:d>
      </m:oMath>
      <w:r>
        <w:rPr>
          <w:rFonts w:ascii="Times New Roman" w:hAnsi="Times New Roman"/>
        </w:rPr>
        <w:t xml:space="preserv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radio</w:t>
      </w:r>
      <w:r>
        <w:rPr>
          <w:rFonts w:ascii="Times New Roman" w:hAnsi="Times New Roman"/>
        </w:rPr>
        <w:t xml:space="preserve"> </w:t>
      </w:r>
      <w:r>
        <w:rPr>
          <w:rFonts w:ascii="Times New Roman" w:hAnsi="Times New Roman"/>
        </w:rPr>
        <w:t xml:space="preserve">también</w:t>
      </w:r>
      <w:r>
        <w:rPr>
          <w:rFonts w:ascii="Times New Roman" w:hAnsi="Times New Roman"/>
        </w:rPr>
        <w:t xml:space="preserve"> </w:t>
      </w:r>
      <w:r>
        <w:rPr>
          <w:rFonts w:ascii="Times New Roman" w:hAnsi="Times New Roman"/>
        </w:rPr>
        <w:t xml:space="preserve">separa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ángulo</w:t>
      </w:r>
      <w:r>
        <w:rPr>
          <w:rFonts w:ascii="Times New Roman" w:hAnsi="Times New Roman"/>
        </w:rPr>
        <w:t xml:space="preserve"> </w:t>
      </w:r>
      <w:r>
        <w:rPr>
          <w:rFonts w:ascii="Times New Roman" w:hAnsi="Times New Roman"/>
        </w:rPr>
        <w:t xml:space="preserve">polar</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radianes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longitud</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vector,</w:t>
      </w:r>
      <w:r>
        <w:rPr>
          <w:rFonts w:ascii="Times New Roman" w:hAnsi="Times New Roman"/>
        </w:rPr>
        <w:t xml:space="preserve"> </w:t>
      </w:r>
      <m:oMath>
        <m:r>
          <m:t>θ</m:t>
        </m:r>
        <m:r>
          <m:rPr>
            <m:sty m:val="p"/>
          </m:rPr>
          <m:t>=</m:t>
        </m:r>
        <m:r>
          <m:rPr>
            <m:sty m:val="p"/>
          </m:rPr>
          <m:t>arccos</m:t>
        </m:r>
        <m:d>
          <m:dPr>
            <m:begChr m:val="("/>
            <m:endChr m:val=")"/>
            <m:sepChr m:val=""/>
            <m:grow/>
          </m:dPr>
          <m:e>
            <m:r>
              <m:t>q</m:t>
            </m:r>
            <m:sSub>
              <m:e>
                <m:r>
                  <m:t>g</m:t>
                </m:r>
              </m:e>
              <m:sub>
                <m:r>
                  <m:t>Z</m:t>
                </m:r>
              </m:sub>
            </m:sSub>
            <m:r>
              <m:rPr>
                <m:sty m:val="p"/>
              </m:rPr>
              <m:t>/</m:t>
            </m:r>
            <m:r>
              <m:t>r</m:t>
            </m:r>
          </m:e>
        </m:d>
      </m:oMath>
      <w:r>
        <w:rPr>
          <w:rFonts w:ascii="Times New Roman" w:hAnsi="Times New Roman"/>
        </w:rPr>
        <w:t xml:space="preserve">:</w:t>
      </w:r>
      <w:r>
        <w:rPr>
          <w:rFonts w:ascii="Times New Roman" w:hAnsi="Times New Roman"/>
        </w:rPr>
        <w:t xml:space="preserve"> </w:t>
      </w:r>
      <w:r>
        <w:rPr>
          <w:rFonts w:ascii="Times New Roman" w:hAnsi="Times New Roman"/>
        </w:rPr>
        <w:t xml:space="preserve">este</w:t>
      </w:r>
      <w:r>
        <w:rPr>
          <w:rFonts w:ascii="Times New Roman" w:hAnsi="Times New Roman"/>
        </w:rPr>
        <w:t xml:space="preserve"> </w:t>
      </w:r>
      <w:r>
        <w:rPr>
          <w:rFonts w:ascii="Times New Roman" w:hAnsi="Times New Roman"/>
        </w:rPr>
        <w:t xml:space="preserve">ángulo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exacto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despolarizante,</w:t>
      </w:r>
      <w:r>
        <w:rPr>
          <w:rFonts w:ascii="Times New Roman" w:hAnsi="Times New Roman"/>
        </w:rPr>
        <w:t xml:space="preserve"> </w:t>
      </w:r>
      <w:r>
        <w:rPr>
          <w:rFonts w:ascii="Times New Roman" w:hAnsi="Times New Roman"/>
        </w:rPr>
        <w:t xml:space="preserve">donde</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equivoca</w:t>
      </w:r>
      <w:r>
        <w:rPr>
          <w:rFonts w:ascii="Times New Roman" w:hAnsi="Times New Roman"/>
        </w:rPr>
        <w:t xml:space="preserve"> </w:t>
      </w:r>
      <w:r>
        <w:rPr>
          <w:rFonts w:ascii="Times New Roman" w:hAnsi="Times New Roman"/>
        </w:rPr>
        <w:t xml:space="preserve">hasta</w:t>
      </w:r>
      <w:r>
        <w:rPr>
          <w:rFonts w:ascii="Times New Roman" w:hAnsi="Times New Roman"/>
        </w:rPr>
        <w:t xml:space="preserve"> </w:t>
      </w:r>
      <w:r>
        <w:rPr>
          <w:rFonts w:ascii="Times New Roman" w:hAnsi="Times New Roman"/>
        </w:rPr>
        <w:t xml:space="preserve">0.7</w:t>
      </w:r>
      <w:r>
        <w:rPr>
          <w:rFonts w:ascii="Times New Roman" w:hAnsi="Times New Roman"/>
        </w:rPr>
        <w:t xml:space="preserve"> </w:t>
      </w:r>
      <w:r>
        <w:rPr>
          <w:rFonts w:ascii="Times New Roman" w:hAnsi="Times New Roman"/>
        </w:rPr>
        <w:t xml:space="preserve">rad,</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w:r>
        <w:rPr>
          <w:rFonts w:ascii="Times New Roman" w:hAnsi="Times New Roman"/>
        </w:rPr>
        <w:t xml:space="preserve">5</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9</w:t>
      </w:r>
      <w:r>
        <w:rPr>
          <w:rFonts w:ascii="Times New Roman" w:hAnsi="Times New Roman"/>
        </w:rPr>
        <w:t xml:space="preserve"> </w:t>
      </w:r>
      <w:r>
        <w:rPr>
          <w:rFonts w:ascii="Times New Roman" w:hAnsi="Times New Roman"/>
        </w:rPr>
        <w:t xml:space="preserve">veces</w:t>
      </w:r>
      <w:r>
        <w:rPr>
          <w:rFonts w:ascii="Times New Roman" w:hAnsi="Times New Roman"/>
        </w:rPr>
        <w:t xml:space="preserve"> </w:t>
      </w:r>
      <w:r>
        <w:rPr>
          <w:rFonts w:ascii="Times New Roman" w:hAnsi="Times New Roman"/>
        </w:rPr>
        <w:t xml:space="preserve">más</w:t>
      </w:r>
      <w:r>
        <w:rPr>
          <w:rFonts w:ascii="Times New Roman" w:hAnsi="Times New Roman"/>
        </w:rPr>
        <w:t xml:space="preserve"> </w:t>
      </w:r>
      <w:r>
        <w:rPr>
          <w:rFonts w:ascii="Times New Roman" w:hAnsi="Times New Roman"/>
        </w:rPr>
        <w:t xml:space="preserve">preciso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equipos</w:t>
      </w:r>
      <w:r>
        <w:rPr>
          <w:rFonts w:ascii="Times New Roman" w:hAnsi="Times New Roman"/>
        </w:rPr>
        <w:t xml:space="preserve"> </w:t>
      </w:r>
      <w:r>
        <w:rPr>
          <w:rFonts w:ascii="Times New Roman" w:hAnsi="Times New Roman"/>
        </w:rPr>
        <w:t xml:space="preserve">cuando</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compuertas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ejecutan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verdad.</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circuitos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eco</w:t>
      </w:r>
      <w:r>
        <w:rPr>
          <w:rFonts w:ascii="Times New Roman" w:hAnsi="Times New Roman"/>
        </w:rPr>
        <w:t xml:space="preserve"> </w:t>
      </w:r>
      <w:r>
        <w:rPr>
          <w:rFonts w:ascii="Times New Roman" w:hAnsi="Times New Roman"/>
        </w:rPr>
        <w:t xml:space="preserve">miden</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errores</w:t>
      </w:r>
      <w:r>
        <w:rPr>
          <w:rFonts w:ascii="Times New Roman" w:hAnsi="Times New Roman"/>
        </w:rPr>
        <w:t xml:space="preserve"> </w:t>
      </w:r>
      <w:r>
        <w:rPr>
          <w:rFonts w:ascii="Times New Roman" w:hAnsi="Times New Roman"/>
        </w:rPr>
        <w:t xml:space="preserve">dentro</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e</w:t>
      </w:r>
      <w:r>
        <w:rPr>
          <w:rFonts w:ascii="Times New Roman" w:hAnsi="Times New Roman"/>
        </w:rPr>
        <w:t xml:space="preserve"> </w:t>
      </w:r>
      <w:r>
        <w:rPr>
          <w:rFonts w:ascii="Times New Roman" w:hAnsi="Times New Roman"/>
        </w:rPr>
        <w:t xml:space="preserve">invertir</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matriz</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transferencia</w:t>
      </w:r>
      <w:r>
        <w:rPr>
          <w:rFonts w:ascii="Times New Roman" w:hAnsi="Times New Roman"/>
        </w:rPr>
        <w:t xml:space="preserve"> </w:t>
      </w:r>
      <w:r>
        <w:rPr>
          <w:rFonts w:ascii="Times New Roman" w:hAnsi="Times New Roman"/>
        </w:rPr>
        <w:t xml:space="preserve">quita</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38</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47 %</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lo</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deja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más</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calibración</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w:r>
        <w:rPr>
          <w:rFonts w:ascii="Times New Roman" w:hAnsi="Times New Roman"/>
        </w:rPr>
        <w:t xml:space="preserve">6</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7</w:t>
      </w:r>
      <w:r>
        <w:rPr>
          <w:rFonts w:ascii="Times New Roman" w:hAnsi="Times New Roman"/>
        </w:rPr>
        <w:t xml:space="preserve"> </w:t>
      </w:r>
      <w:r>
        <w:rPr>
          <w:rFonts w:ascii="Times New Roman" w:hAnsi="Times New Roman"/>
        </w:rPr>
        <w:t xml:space="preserve">veces</w:t>
      </w:r>
      <w:r>
        <w:rPr>
          <w:rFonts w:ascii="Times New Roman" w:hAnsi="Times New Roman"/>
        </w:rPr>
        <w:t xml:space="preserve"> </w:t>
      </w:r>
      <w:r>
        <w:rPr>
          <w:rFonts w:ascii="Times New Roman" w:hAnsi="Times New Roman"/>
        </w:rPr>
        <w:t xml:space="preserve">más</w:t>
      </w:r>
      <w:r>
        <w:rPr>
          <w:rFonts w:ascii="Times New Roman" w:hAnsi="Times New Roman"/>
        </w:rPr>
        <w:t xml:space="preserve"> </w:t>
      </w:r>
      <w:r>
        <w:rPr>
          <w:rFonts w:ascii="Times New Roman" w:hAnsi="Times New Roman"/>
        </w:rPr>
        <w:t xml:space="preserve">preciso</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cruda.</w:t>
      </w:r>
      <w:r>
        <w:rPr>
          <w:rFonts w:ascii="Times New Roman" w:hAnsi="Times New Roman"/>
        </w:rPr>
        <w:t xml:space="preserve"> </w:t>
      </w:r>
      <w:r>
        <w:rPr>
          <w:rFonts w:ascii="Times New Roman" w:hAnsi="Times New Roman"/>
        </w:rPr>
        <w:t xml:space="preserve">Tres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veintisiete</w:t>
      </w:r>
      <w:r>
        <w:rPr>
          <w:rFonts w:ascii="Times New Roman" w:hAnsi="Times New Roman"/>
        </w:rPr>
        <w:t xml:space="preserve"> </w:t>
      </w:r>
      <w:r>
        <w:rPr>
          <w:rFonts w:ascii="Times New Roman" w:hAnsi="Times New Roman"/>
        </w:rPr>
        <w:t xml:space="preserve">predicciones</w:t>
      </w:r>
      <w:r>
        <w:rPr>
          <w:rFonts w:ascii="Times New Roman" w:hAnsi="Times New Roman"/>
        </w:rPr>
        <w:t xml:space="preserve"> </w:t>
      </w:r>
      <w:r>
        <w:rPr>
          <w:rFonts w:ascii="Times New Roman" w:hAnsi="Times New Roman"/>
        </w:rPr>
        <w:t xml:space="preserve">fallaron</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informan.</w:t>
      </w:r>
      <w:r>
        <w:rPr>
          <w:rFonts w:ascii="Times New Roman" w:hAnsi="Times New Roman"/>
        </w:rPr>
        <w:t xml:space="preserve"> </w:t>
      </w:r>
      <w:r>
        <w:rPr>
          <w:rFonts w:ascii="Times New Roman" w:hAnsi="Times New Roman"/>
        </w:rPr>
        <w:t xml:space="preserve">Todo</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reproduce</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librería</w:t>
      </w:r>
      <w:r>
        <w:rPr>
          <w:rFonts w:ascii="Times New Roman" w:hAnsi="Times New Roman"/>
        </w:rPr>
        <w:t xml:space="preserve"> </w:t>
      </w:r>
      <w:r>
        <w:rPr>
          <w:rFonts w:ascii="Times New Roman" w:hAnsi="Times New Roman"/>
        </w:rPr>
        <w:t xml:space="preserve">abierta</w:t>
      </w:r>
      <w:r>
        <w:rPr>
          <w:rFonts w:ascii="Times New Roman" w:hAnsi="Times New Roman"/>
        </w:rPr>
        <w:t xml:space="preserve"> </w:t>
      </w:r>
      <w:r>
        <w:rPr>
          <w:rStyle w:val="VerbatimChar"/>
          <w:rFonts w:ascii="Times New Roman" w:hAnsi="Times New Roman"/>
        </w:rPr>
        <w:t xml:space="preserve">qang</w:t>
      </w:r>
      <w:r>
        <w:rPr>
          <w:rFonts w:ascii="Times New Roman" w:hAnsi="Times New Roman"/>
        </w:rPr>
        <w:t xml:space="preserve"> </w:t>
      </w:r>
      <w:r>
        <w:rPr>
          <w:rFonts w:ascii="Times New Roman" w:hAnsi="Times New Roman"/>
        </w:rPr>
        <w:t xml:space="preserve">(versión</w:t>
      </w:r>
      <w:r>
        <w:rPr>
          <w:rFonts w:ascii="Times New Roman" w:hAnsi="Times New Roman"/>
        </w:rPr>
        <w:t xml:space="preserve"> </w:t>
      </w:r>
      <w:r>
        <w:rPr>
          <w:rFonts w:ascii="Times New Roman" w:hAnsi="Times New Roman"/>
        </w:rPr>
        <w:t xml:space="preserve">0.6.11,</w:t>
      </w:r>
      <w:r>
        <w:rPr>
          <w:rFonts w:ascii="Times New Roman" w:hAnsi="Times New Roman"/>
        </w:rPr>
        <w:t xml:space="preserve"> </w:t>
      </w:r>
      <w:r>
        <w:rPr>
          <w:rStyle w:val="VerbatimChar"/>
          <w:rFonts w:ascii="Times New Roman" w:hAnsi="Times New Roman"/>
        </w:rPr>
        <w:t xml:space="preserve">pip install qang</w:t>
      </w:r>
      <w:r>
        <w:rPr>
          <w:rFonts w:ascii="Times New Roman" w:hAnsi="Times New Roman"/>
        </w:rPr>
        <w:t xml:space="preserve">).</w:t>
      </w:r>
    </w:p>
    <w:bookmarkStart w:id="20" w:name="la-pregunta"/>
    <w:p>
      <w:pPr>
        <w:pStyle w:val="Heading1"/>
      </w:pPr>
      <w:r>
        <w:rPr>
          <w:rFonts w:ascii="Times New Roman" w:hAnsi="Times New Roman"/>
        </w:rPr>
        <w:t xml:space="preserve">La pregunta</w:t>
      </w:r>
    </w:p>
    <w:p>
      <w:pPr>
        <w:pStyle w:val="FirstParagraph"/>
      </w:pPr>
      <w:r>
        <w:rPr>
          <w:rFonts w:ascii="Times New Roman" w:hAnsi="Times New Roman"/>
        </w:rPr>
        <w:t xml:space="preserve">El proyecto qang describe un qubit con cantidades de medición, el sesgo polar</w:t>
      </w:r>
      <w:r>
        <w:rPr>
          <w:rFonts w:ascii="Times New Roman" w:hAnsi="Times New Roman"/>
        </w:rPr>
        <w:t xml:space="preserve"> </w:t>
      </w:r>
      <m:oMath>
        <m:r>
          <m:t>q</m:t>
        </m:r>
        <m:sSub>
          <m:e>
            <m:r>
              <m:t>g</m:t>
            </m:r>
          </m:e>
          <m:sub>
            <m:r>
              <m:t>Z</m:t>
            </m:r>
          </m:sub>
        </m:sSub>
        <m:r>
          <m:rPr>
            <m:sty m:val="p"/>
          </m:rPr>
          <m:t>=</m:t>
        </m:r>
        <m:r>
          <m:rPr>
            <m:sty m:val="p"/>
          </m:rPr>
          <m:t>⟨</m:t>
        </m:r>
        <m:sSub>
          <m:e>
            <m:r>
              <m:t>σ</m:t>
            </m:r>
          </m:e>
          <m:sub>
            <m:r>
              <m:t>z</m:t>
            </m:r>
          </m:sub>
        </m:sSub>
        <m:r>
          <m:rPr>
            <m:sty m:val="p"/>
          </m:rPr>
          <m:t>⟩</m:t>
        </m:r>
      </m:oMath>
      <w:r>
        <w:rPr>
          <w:rFonts w:ascii="Times New Roman" w:hAnsi="Times New Roman"/>
        </w:rPr>
        <w:t xml:space="preserve"> </w:t>
      </w:r>
      <w:r>
        <w:rPr>
          <w:rFonts w:ascii="Times New Roman" w:hAnsi="Times New Roman"/>
        </w:rPr>
        <w:t xml:space="preserve">y sus</w:t>
      </w:r>
      <w:r>
        <w:rPr>
          <w:rFonts w:ascii="Times New Roman" w:hAnsi="Times New Roman"/>
        </w:rPr>
        <w:t xml:space="preserve"> </w:t>
      </w:r>
      <w:r>
        <w:rPr>
          <w:rFonts w:ascii="Times New Roman" w:hAnsi="Times New Roman"/>
        </w:rPr>
        <w:t xml:space="preserve">compañeros </w:t>
      </w:r>
      <w:r>
        <w:rPr>
          <w:rFonts w:ascii="Times New Roman" w:hAnsi="Times New Roman"/>
        </w:rPr>
        <w:t xml:space="preserve">(</w:t>
      </w:r>
      <w:hyperlink w:anchor="ref-monteverde2026qang">
        <w:r>
          <w:rPr>
            <w:rStyle w:val="Hyperlink"/>
          </w:rPr>
          <w:t xml:space="preserve">Monteverde 2026b</w:t>
        </w:r>
      </w:hyperlink>
      <w:r>
        <w:rPr>
          <w:rFonts w:ascii="Times New Roman" w:hAnsi="Times New Roman"/>
        </w:rPr>
        <w:t xml:space="preserve">)</w:t>
      </w:r>
      <w:r>
        <w:rPr>
          <w:rFonts w:ascii="Times New Roman" w:hAnsi="Times New Roman"/>
        </w:rPr>
        <w:t xml:space="preserve">. Un agregado natural, propuesto en este proyecto, es la esfera sobre la que vive</w:t>
      </w:r>
      <w:r>
        <w:rPr>
          <w:rFonts w:ascii="Times New Roman" w:hAnsi="Times New Roman"/>
        </w:rPr>
        <w:t xml:space="preserve"> </w:t>
      </w:r>
      <w:r>
        <w:rPr>
          <w:rFonts w:ascii="Times New Roman" w:hAnsi="Times New Roman"/>
        </w:rPr>
        <w:t xml:space="preserve">cada qubit: su radio</w:t>
      </w:r>
      <w:r>
        <w:rPr>
          <w:rFonts w:ascii="Times New Roman" w:hAnsi="Times New Roman"/>
        </w:rPr>
        <w:t xml:space="preserve"> </w:t>
      </w:r>
      <m:oMath>
        <m:r>
          <m:t>r</m:t>
        </m:r>
      </m:oMath>
      <w:r>
        <w:rPr>
          <w:rFonts w:ascii="Times New Roman" w:hAnsi="Times New Roman"/>
        </w:rPr>
        <w:t xml:space="preserve">, o lo que es lo mismo su área</w:t>
      </w:r>
      <w:r>
        <w:rPr>
          <w:rFonts w:ascii="Times New Roman" w:hAnsi="Times New Roman"/>
        </w:rPr>
        <w:t xml:space="preserve"> </w:t>
      </w:r>
      <m:oMath>
        <m:r>
          <m:t>4</m:t>
        </m:r>
        <m:r>
          <m:t>π</m:t>
        </m:r>
        <m:sSup>
          <m:e>
            <m:r>
              <m:t>r</m:t>
            </m:r>
          </m:e>
          <m:sup>
            <m:r>
              <m:t>2</m:t>
            </m:r>
          </m:sup>
        </m:sSup>
      </m:oMath>
      <w:r>
        <w:rPr>
          <w:rFonts w:ascii="Times New Roman" w:hAnsi="Times New Roman"/>
        </w:rPr>
        <w:t xml:space="preserve">. Un qubit en la superficie es puro; un qubit dentro de</w:t>
      </w:r>
      <w:r>
        <w:rPr>
          <w:rFonts w:ascii="Times New Roman" w:hAnsi="Times New Roman"/>
        </w:rPr>
        <w:t xml:space="preserve"> </w:t>
      </w:r>
      <w:r>
        <w:rPr>
          <w:rFonts w:ascii="Times New Roman" w:hAnsi="Times New Roman"/>
        </w:rPr>
        <w:t xml:space="preserve">la bola está mezclado, o porque está entrelazado con otros qubits o porque el ruido lo mezcló. El radio es física</w:t>
      </w:r>
      <w:r>
        <w:rPr>
          <w:rFonts w:ascii="Times New Roman" w:hAnsi="Times New Roman"/>
        </w:rPr>
        <w:t xml:space="preserve"> </w:t>
      </w:r>
      <w:r>
        <w:rPr>
          <w:rFonts w:ascii="Times New Roman" w:hAnsi="Times New Roman"/>
        </w:rPr>
        <w:t xml:space="preserve">conocida. Si el registro es puro,</w:t>
      </w:r>
      <w:r>
        <w:rPr>
          <w:rFonts w:ascii="Times New Roman" w:hAnsi="Times New Roman"/>
        </w:rPr>
        <w:t xml:space="preserve"> </w:t>
      </w:r>
      <m:oMath>
        <m:r>
          <m:t>1</m:t>
        </m:r>
        <m:r>
          <m:rPr>
            <m:sty m:val="p"/>
          </m:rPr>
          <m:t>−</m:t>
        </m:r>
        <m:sSup>
          <m:e>
            <m:r>
              <m:t>r</m:t>
            </m:r>
          </m:e>
          <m:sup>
            <m:r>
              <m:t>2</m:t>
            </m:r>
          </m:sup>
        </m:sSup>
      </m:oMath>
      <w:r>
        <w:rPr>
          <w:rFonts w:ascii="Times New Roman" w:hAnsi="Times New Roman"/>
        </w:rPr>
        <w:t xml:space="preserve"> </w:t>
      </w:r>
      <w:r>
        <w:rPr>
          <w:rFonts w:ascii="Times New Roman" w:hAnsi="Times New Roman"/>
        </w:rPr>
        <w:t xml:space="preserve">es el one-tangle </w:t>
      </w:r>
      <w:r>
        <w:rPr>
          <w:rFonts w:ascii="Times New Roman" w:hAnsi="Times New Roman"/>
        </w:rPr>
        <w:t xml:space="preserve">(</w:t>
      </w:r>
      <w:hyperlink w:anchor="ref-coffman2000">
        <w:r>
          <w:rPr>
            <w:rStyle w:val="Hyperlink"/>
          </w:rPr>
          <w:t xml:space="preserve">Coffman, Kundu, and Wootters 2000</w:t>
        </w:r>
      </w:hyperlink>
      <w:r>
        <w:rPr>
          <w:rFonts w:ascii="Times New Roman" w:hAnsi="Times New Roman"/>
        </w:rPr>
        <w:t xml:space="preserve">)</w:t>
      </w:r>
      <w:r>
        <w:rPr>
          <w:rFonts w:ascii="Times New Roman" w:hAnsi="Times New Roman"/>
        </w:rPr>
        <w:t xml:space="preserve">, con dos qubits la concurrencia al</w:t>
      </w:r>
      <w:r>
        <w:rPr>
          <w:rFonts w:ascii="Times New Roman" w:hAnsi="Times New Roman"/>
        </w:rPr>
        <w:t xml:space="preserve"> </w:t>
      </w:r>
      <w:r>
        <w:rPr>
          <w:rFonts w:ascii="Times New Roman" w:hAnsi="Times New Roman"/>
        </w:rPr>
        <w:t xml:space="preserve">cuadrado </w:t>
      </w:r>
      <w:r>
        <w:rPr>
          <w:rFonts w:ascii="Times New Roman" w:hAnsi="Times New Roman"/>
        </w:rPr>
        <w:t xml:space="preserve">(</w:t>
      </w:r>
      <w:hyperlink w:anchor="ref-wootters1998">
        <w:r>
          <w:rPr>
            <w:rStyle w:val="Hyperlink"/>
          </w:rPr>
          <w:t xml:space="preserve">Wootters 1998</w:t>
        </w:r>
      </w:hyperlink>
      <w:r>
        <w:rPr>
          <w:rFonts w:ascii="Times New Roman" w:hAnsi="Times New Roman"/>
        </w:rPr>
        <w:t xml:space="preserve">)</w:t>
      </w:r>
      <w:r>
        <w:rPr>
          <w:rFonts w:ascii="Times New Roman" w:hAnsi="Times New Roman"/>
        </w:rPr>
        <w:t xml:space="preserve">, y su promedio sobre los qubits es la medida global de</w:t>
      </w:r>
      <w:r>
        <w:rPr>
          <w:rFonts w:ascii="Times New Roman" w:hAnsi="Times New Roman"/>
        </w:rPr>
        <w:t xml:space="preserve"> </w:t>
      </w:r>
      <w:r>
        <w:rPr>
          <w:rFonts w:ascii="Times New Roman" w:hAnsi="Times New Roman"/>
        </w:rPr>
        <w:t xml:space="preserve">Meyer–Wallach </w:t>
      </w:r>
      <w:r>
        <w:rPr>
          <w:rFonts w:ascii="Times New Roman" w:hAnsi="Times New Roman"/>
        </w:rPr>
        <w:t xml:space="preserve">(</w:t>
      </w:r>
      <w:hyperlink w:anchor="ref-meyer2002">
        <w:r>
          <w:rPr>
            <w:rStyle w:val="Hyperlink"/>
          </w:rPr>
          <w:t xml:space="preserve">Meyer and Wallach 2002</w:t>
        </w:r>
      </w:hyperlink>
      <w:r>
        <w:rPr>
          <w:rFonts w:ascii="Times New Roman" w:hAnsi="Times New Roman"/>
        </w:rPr>
        <w:t xml:space="preserve">;</w:t>
      </w:r>
      <w:r>
        <w:rPr>
          <w:rFonts w:ascii="Times New Roman" w:hAnsi="Times New Roman"/>
        </w:rPr>
        <w:t xml:space="preserve"> </w:t>
      </w:r>
      <w:hyperlink w:anchor="ref-brennen2003">
        <w:r>
          <w:rPr>
            <w:rStyle w:val="Hyperlink"/>
          </w:rPr>
          <w:t xml:space="preserve">Brennen 2003</w:t>
        </w:r>
      </w:hyperlink>
      <w:r>
        <w:rPr>
          <w:rFonts w:ascii="Times New Roman" w:hAnsi="Times New Roman"/>
        </w:rPr>
        <w:t xml:space="preserve">)</w:t>
      </w:r>
      <w:r>
        <w:rPr>
          <w:rFonts w:ascii="Times New Roman" w:hAnsi="Times New Roman"/>
        </w:rPr>
        <w:t xml:space="preserve">. La pregunta de esta nota es práctica: ¿cuándo se puede leer un radio medido</w:t>
      </w:r>
      <w:r>
        <w:rPr>
          <w:rFonts w:ascii="Times New Roman" w:hAnsi="Times New Roman"/>
        </w:rPr>
        <w:t xml:space="preserve"> </w:t>
      </w:r>
      <w:r>
        <w:rPr>
          <w:rFonts w:ascii="Times New Roman" w:hAnsi="Times New Roman"/>
        </w:rPr>
        <w:t xml:space="preserve">como entrelazamiento en hardware con ruido, y ayuda el filtro de simetría qg </w:t>
      </w:r>
      <w:r>
        <w:rPr>
          <w:rFonts w:ascii="Times New Roman" w:hAnsi="Times New Roman"/>
        </w:rPr>
        <w:t xml:space="preserve">(</w:t>
      </w:r>
      <w:hyperlink w:anchor="ref-monteverde2026witness">
        <w:r>
          <w:rPr>
            <w:rStyle w:val="Hyperlink"/>
          </w:rPr>
          <w:t xml:space="preserve">Monteverde 2026c</w:t>
        </w:r>
      </w:hyperlink>
      <w:r>
        <w:rPr>
          <w:rFonts w:ascii="Times New Roman" w:hAnsi="Times New Roman"/>
        </w:rPr>
        <w:t xml:space="preserve">)</w:t>
      </w:r>
      <w:r>
        <w:rPr>
          <w:rFonts w:ascii="Times New Roman" w:hAnsi="Times New Roman"/>
        </w:rPr>
        <w:t xml:space="preserve">?</w:t>
      </w:r>
    </w:p>
    <w:bookmarkEnd w:id="20"/>
    <w:bookmarkStart w:id="21" w:name="definiciones"/>
    <w:p>
      <w:pPr>
        <w:pStyle w:val="Heading1"/>
      </w:pPr>
      <w:r>
        <w:rPr>
          <w:rFonts w:ascii="Times New Roman" w:hAnsi="Times New Roman"/>
        </w:rPr>
        <w:t xml:space="preserve">Definiciones</w:t>
      </w:r>
    </w:p>
    <w:p>
      <w:pPr>
        <w:pStyle w:val="FirstParagraph"/>
      </w:pPr>
      <w:r>
        <w:rPr>
          <w:rFonts w:ascii="Times New Roman" w:hAnsi="Times New Roman"/>
        </w:rPr>
        <w:t xml:space="preserve">Para el qubit</w:t>
      </w:r>
      <w:r>
        <w:rPr>
          <w:rFonts w:ascii="Times New Roman" w:hAnsi="Times New Roman"/>
        </w:rPr>
        <w:t xml:space="preserve"> </w:t>
      </w:r>
      <m:oMath>
        <m:r>
          <m:t>q</m:t>
        </m:r>
      </m:oMath>
      <w:r>
        <w:rPr>
          <w:rFonts w:ascii="Times New Roman" w:hAnsi="Times New Roman"/>
        </w:rPr>
        <w:t xml:space="preserve">,</w:t>
      </w:r>
      <w:r>
        <w:rPr>
          <w:rFonts w:ascii="Times New Roman" w:hAnsi="Times New Roman"/>
        </w:rPr>
        <w:t xml:space="preserve"> </w:t>
      </w:r>
      <m:oMath>
        <m:sSubSup>
          <m:e>
            <m:r>
              <m:t>r</m:t>
            </m:r>
          </m:e>
          <m:sub>
            <m:r>
              <m:t>q</m:t>
            </m:r>
          </m:sub>
          <m:sup>
            <m:r>
              <m:t>2</m:t>
            </m:r>
          </m:sup>
        </m:sSubSup>
        <m:r>
          <m:rPr>
            <m:sty m:val="p"/>
          </m:rPr>
          <m:t>=</m:t>
        </m:r>
        <m:r>
          <m:t>q</m:t>
        </m:r>
        <m:sSubSup>
          <m:e>
            <m:r>
              <m:t>g</m:t>
            </m:r>
          </m:e>
          <m:sub>
            <m:r>
              <m:t>X</m:t>
            </m:r>
          </m:sub>
          <m:sup>
            <m:r>
              <m:t>2</m:t>
            </m:r>
          </m:sup>
        </m:sSubSup>
        <m:r>
          <m:rPr>
            <m:sty m:val="p"/>
          </m:rPr>
          <m:t>+</m:t>
        </m:r>
        <m:r>
          <m:t>q</m:t>
        </m:r>
        <m:sSubSup>
          <m:e>
            <m:r>
              <m:t>g</m:t>
            </m:r>
          </m:e>
          <m:sub>
            <m:r>
              <m:t>Y</m:t>
            </m:r>
          </m:sub>
          <m:sup>
            <m:r>
              <m:t>2</m:t>
            </m:r>
          </m:sup>
        </m:sSubSup>
        <m:r>
          <m:rPr>
            <m:sty m:val="p"/>
          </m:rPr>
          <m:t>+</m:t>
        </m:r>
        <m:r>
          <m:t>q</m:t>
        </m:r>
        <m:sSubSup>
          <m:e>
            <m:r>
              <m:t>g</m:t>
            </m:r>
          </m:e>
          <m:sub>
            <m:r>
              <m:t>Z</m:t>
            </m:r>
          </m:sub>
          <m:sup>
            <m:r>
              <m:t>2</m:t>
            </m:r>
          </m:sup>
        </m:sSubSup>
        <m:r>
          <m:rPr>
            <m:sty m:val="p"/>
          </m:rPr>
          <m:t>=</m:t>
        </m:r>
        <m:r>
          <m:t>2</m:t>
        </m:r>
        <m:r>
          <m:t> </m:t>
        </m:r>
        <m:r>
          <m:rPr>
            <m:sty m:val="p"/>
          </m:rPr>
          <m:t>T</m:t>
        </m:r>
        <m:r>
          <m:rPr>
            <m:sty m:val="p"/>
          </m:rPr>
          <m:t>r</m:t>
        </m:r>
        <m:sSubSup>
          <m:e>
            <m:r>
              <m:t>ρ</m:t>
            </m:r>
          </m:e>
          <m:sub>
            <m:r>
              <m:t>q</m:t>
            </m:r>
          </m:sub>
          <m:sup>
            <m:r>
              <m:t>2</m:t>
            </m:r>
          </m:sup>
        </m:sSubSup>
        <m:r>
          <m:rPr>
            <m:sty m:val="p"/>
          </m:rPr>
          <m:t>−</m:t>
        </m:r>
        <m:r>
          <m:t>1</m:t>
        </m:r>
      </m:oMath>
      <w:r>
        <w:rPr>
          <w:rFonts w:ascii="Times New Roman" w:hAnsi="Times New Roman"/>
        </w:rPr>
        <w:t xml:space="preserve">, el área es</w:t>
      </w:r>
      <w:r>
        <w:rPr>
          <w:rFonts w:ascii="Times New Roman" w:hAnsi="Times New Roman"/>
        </w:rPr>
        <w:t xml:space="preserve"> </w:t>
      </w:r>
      <m:oMath>
        <m:r>
          <m:t>4</m:t>
        </m:r>
        <m:r>
          <m:t>π</m:t>
        </m:r>
        <m:sSubSup>
          <m:e>
            <m:r>
              <m:t>r</m:t>
            </m:r>
          </m:e>
          <m:sub>
            <m:r>
              <m:t>q</m:t>
            </m:r>
          </m:sub>
          <m:sup>
            <m:r>
              <m:t>2</m:t>
            </m:r>
          </m:sup>
        </m:sSubSup>
      </m:oMath>
      <w:r>
        <w:rPr>
          <w:rFonts w:ascii="Times New Roman" w:hAnsi="Times New Roman"/>
        </w:rPr>
        <w:t xml:space="preserve"> </w:t>
      </w:r>
      <w:r>
        <w:rPr>
          <w:rFonts w:ascii="Times New Roman" w:hAnsi="Times New Roman"/>
        </w:rPr>
        <w:t xml:space="preserve">y el déficit de</w:t>
      </w:r>
      <w:r>
        <w:rPr>
          <w:rFonts w:ascii="Times New Roman" w:hAnsi="Times New Roman"/>
        </w:rPr>
        <w:t xml:space="preserve"> </w:t>
      </w:r>
      <w:r>
        <w:rPr>
          <w:rFonts w:ascii="Times New Roman" w:hAnsi="Times New Roman"/>
        </w:rPr>
        <w:t xml:space="preserve">superficie</w:t>
      </w:r>
      <w:r>
        <w:rPr>
          <w:rFonts w:ascii="Times New Roman" w:hAnsi="Times New Roman"/>
        </w:rPr>
        <w:t xml:space="preserve"> </w:t>
      </w:r>
      <m:oMath>
        <m:r>
          <m:t>4</m:t>
        </m:r>
        <m:r>
          <m:t>π</m:t>
        </m:r>
        <m:d>
          <m:dPr>
            <m:begChr m:val="("/>
            <m:endChr m:val=")"/>
            <m:sepChr m:val=""/>
            <m:grow/>
          </m:dPr>
          <m:e>
            <m:r>
              <m:t>1</m:t>
            </m:r>
            <m:r>
              <m:rPr>
                <m:sty m:val="p"/>
              </m:rPr>
              <m:t>−</m:t>
            </m:r>
            <m:sSubSup>
              <m:e>
                <m:r>
                  <m:t>r</m:t>
                </m:r>
              </m:e>
              <m:sub>
                <m:r>
                  <m:t>q</m:t>
                </m:r>
              </m:sub>
              <m:sup>
                <m:r>
                  <m:t>2</m:t>
                </m:r>
              </m:sup>
            </m:sSubSup>
          </m:e>
        </m:d>
      </m:oMath>
      <w:r>
        <w:rPr>
          <w:rFonts w:ascii="Times New Roman" w:hAnsi="Times New Roman"/>
        </w:rPr>
        <w:t xml:space="preserve">. Trabajamos con</w:t>
      </w:r>
      <w:r>
        <w:rPr>
          <w:rFonts w:ascii="Times New Roman" w:hAnsi="Times New Roman"/>
        </w:rPr>
        <w:t xml:space="preserve"> </w:t>
      </w:r>
      <m:oMath>
        <m:sSub>
          <m:e>
            <m:r>
              <m:t>D</m:t>
            </m:r>
          </m:e>
          <m:sub>
            <m:r>
              <m:t>q</m:t>
            </m:r>
          </m:sub>
        </m:sSub>
        <m:r>
          <m:rPr>
            <m:sty m:val="p"/>
          </m:rPr>
          <m:t>=</m:t>
        </m:r>
        <m:r>
          <m:t>1</m:t>
        </m:r>
        <m:r>
          <m:rPr>
            <m:sty m:val="p"/>
          </m:rPr>
          <m:t>−</m:t>
        </m:r>
        <m:sSubSup>
          <m:e>
            <m:r>
              <m:t>r</m:t>
            </m:r>
          </m:e>
          <m:sub>
            <m:r>
              <m:t>q</m:t>
            </m:r>
          </m:sub>
          <m:sup>
            <m:r>
              <m:t>2</m:t>
            </m:r>
          </m:sup>
        </m:sSubSup>
      </m:oMath>
      <w:r>
        <w:rPr>
          <w:rFonts w:ascii="Times New Roman" w:hAnsi="Times New Roman"/>
        </w:rPr>
        <w:t xml:space="preserve">, que es lineal en la pureza. Si el registro es puro,</w:t>
      </w:r>
      <w:r>
        <w:rPr>
          <w:rFonts w:ascii="Times New Roman" w:hAnsi="Times New Roman"/>
        </w:rPr>
        <w:t xml:space="preserve"> </w:t>
      </w:r>
      <m:oMath>
        <m:sSub>
          <m:e>
            <m:r>
              <m:t>D</m:t>
            </m:r>
          </m:e>
          <m:sub>
            <m:r>
              <m:t>q</m:t>
            </m:r>
          </m:sub>
        </m:sSub>
        <m:r>
          <m:rPr>
            <m:sty m:val="p"/>
          </m:rPr>
          <m:t>=</m:t>
        </m:r>
        <m:r>
          <m:t>4</m:t>
        </m:r>
        <m:r>
          <m:rPr>
            <m:sty m:val="p"/>
          </m:rPr>
          <m:t>det</m:t>
        </m:r>
        <m:sSub>
          <m:e>
            <m:r>
              <m:t>ρ</m:t>
            </m:r>
          </m:e>
          <m:sub>
            <m:r>
              <m:t>q</m:t>
            </m:r>
          </m:sub>
        </m:sSub>
      </m:oMath>
      <w:r>
        <w:rPr>
          <w:rFonts w:ascii="Times New Roman" w:hAnsi="Times New Roman"/>
        </w:rPr>
        <w:t xml:space="preserve">, el one-tangle, y el promedio</w:t>
      </w:r>
      <w:r>
        <w:rPr>
          <w:rFonts w:ascii="Times New Roman" w:hAnsi="Times New Roman"/>
        </w:rPr>
        <w:t xml:space="preserve"> </w:t>
      </w:r>
      <m:oMath>
        <m:acc>
          <m:accPr>
            <m:chr m:val="‾"/>
          </m:accPr>
          <m:e>
            <m:r>
              <m:t>D</m:t>
            </m:r>
          </m:e>
        </m:acc>
      </m:oMath>
      <w:r>
        <w:rPr>
          <w:rFonts w:ascii="Times New Roman" w:hAnsi="Times New Roman"/>
        </w:rPr>
        <w:t xml:space="preserve"> </w:t>
      </w:r>
      <w:r>
        <w:rPr>
          <w:rFonts w:ascii="Times New Roman" w:hAnsi="Times New Roman"/>
        </w:rPr>
        <w:t xml:space="preserve">es la</w:t>
      </w:r>
      <w:r>
        <w:rPr>
          <w:rFonts w:ascii="Times New Roman" w:hAnsi="Times New Roman"/>
        </w:rPr>
        <w:t xml:space="preserve"> </w:t>
      </w:r>
      <m:oMath>
        <m:r>
          <m:t>Q</m:t>
        </m:r>
      </m:oMath>
      <w:r>
        <w:rPr>
          <w:rFonts w:ascii="Times New Roman" w:hAnsi="Times New Roman"/>
        </w:rPr>
        <w:t xml:space="preserve"> </w:t>
      </w:r>
      <w:r>
        <w:rPr>
          <w:rFonts w:ascii="Times New Roman" w:hAnsi="Times New Roman"/>
        </w:rPr>
        <w:t xml:space="preserve">de Meyer–Wallach. Si el registro está mezclado,</w:t>
      </w:r>
      <w:r>
        <w:rPr>
          <w:rFonts w:ascii="Times New Roman" w:hAnsi="Times New Roman"/>
        </w:rPr>
        <w:t xml:space="preserve"> </w:t>
      </w:r>
      <m:oMath>
        <m:sSub>
          <m:e>
            <m:r>
              <m:t>D</m:t>
            </m:r>
          </m:e>
          <m:sub>
            <m:r>
              <m:t>q</m:t>
            </m:r>
          </m:sub>
        </m:sSub>
      </m:oMath>
      <w:r>
        <w:rPr>
          <w:rFonts w:ascii="Times New Roman" w:hAnsi="Times New Roman"/>
        </w:rPr>
        <w:t xml:space="preserve"> </w:t>
      </w:r>
      <w:r>
        <w:rPr>
          <w:rFonts w:ascii="Times New Roman" w:hAnsi="Times New Roman"/>
        </w:rPr>
        <w:t xml:space="preserve">suma impureza y entrelazamiento y no los separa.</w:t>
      </w:r>
    </w:p>
    <w:p>
      <w:pPr>
        <w:pStyle w:val="BodyText"/>
      </w:pPr>
      <w:r>
        <w:rPr>
          <w:rFonts w:ascii="Times New Roman" w:hAnsi="Times New Roman"/>
        </w:rPr>
        <w:t xml:space="preserve">Leer</w:t>
      </w:r>
      <w:r>
        <w:rPr>
          <w:rFonts w:ascii="Times New Roman" w:hAnsi="Times New Roman"/>
        </w:rPr>
        <w:t xml:space="preserve"> </w:t>
      </w:r>
      <m:oMath>
        <m:sSub>
          <m:e>
            <m:r>
              <m:t>r</m:t>
            </m:r>
          </m:e>
          <m:sub>
            <m:r>
              <m:t>q</m:t>
            </m:r>
          </m:sub>
        </m:sSub>
      </m:oMath>
      <w:r>
        <w:rPr>
          <w:rFonts w:ascii="Times New Roman" w:hAnsi="Times New Roman"/>
        </w:rPr>
        <w:t xml:space="preserve"> </w:t>
      </w:r>
      <w:r>
        <w:rPr>
          <w:rFonts w:ascii="Times New Roman" w:hAnsi="Times New Roman"/>
        </w:rPr>
        <w:t xml:space="preserve">en todos los qubits requiere tres configuraciones para todo el registro (todo X, todo Y, todo Z). Con</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disparos de un eje,</w:t>
      </w:r>
      <w:r>
        <w:rPr>
          <w:rFonts w:ascii="Times New Roman" w:hAnsi="Times New Roman"/>
        </w:rPr>
        <w:t xml:space="preserve"> </w:t>
      </w:r>
      <m:oMath>
        <m:sSup>
          <m:e>
            <m:acc>
              <m:accPr>
                <m:chr m:val="̂"/>
              </m:accPr>
              <m:e>
                <m:r>
                  <m:t>q</m:t>
                </m:r>
              </m:e>
            </m:acc>
          </m:e>
          <m:sup>
            <m:r>
              <m:t> </m:t>
            </m:r>
            <m:r>
              <m:t>2</m:t>
            </m:r>
          </m:sup>
        </m:sSup>
      </m:oMath>
      <w:r>
        <w:rPr>
          <w:rFonts w:ascii="Times New Roman" w:hAnsi="Times New Roman"/>
        </w:rPr>
        <w:t xml:space="preserve"> </w:t>
      </w:r>
      <w:r>
        <w:rPr>
          <w:rFonts w:ascii="Times New Roman" w:hAnsi="Times New Roman"/>
        </w:rPr>
        <w:t xml:space="preserve">está sesgado hacia arriba en</w:t>
      </w:r>
      <w:r>
        <w:rPr>
          <w:rFonts w:ascii="Times New Roman" w:hAnsi="Times New Roman"/>
        </w:rPr>
        <w:t xml:space="preserve"> </w:t>
      </w:r>
      <m:oMath>
        <m:d>
          <m:dPr>
            <m:begChr m:val="("/>
            <m:endChr m:val=")"/>
            <m:sepChr m:val=""/>
            <m:grow/>
          </m:dPr>
          <m:e>
            <m:r>
              <m:t>1</m:t>
            </m:r>
            <m:r>
              <m:rPr>
                <m:sty m:val="p"/>
              </m:rPr>
              <m:t>−</m:t>
            </m:r>
            <m:sSup>
              <m:e>
                <m:r>
                  <m:t>q</m:t>
                </m:r>
              </m:e>
              <m:sup>
                <m:r>
                  <m:t>2</m:t>
                </m:r>
              </m:sup>
            </m:sSup>
          </m:e>
        </m:d>
        <m:r>
          <m:rPr>
            <m:sty m:val="p"/>
          </m:rPr>
          <m:t>/</m:t>
        </m:r>
        <m:r>
          <m:t>N</m:t>
        </m:r>
      </m:oMath>
      <w:r>
        <w:rPr>
          <w:rFonts w:ascii="Times New Roman" w:hAnsi="Times New Roman"/>
        </w:rPr>
        <w:t xml:space="preserve">, y</w:t>
      </w:r>
    </w:p>
    <w:p>
      <w:pPr>
        <w:pStyle w:val="BodyText"/>
      </w:pPr>
      <m:oMathPara>
        <m:oMathParaPr>
          <m:jc m:val="center"/>
        </m:oMathParaPr>
        <m:oMath>
          <m:acc>
            <m:accPr>
              <m:chr m:val="̂"/>
            </m:accPr>
            <m:e>
              <m:sSup>
                <m:e>
                  <m:r>
                    <m:t>q</m:t>
                  </m:r>
                </m:e>
                <m:sup>
                  <m:r>
                    <m:t>2</m:t>
                  </m:r>
                </m:sup>
              </m:sSup>
            </m:e>
          </m:acc>
          <m:r>
            <m:rPr>
              <m:sty m:val="p"/>
            </m:rPr>
            <m:t>=</m:t>
          </m:r>
          <m:f>
            <m:fPr>
              <m:type m:val="bar"/>
            </m:fPr>
            <m:num>
              <m:r>
                <m:t>N</m:t>
              </m:r>
              <m:sSup>
                <m:e>
                  <m:acc>
                    <m:accPr>
                      <m:chr m:val="̂"/>
                    </m:accPr>
                    <m:e>
                      <m:r>
                        <m:t>q</m:t>
                      </m:r>
                    </m:e>
                  </m:acc>
                </m:e>
                <m:sup>
                  <m:r>
                    <m:t> </m:t>
                  </m:r>
                  <m:r>
                    <m:t>2</m:t>
                  </m:r>
                </m:sup>
              </m:sSup>
              <m:r>
                <m:rPr>
                  <m:sty m:val="p"/>
                </m:rPr>
                <m:t>−</m:t>
              </m:r>
              <m:r>
                <m:t>1</m:t>
              </m:r>
            </m:num>
            <m:den>
              <m:r>
                <m:t>N</m:t>
              </m:r>
              <m:r>
                <m:rPr>
                  <m:sty m:val="p"/>
                </m:rPr>
                <m:t>−</m:t>
              </m:r>
              <m:r>
                <m:t>1</m:t>
              </m:r>
            </m:den>
          </m:f>
        </m:oMath>
      </m:oMathPara>
    </w:p>
    <w:p>
      <w:pPr>
        <w:pStyle w:val="FirstParagraph"/>
      </w:pPr>
      <w:r>
        <w:rPr>
          <w:rFonts w:ascii="Times New Roman" w:hAnsi="Times New Roman"/>
        </w:rPr>
        <w:t xml:space="preserve">es exactamente insesgado (</w:t>
      </w:r>
      <w:r>
        <w:rPr>
          <w:rStyle w:val="VerbatimChar"/>
          <w:rFonts w:ascii="Times New Roman" w:hAnsi="Times New Roman"/>
        </w:rPr>
        <w:t xml:space="preserve">qang.statistics.qg2_unbiased</w:t>
      </w:r>
      <w:r>
        <w:rPr>
          <w:rFonts w:ascii="Times New Roman" w:hAnsi="Times New Roman"/>
        </w:rPr>
        <w:t xml:space="preserve">).</w:t>
      </w:r>
    </w:p>
    <w:p>
      <w:pPr>
        <w:pStyle w:val="BodyText"/>
      </w:pPr>
      <w:r>
        <w:rPr>
          <w:rFonts w:ascii="Times New Roman" w:hAnsi="Times New Roman"/>
        </w:rPr>
        <w:t xml:space="preserve">En unidades qg las compuertas y los algoritmos tienen una lectura de radio sencilla </w:t>
      </w:r>
      <w:r>
        <w:rPr>
          <w:rFonts w:ascii="Times New Roman" w:hAnsi="Times New Roman"/>
        </w:rPr>
        <w:t xml:space="preserve">(</w:t>
      </w:r>
      <w:hyperlink w:anchor="ref-monteverde2026formulation">
        <w:r>
          <w:rPr>
            <w:rStyle w:val="Hyperlink"/>
          </w:rPr>
          <w:t xml:space="preserve">Monteverde 2026a</w:t>
        </w:r>
      </w:hyperlink>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Las compuertas de un qubit giran la esfera y conservan</w:t>
      </w:r>
      <w:r>
        <w:rPr>
          <w:rFonts w:ascii="Times New Roman" w:hAnsi="Times New Roman"/>
        </w:rPr>
        <w:t xml:space="preserve"> </w:t>
      </w:r>
      <m:oMath>
        <m:r>
          <m:t>r</m:t>
        </m:r>
      </m:oMath>
      <w:r>
        <w:rPr>
          <w:rFonts w:ascii="Times New Roman" w:hAnsi="Times New Roman"/>
        </w:rPr>
        <w:t xml:space="preserve">, también en qubits mezclados; SWAP intercambia radios; CNOT,</w:t>
      </w:r>
      <w:r>
        <w:rPr>
          <w:rFonts w:ascii="Times New Roman" w:hAnsi="Times New Roman"/>
        </w:rPr>
        <w:t xml:space="preserve"> </w:t>
      </w:r>
      <w:r>
        <w:rPr>
          <w:rFonts w:ascii="Times New Roman" w:hAnsi="Times New Roman"/>
        </w:rPr>
        <w:t xml:space="preserve">CZ, iSWAP, Toffoli y Fredkin pueden llevar una entrada producto al centro y devolverla. Las salidas producto</w:t>
      </w:r>
      <w:r>
        <w:rPr>
          <w:rFonts w:ascii="Times New Roman" w:hAnsi="Times New Roman"/>
        </w:rPr>
        <w:t xml:space="preserve"> </w:t>
      </w:r>
      <w:r>
        <w:rPr>
          <w:rFonts w:ascii="Times New Roman" w:hAnsi="Times New Roman"/>
        </w:rPr>
        <w:t xml:space="preserve">(Bernstein–Vazirani, la QFT de un estado de la base) quedan en la superficie; los registros de Simon y de conteo de Shor</w:t>
      </w:r>
      <w:r>
        <w:rPr>
          <w:rFonts w:ascii="Times New Roman" w:hAnsi="Times New Roman"/>
        </w:rPr>
        <w:t xml:space="preserve"> </w:t>
      </w:r>
      <w:r>
        <w:rPr>
          <w:rFonts w:ascii="Times New Roman" w:hAnsi="Times New Roman"/>
        </w:rPr>
        <w:t xml:space="preserve">quedan cerca del centro, donde la respuesta vive en las correlaciones; el radio de Grover baja a</w:t>
      </w:r>
      <w:r>
        <w:rPr>
          <w:rFonts w:ascii="Times New Roman" w:hAnsi="Times New Roman"/>
        </w:rPr>
        <w:t xml:space="preserve"> </w:t>
      </w:r>
      <m:oMath>
        <m:sSup>
          <m:e>
            <m:r>
              <m:t>r</m:t>
            </m:r>
          </m:e>
          <m:sup>
            <m:r>
              <m:t>2</m:t>
            </m:r>
          </m:sup>
        </m:sSup>
        <m:r>
          <m:rPr>
            <m:sty m:val="p"/>
          </m:rPr>
          <m:t>=</m:t>
        </m:r>
        <m:r>
          <m:t>0.66</m:t>
        </m:r>
      </m:oMath>
      <w:r>
        <w:rPr>
          <w:rFonts w:ascii="Times New Roman" w:hAnsi="Times New Roman"/>
        </w:rPr>
        <w:t xml:space="preserve"> </w:t>
      </w:r>
      <w:r>
        <w:rPr>
          <w:rFonts w:ascii="Times New Roman" w:hAnsi="Times New Roman"/>
        </w:rPr>
        <w:t xml:space="preserve">(</w:t>
      </w:r>
      <m:oMath>
        <m:r>
          <m:t>n</m:t>
        </m:r>
        <m:r>
          <m:rPr>
            <m:sty m:val="p"/>
          </m:rPr>
          <m:t>=</m:t>
        </m:r>
        <m:r>
          <m:t>5</m:t>
        </m:r>
      </m:oMath>
      <w:r>
        <w:rPr>
          <w:rFonts w:ascii="Times New Roman" w:hAnsi="Times New Roman"/>
        </w:rPr>
        <w:t xml:space="preserve">) y</w:t>
      </w:r>
      <w:r>
        <w:rPr>
          <w:rFonts w:ascii="Times New Roman" w:hAnsi="Times New Roman"/>
        </w:rPr>
        <w:t xml:space="preserve"> </w:t>
      </w:r>
      <w:r>
        <w:rPr>
          <w:rFonts w:ascii="Times New Roman" w:hAnsi="Times New Roman"/>
        </w:rPr>
        <w:t xml:space="preserve">vuelve a 1 en el óptimo; una prueba de Hadamard de</w:t>
      </w:r>
      <w:r>
        <w:rPr>
          <w:rFonts w:ascii="Times New Roman" w:hAnsi="Times New Roman"/>
        </w:rPr>
        <w:t xml:space="preserve"> </w:t>
      </w:r>
      <m:oMath>
        <m:r>
          <m:t>U</m:t>
        </m:r>
      </m:oMath>
      <w:r>
        <w:rPr>
          <w:rFonts w:ascii="Times New Roman" w:hAnsi="Times New Roman"/>
        </w:rPr>
        <w:t xml:space="preserve"> </w:t>
      </w:r>
      <w:r>
        <w:rPr>
          <w:rFonts w:ascii="Times New Roman" w:hAnsi="Times New Roman"/>
        </w:rPr>
        <w:t xml:space="preserve">sobre</w:t>
      </w:r>
      <w:r>
        <w:rPr>
          <w:rFonts w:ascii="Times New Roman" w:hAnsi="Times New Roman"/>
        </w:rPr>
        <w:t xml:space="preserve"> </w:t>
      </w:r>
      <m:oMath>
        <m:r>
          <m:rPr>
            <m:sty m:val="p"/>
          </m:rPr>
          <m:t>|</m:t>
        </m:r>
        <m:r>
          <m:t>ψ</m:t>
        </m:r>
        <m:r>
          <m:rPr>
            <m:sty m:val="p"/>
          </m:rPr>
          <m:t>⟩</m:t>
        </m:r>
      </m:oMath>
      <w:r>
        <w:rPr>
          <w:rFonts w:ascii="Times New Roman" w:hAnsi="Times New Roman"/>
        </w:rPr>
        <w:t xml:space="preserve"> </w:t>
      </w:r>
      <w:r>
        <w:rPr>
          <w:rFonts w:ascii="Times New Roman" w:hAnsi="Times New Roman"/>
        </w:rPr>
        <w:t xml:space="preserve">deja el control con</w:t>
      </w:r>
      <w:r>
        <w:rPr>
          <w:rFonts w:ascii="Times New Roman" w:hAnsi="Times New Roman"/>
        </w:rPr>
        <w:t xml:space="preserve"> </w:t>
      </w:r>
      <m:oMath>
        <m:sSup>
          <m:e>
            <m:r>
              <m:t>r</m:t>
            </m:r>
          </m:e>
          <m:sup>
            <m:r>
              <m:t>2</m:t>
            </m:r>
          </m:sup>
        </m:sSup>
        <m:r>
          <m:rPr>
            <m:sty m:val="p"/>
          </m:rPr>
          <m:t>=</m:t>
        </m:r>
        <m:d>
          <m:dPr>
            <m:begChr m:val="|"/>
            <m:endChr m:val="|"/>
            <m:sepChr m:val=""/>
            <m:grow/>
          </m:dPr>
          <m:e>
            <m:r>
              <m:rPr>
                <m:sty m:val="p"/>
              </m:rPr>
              <m:t>⟨</m:t>
            </m:r>
            <m:r>
              <m:t>ψ</m:t>
            </m:r>
          </m:e>
        </m:d>
        <m:r>
          <m:t>U</m:t>
        </m:r>
        <m:sSup>
          <m:e>
            <m:d>
              <m:dPr>
                <m:begChr m:val="|"/>
                <m:endChr m:val="|"/>
                <m:sepChr m:val=""/>
                <m:grow/>
              </m:dPr>
              <m:e>
                <m:r>
                  <m:t>ψ</m:t>
                </m:r>
                <m:r>
                  <m:rPr>
                    <m:sty m:val="p"/>
                  </m:rPr>
                  <m:t>⟩</m:t>
                </m:r>
              </m:e>
            </m:d>
          </m:e>
          <m:sup>
            <m:r>
              <m:t>2</m:t>
            </m:r>
          </m:sup>
        </m:sSup>
      </m:oMath>
      <w:r>
        <w:rPr>
          <w:rFonts w:ascii="Times New Roman" w:hAnsi="Times New Roman"/>
        </w:rPr>
        <w:t xml:space="preserve">, que vale 1 solo para un autoestado.</w:t>
      </w:r>
    </w:p>
    <w:bookmarkEnd w:id="21"/>
    <w:bookmarkStart w:id="24" w:name="peso-fijo-y-el-filtro"/>
    <w:p>
      <w:pPr>
        <w:pStyle w:val="Heading1"/>
      </w:pPr>
      <w:r>
        <w:rPr>
          <w:rFonts w:ascii="Times New Roman" w:hAnsi="Times New Roman"/>
        </w:rPr>
        <w:t xml:space="preserve">Peso fijo y el filtro</w:t>
      </w:r>
    </w:p>
    <w:bookmarkStart w:id="22" w:name="peso-fijo."/>
    <w:p>
      <w:pPr>
        <w:pStyle w:val="Heading4"/>
      </w:pPr>
      <w:r>
        <w:rPr>
          <w:rFonts w:ascii="Times New Roman" w:hAnsi="Times New Roman"/>
        </w:rPr>
        <w:t xml:space="preserve">Peso fijo.</w:t>
      </w:r>
    </w:p>
    <w:p>
      <w:pPr>
        <w:pStyle w:val="FirstParagraph"/>
      </w:pPr>
      <w:r>
        <w:rPr>
          <w:rFonts w:ascii="Times New Roman" w:hAnsi="Times New Roman"/>
        </w:rPr>
        <w:t xml:space="preserve">Un</w:t>
      </w:r>
      <w:r>
        <w:rPr>
          <w:rFonts w:ascii="Times New Roman" w:hAnsi="Times New Roman"/>
        </w:rPr>
        <w:t xml:space="preserve"> </w:t>
      </w:r>
      <m:oMath>
        <m:sSub>
          <m:e>
            <m:r>
              <m:t>X</m:t>
            </m:r>
          </m:e>
          <m:sub>
            <m:r>
              <m:t>q</m:t>
            </m:r>
          </m:sub>
        </m:sSub>
      </m:oMath>
      <w:r>
        <w:rPr>
          <w:rFonts w:ascii="Times New Roman" w:hAnsi="Times New Roman"/>
        </w:rPr>
        <w:t xml:space="preserve"> </w:t>
      </w:r>
      <w:r>
        <w:rPr>
          <w:rFonts w:ascii="Times New Roman" w:hAnsi="Times New Roman"/>
        </w:rPr>
        <w:t xml:space="preserve">o</w:t>
      </w:r>
      <w:r>
        <w:rPr>
          <w:rFonts w:ascii="Times New Roman" w:hAnsi="Times New Roman"/>
        </w:rPr>
        <w:t xml:space="preserve"> </w:t>
      </w:r>
      <m:oMath>
        <m:sSub>
          <m:e>
            <m:r>
              <m:t>Y</m:t>
            </m:r>
          </m:e>
          <m:sub>
            <m:r>
              <m:t>q</m:t>
            </m:r>
          </m:sub>
        </m:sSub>
      </m:oMath>
      <w:r>
        <w:rPr>
          <w:rFonts w:ascii="Times New Roman" w:hAnsi="Times New Roman"/>
        </w:rPr>
        <w:t xml:space="preserve"> </w:t>
      </w:r>
      <w:r>
        <w:rPr>
          <w:rFonts w:ascii="Times New Roman" w:hAnsi="Times New Roman"/>
        </w:rPr>
        <w:t xml:space="preserve">local cambia el peso de Hamming en uno. Si</w:t>
      </w:r>
      <w:r>
        <w:rPr>
          <w:rFonts w:ascii="Times New Roman" w:hAnsi="Times New Roman"/>
        </w:rPr>
        <w:t xml:space="preserve"> </w:t>
      </w:r>
      <m:oMath>
        <m:r>
          <m:t>ρ</m:t>
        </m:r>
      </m:oMath>
      <w:r>
        <w:rPr>
          <w:rFonts w:ascii="Times New Roman" w:hAnsi="Times New Roman"/>
        </w:rPr>
        <w:t xml:space="preserve"> </w:t>
      </w:r>
      <w:r>
        <w:rPr>
          <w:rFonts w:ascii="Times New Roman" w:hAnsi="Times New Roman"/>
        </w:rPr>
        <w:t xml:space="preserve">no tiene coherencias entre</w:t>
      </w:r>
      <w:r>
        <w:rPr>
          <w:rFonts w:ascii="Times New Roman" w:hAnsi="Times New Roman"/>
        </w:rPr>
        <w:t xml:space="preserve"> </w:t>
      </w:r>
      <w:r>
        <w:rPr>
          <w:rFonts w:ascii="Times New Roman" w:hAnsi="Times New Roman"/>
        </w:rPr>
        <w:t xml:space="preserve">pesos distintos, como todo estado preparado y evolucionado dentro de un sector de peso, entonces</w:t>
      </w:r>
      <w:r>
        <w:rPr>
          <w:rFonts w:ascii="Times New Roman" w:hAnsi="Times New Roman"/>
        </w:rPr>
        <w:t xml:space="preserve"> </w:t>
      </w:r>
      <m:oMath>
        <m:r>
          <m:rPr>
            <m:sty m:val="p"/>
          </m:rPr>
          <m:t>⟨</m:t>
        </m:r>
        <m:sSub>
          <m:e>
            <m:r>
              <m:t>X</m:t>
            </m:r>
          </m:e>
          <m:sub>
            <m:r>
              <m:t>q</m:t>
            </m:r>
          </m:sub>
        </m:sSub>
        <m:r>
          <m:rPr>
            <m:sty m:val="p"/>
          </m:rPr>
          <m:t>⟩</m:t>
        </m:r>
        <m:r>
          <m:rPr>
            <m:sty m:val="p"/>
          </m:rPr>
          <m:t>=</m:t>
        </m:r>
        <m:r>
          <m:rPr>
            <m:sty m:val="p"/>
          </m:rPr>
          <m:t>⟨</m:t>
        </m:r>
        <m:sSub>
          <m:e>
            <m:r>
              <m:t>Y</m:t>
            </m:r>
          </m:e>
          <m:sub>
            <m:r>
              <m:t>q</m:t>
            </m:r>
          </m:sub>
        </m:sSub>
        <m:r>
          <m:rPr>
            <m:sty m:val="p"/>
          </m:rPr>
          <m:t>⟩</m:t>
        </m:r>
        <m:r>
          <m:rPr>
            <m:sty m:val="p"/>
          </m:rPr>
          <m:t>=</m:t>
        </m:r>
        <m:r>
          <m:t>0</m:t>
        </m:r>
      </m:oMath>
      <w:r>
        <w:rPr>
          <w:rFonts w:ascii="Times New Roman" w:hAnsi="Times New Roman"/>
        </w:rPr>
        <w:t xml:space="preserve"> </w:t>
      </w:r>
      <w:r>
        <w:rPr>
          <w:rFonts w:ascii="Times New Roman" w:hAnsi="Times New Roman"/>
        </w:rPr>
        <w:t xml:space="preserve">y</w:t>
      </w:r>
    </w:p>
    <w:p>
      <w:pPr>
        <w:pStyle w:val="BodyText"/>
      </w:pPr>
      <m:oMathPara>
        <m:oMathParaPr>
          <m:jc m:val="center"/>
        </m:oMathParaPr>
        <m:oMath>
          <m:sSub>
            <m:e>
              <m:r>
                <m:t>r</m:t>
              </m:r>
            </m:e>
            <m:sub>
              <m:r>
                <m:t>q</m:t>
              </m:r>
            </m:sub>
          </m:sSub>
          <m:r>
            <m:rPr>
              <m:sty m:val="p"/>
            </m:rPr>
            <m:t>=</m:t>
          </m:r>
          <m:d>
            <m:dPr>
              <m:begChr m:val="|"/>
              <m:endChr m:val="|"/>
              <m:sepChr m:val=""/>
              <m:grow/>
            </m:dPr>
            <m:e>
              <m:r>
                <m:t>q</m:t>
              </m:r>
              <m:sSubSup>
                <m:e>
                  <m:r>
                    <m:t>g</m:t>
                  </m:r>
                </m:e>
                <m:sub>
                  <m:r>
                    <m:t>Z</m:t>
                  </m:r>
                </m:sub>
                <m:sup>
                  <m:d>
                    <m:dPr>
                      <m:begChr m:val="("/>
                      <m:endChr m:val=")"/>
                      <m:sepChr m:val=""/>
                      <m:grow/>
                    </m:dPr>
                    <m:e>
                      <m:r>
                        <m:t>q</m:t>
                      </m:r>
                    </m:e>
                  </m:d>
                </m:sup>
              </m:sSubSup>
            </m:e>
          </m:d>
          <m:r>
            <m:rPr>
              <m:sty m:val="p"/>
            </m:rPr>
            <m:t>,</m:t>
          </m:r>
          <m:r>
            <m:t>  </m:t>
          </m:r>
          <m:sSub>
            <m:e>
              <m:r>
                <m:t>D</m:t>
              </m:r>
            </m:e>
            <m:sub>
              <m:r>
                <m:t>q</m:t>
              </m:r>
            </m:sub>
          </m:sSub>
          <m:r>
            <m:rPr>
              <m:sty m:val="p"/>
            </m:rPr>
            <m:t>=</m:t>
          </m:r>
          <m:r>
            <m:t>1</m:t>
          </m:r>
          <m:r>
            <m:rPr>
              <m:sty m:val="p"/>
            </m:rPr>
            <m:t>−</m:t>
          </m:r>
          <m:sSup>
            <m:e>
              <m:d>
                <m:dPr>
                  <m:begChr m:val="("/>
                  <m:endChr m:val=")"/>
                  <m:sepChr m:val=""/>
                  <m:grow/>
                </m:dPr>
                <m:e>
                  <m:r>
                    <m:t>q</m:t>
                  </m:r>
                  <m:sSubSup>
                    <m:e>
                      <m:r>
                        <m:t>g</m:t>
                      </m:r>
                    </m:e>
                    <m:sub>
                      <m:r>
                        <m:t>Z</m:t>
                      </m:r>
                    </m:sub>
                    <m:sup>
                      <m:d>
                        <m:dPr>
                          <m:begChr m:val="("/>
                          <m:endChr m:val=")"/>
                          <m:sepChr m:val=""/>
                          <m:grow/>
                        </m:dPr>
                        <m:e>
                          <m:r>
                            <m:t>q</m:t>
                          </m:r>
                        </m:e>
                      </m:d>
                    </m:sup>
                  </m:sSubSup>
                </m:e>
              </m:d>
            </m:e>
            <m:sup>
              <m:r>
                <m:t>2</m:t>
              </m:r>
            </m:sup>
          </m:sSup>
          <m:r>
            <m:rPr>
              <m:sty m:val="p"/>
            </m:rPr>
            <m:t>=</m:t>
          </m:r>
          <m:r>
            <m:t>4</m:t>
          </m:r>
          <m:sSub>
            <m:e>
              <m:r>
                <m:t>p</m:t>
              </m:r>
            </m:e>
            <m:sub>
              <m:r>
                <m:t>q</m:t>
              </m:r>
            </m:sub>
          </m:sSub>
          <m:d>
            <m:dPr>
              <m:begChr m:val="("/>
              <m:endChr m:val=")"/>
              <m:sepChr m:val=""/>
              <m:grow/>
            </m:dPr>
            <m:e>
              <m:r>
                <m:t>1</m:t>
              </m:r>
              <m:r>
                <m:rPr>
                  <m:sty m:val="p"/>
                </m:rPr>
                <m:t>−</m:t>
              </m:r>
              <m:sSub>
                <m:e>
                  <m:r>
                    <m:t>p</m:t>
                  </m:r>
                </m:e>
                <m:sub>
                  <m:r>
                    <m:t>q</m:t>
                  </m:r>
                </m:sub>
              </m:sSub>
            </m:e>
          </m:d>
          <m:r>
            <m:rPr>
              <m:sty m:val="p"/>
            </m:rPr>
            <m:t>,</m:t>
          </m:r>
        </m:oMath>
      </m:oMathPara>
    </w:p>
    <w:p>
      <w:pPr>
        <w:pStyle w:val="FirstParagraph"/>
      </w:pPr>
      <w:r>
        <w:rPr>
          <w:rFonts w:ascii="Times New Roman" w:hAnsi="Times New Roman"/>
        </w:rPr>
        <w:t xml:space="preserve">con</w:t>
      </w:r>
      <w:r>
        <w:rPr>
          <w:rFonts w:ascii="Times New Roman" w:hAnsi="Times New Roman"/>
        </w:rPr>
        <w:t xml:space="preserve"> </w:t>
      </w:r>
      <m:oMath>
        <m:sSub>
          <m:e>
            <m:r>
              <m:t>p</m:t>
            </m:r>
          </m:e>
          <m:sub>
            <m:r>
              <m:t>q</m:t>
            </m:r>
          </m:sub>
        </m:sSub>
      </m:oMath>
      <w:r>
        <w:rPr>
          <w:rFonts w:ascii="Times New Roman" w:hAnsi="Times New Roman"/>
        </w:rPr>
        <w:t xml:space="preserve"> </w:t>
      </w:r>
      <w:r>
        <w:rPr>
          <w:rFonts w:ascii="Times New Roman" w:hAnsi="Times New Roman"/>
        </w:rPr>
        <w:t xml:space="preserve">la probabilidad de excitación del qubit</w:t>
      </w:r>
      <w:r>
        <w:rPr>
          <w:rFonts w:ascii="Times New Roman" w:hAnsi="Times New Roman"/>
        </w:rPr>
        <w:t xml:space="preserve"> </w:t>
      </w:r>
      <m:oMath>
        <m:r>
          <m:t>q</m:t>
        </m:r>
      </m:oMath>
      <w:r>
        <w:rPr>
          <w:rFonts w:ascii="Times New Roman" w:hAnsi="Times New Roman"/>
        </w:rPr>
        <w:t xml:space="preserve">. El radio se lee con los disparos en la base Z que ya se toman para</w:t>
      </w:r>
      <w:r>
        <w:rPr>
          <w:rFonts w:ascii="Times New Roman" w:hAnsi="Times New Roman"/>
        </w:rPr>
        <w:t xml:space="preserve"> </w:t>
      </w:r>
      <w:r>
        <w:rPr>
          <w:rFonts w:ascii="Times New Roman" w:hAnsi="Times New Roman"/>
        </w:rPr>
        <w:t xml:space="preserve">la lectura, y el filtro qg puede actuar sobre él. El amortiguamiento y el desfase mantienen el estado diagonal por</w:t>
      </w:r>
      <w:r>
        <w:rPr>
          <w:rFonts w:ascii="Times New Roman" w:hAnsi="Times New Roman"/>
        </w:rPr>
        <w:t xml:space="preserve"> </w:t>
      </w:r>
      <w:r>
        <w:rPr>
          <w:rFonts w:ascii="Times New Roman" w:hAnsi="Times New Roman"/>
        </w:rPr>
        <w:t xml:space="preserve">bloques de peso, así que la Ec. </w:t>
      </w:r>
      <w:hyperlink w:anchor="eq:rz">
        <w:r>
          <w:rPr>
            <w:rStyle w:val="Hyperlink"/>
          </w:rPr>
          <w:t xml:space="preserve">[eq:rz]</w:t>
        </w:r>
      </w:hyperlink>
      <w:r>
        <w:rPr>
          <w:rFonts w:ascii="Times New Roman" w:hAnsi="Times New Roman"/>
        </w:rPr>
        <w:t xml:space="preserve"> </w:t>
      </w:r>
      <w:r>
        <w:rPr>
          <w:rFonts w:ascii="Times New Roman" w:hAnsi="Times New Roman"/>
        </w:rPr>
        <w:t xml:space="preserve">vale también para el estado con ruido sin filtrar; lo que cambia es su</w:t>
      </w:r>
      <w:r>
        <w:rPr>
          <w:rFonts w:ascii="Times New Roman" w:hAnsi="Times New Roman"/>
        </w:rPr>
        <w:t xml:space="preserve"> </w:t>
      </w:r>
      <w:r>
        <w:rPr>
          <w:rFonts w:ascii="Times New Roman" w:hAnsi="Times New Roman"/>
        </w:rPr>
        <w:t xml:space="preserve">significado.</w:t>
      </w:r>
    </w:p>
    <w:bookmarkEnd w:id="22"/>
    <w:bookmarkStart w:id="23" w:name="el-filtro-con-t1-igual."/>
    <w:p>
      <w:pPr>
        <w:pStyle w:val="Heading4"/>
      </w:pPr>
      <w:r>
        <w:rPr>
          <w:rFonts w:ascii="Times New Roman" w:hAnsi="Times New Roman"/>
        </w:rPr>
        <w:t xml:space="preserve">El filtro con T1 igual.</w:t>
      </w:r>
    </w:p>
    <w:p>
      <w:pPr>
        <w:pStyle w:val="FirstParagraph"/>
      </w:pPr>
      <w:r>
        <w:rPr>
          <w:rFonts w:ascii="Times New Roman" w:hAnsi="Times New Roman"/>
        </w:rPr>
        <w:t xml:space="preserve">En un sector de peso</w:t>
      </w:r>
      <w:r>
        <w:rPr>
          <w:rFonts w:ascii="Times New Roman" w:hAnsi="Times New Roman"/>
        </w:rPr>
        <w:t xml:space="preserve"> </w:t>
      </w:r>
      <m:oMath>
        <m:r>
          <m:t>k</m:t>
        </m:r>
      </m:oMath>
      <w:r>
        <w:rPr>
          <w:rFonts w:ascii="Times New Roman" w:hAnsi="Times New Roman"/>
        </w:rPr>
        <w:t xml:space="preserve">, la rama sin decaimiento de un amortiguamiento igual en</w:t>
      </w:r>
      <w:r>
        <w:rPr>
          <w:rFonts w:ascii="Times New Roman" w:hAnsi="Times New Roman"/>
        </w:rPr>
        <w:t xml:space="preserve"> </w:t>
      </w:r>
      <w:r>
        <w:rPr>
          <w:rFonts w:ascii="Times New Roman" w:hAnsi="Times New Roman"/>
        </w:rPr>
        <w:t xml:space="preserve">todos los qubits es</w:t>
      </w:r>
      <w:r>
        <w:rPr>
          <w:rFonts w:ascii="Times New Roman" w:hAnsi="Times New Roman"/>
        </w:rPr>
        <w:t xml:space="preserve"> </w:t>
      </w:r>
      <m:oMath>
        <m:sSup>
          <m:e>
            <m:d>
              <m:dPr>
                <m:begChr m:val="("/>
                <m:endChr m:val=")"/>
                <m:sepChr m:val=""/>
                <m:grow/>
              </m:dPr>
              <m:e>
                <m:r>
                  <m:t>1</m:t>
                </m:r>
                <m:r>
                  <m:rPr>
                    <m:sty m:val="p"/>
                  </m:rPr>
                  <m:t>−</m:t>
                </m:r>
                <m:r>
                  <m:t>γ</m:t>
                </m:r>
              </m:e>
            </m:d>
          </m:e>
          <m:sup>
            <m:r>
              <m:t>k</m:t>
            </m:r>
            <m:r>
              <m:rPr>
                <m:sty m:val="p"/>
              </m:rPr>
              <m:t>/</m:t>
            </m:r>
            <m:r>
              <m:t>2</m:t>
            </m:r>
          </m:sup>
        </m:sSup>
      </m:oMath>
      <w:r>
        <w:rPr>
          <w:rFonts w:ascii="Times New Roman" w:hAnsi="Times New Roman"/>
        </w:rPr>
        <w:t xml:space="preserve"> </w:t>
      </w:r>
      <w:r>
        <w:rPr>
          <w:rFonts w:ascii="Times New Roman" w:hAnsi="Times New Roman"/>
        </w:rPr>
        <w:t xml:space="preserve">por la identidad. Conservar solo los disparos de peso</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devuelve por lo tanto</w:t>
      </w:r>
      <w:r>
        <w:rPr>
          <w:rFonts w:ascii="Times New Roman" w:hAnsi="Times New Roman"/>
        </w:rPr>
        <w:t xml:space="preserve"> </w:t>
      </w:r>
      <w:r>
        <w:rPr>
          <w:rFonts w:ascii="Times New Roman" w:hAnsi="Times New Roman"/>
        </w:rPr>
        <w:t xml:space="preserve">exactamente el estado sin ruido, con fracción conservada</w:t>
      </w:r>
      <w:r>
        <w:rPr>
          <w:rFonts w:ascii="Times New Roman" w:hAnsi="Times New Roman"/>
        </w:rPr>
        <w:t xml:space="preserve"> </w:t>
      </w:r>
      <m:oMath>
        <m:sSup>
          <m:e>
            <m:d>
              <m:dPr>
                <m:begChr m:val="("/>
                <m:endChr m:val=")"/>
                <m:sepChr m:val=""/>
                <m:grow/>
              </m:dPr>
              <m:e>
                <m:r>
                  <m:t>1</m:t>
                </m:r>
                <m:r>
                  <m:rPr>
                    <m:sty m:val="p"/>
                  </m:rPr>
                  <m:t>−</m:t>
                </m:r>
                <m:r>
                  <m:t>γ</m:t>
                </m:r>
              </m:e>
            </m:d>
          </m:e>
          <m:sup>
            <m:r>
              <m:t>k</m:t>
            </m:r>
            <m:r>
              <m:t>d</m:t>
            </m:r>
          </m:sup>
        </m:sSup>
      </m:oMath>
      <w:r>
        <w:rPr>
          <w:rFonts w:ascii="Times New Roman" w:hAnsi="Times New Roman"/>
        </w:rPr>
        <w:t xml:space="preserve"> </w:t>
      </w:r>
      <w:r>
        <w:rPr>
          <w:rFonts w:ascii="Times New Roman" w:hAnsi="Times New Roman"/>
        </w:rPr>
        <w:t xml:space="preserve">tras</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capas </w:t>
      </w:r>
      <w:r>
        <w:rPr>
          <w:rFonts w:ascii="Times New Roman" w:hAnsi="Times New Roman"/>
        </w:rPr>
        <w:t xml:space="preserve">(</w:t>
      </w:r>
      <w:hyperlink w:anchor="ref-monteverde2026qml">
        <w:r>
          <w:rPr>
            <w:rStyle w:val="Hyperlink"/>
          </w:rPr>
          <w:t xml:space="preserve">Monteverde 2026d</w:t>
        </w:r>
      </w:hyperlink>
      <w:r>
        <w:rPr>
          <w:rFonts w:ascii="Times New Roman" w:hAnsi="Times New Roman"/>
        </w:rPr>
        <w:t xml:space="preserve">)</w:t>
      </w:r>
      <w:r>
        <w:rPr>
          <w:rFonts w:ascii="Times New Roman" w:hAnsi="Times New Roman"/>
        </w:rPr>
        <w:t xml:space="preserve">. El</w:t>
      </w:r>
      <w:r>
        <w:rPr>
          <w:rFonts w:ascii="Times New Roman" w:hAnsi="Times New Roman"/>
        </w:rPr>
        <w:t xml:space="preserve"> </w:t>
      </w:r>
      <m:oMath>
        <m:sSub>
          <m:e>
            <m:r>
              <m:t>D</m:t>
            </m:r>
          </m:e>
          <m:sub>
            <m:r>
              <m:t>q</m:t>
            </m:r>
          </m:sub>
        </m:sSub>
      </m:oMath>
      <w:r>
        <w:rPr>
          <w:rFonts w:ascii="Times New Roman" w:hAnsi="Times New Roman"/>
        </w:rPr>
        <w:t xml:space="preserve"> </w:t>
      </w:r>
      <w:r>
        <w:rPr>
          <w:rFonts w:ascii="Times New Roman" w:hAnsi="Times New Roman"/>
        </w:rPr>
        <w:t xml:space="preserve">filtrado es entonces el one-tangle del estado puro sin ruido. El T1 desigual y el desfase rompen esto.</w:t>
      </w:r>
    </w:p>
    <w:bookmarkEnd w:id="23"/>
    <w:bookmarkEnd w:id="24"/>
    <w:bookmarkStart w:id="29" w:name="simulación-con-t1"/>
    <w:p>
      <w:pPr>
        <w:pStyle w:val="Heading1"/>
      </w:pPr>
      <w:r>
        <w:rPr>
          <w:rFonts w:ascii="Times New Roman" w:hAnsi="Times New Roman"/>
        </w:rPr>
        <w:t xml:space="preserve">Simulación con T1</w:t>
      </w:r>
    </w:p>
    <w:p>
      <w:pPr>
        <w:pStyle w:val="FirstParagraph"/>
      </w:pPr>
      <w:r>
        <w:rPr>
          <w:rFonts w:ascii="Times New Roman" w:hAnsi="Times New Roman"/>
        </w:rPr>
        <w:t xml:space="preserve">Circuitos aleatorios de divisores de haz reconfigurables que conservan el peso (</w:t>
      </w:r>
      <w:r>
        <w:rPr>
          <w:rStyle w:val="VerbatimChar"/>
          <w:rFonts w:ascii="Times New Roman" w:hAnsi="Times New Roman"/>
        </w:rPr>
        <w:t xml:space="preserve">qang.qml.WeightQNN</w:t>
      </w:r>
      <w:r>
        <w:rPr>
          <w:rFonts w:ascii="Times New Roman" w:hAnsi="Times New Roman"/>
        </w:rPr>
        <w:t xml:space="preserve">) en 4 y 6</w:t>
      </w:r>
      <w:r>
        <w:rPr>
          <w:rFonts w:ascii="Times New Roman" w:hAnsi="Times New Roman"/>
        </w:rPr>
        <w:t xml:space="preserve"> </w:t>
      </w:r>
      <w:r>
        <w:rPr>
          <w:rFonts w:ascii="Times New Roman" w:hAnsi="Times New Roman"/>
        </w:rPr>
        <w:t xml:space="preserve">qubits, peso de 1 a</w:t>
      </w:r>
      <w:r>
        <w:rPr>
          <w:rFonts w:ascii="Times New Roman" w:hAnsi="Times New Roman"/>
        </w:rPr>
        <w:t xml:space="preserve"> </w:t>
      </w:r>
      <m:oMath>
        <m:r>
          <m:t>n</m:t>
        </m:r>
        <m:r>
          <m:rPr>
            <m:sty m:val="p"/>
          </m:rPr>
          <m:t>/</m:t>
        </m:r>
        <m:r>
          <m:t>2</m:t>
        </m:r>
      </m:oMath>
      <w:r>
        <w:rPr>
          <w:rFonts w:ascii="Times New Roman" w:hAnsi="Times New Roman"/>
        </w:rPr>
        <w:t xml:space="preserve">, profundidad 12–48,</w:t>
      </w:r>
      <w:r>
        <w:rPr>
          <w:rFonts w:ascii="Times New Roman" w:hAnsi="Times New Roman"/>
        </w:rPr>
        <w:t xml:space="preserve"> </w:t>
      </w:r>
      <m:oMath>
        <m:r>
          <m:t>γ</m:t>
        </m:r>
        <m:r>
          <m:rPr>
            <m:sty m:val="p"/>
          </m:rPr>
          <m:t>=</m:t>
        </m:r>
        <m:r>
          <m:t>0.02</m:t>
        </m:r>
      </m:oMath>
      <w:r>
        <w:rPr>
          <w:rFonts w:ascii="Times New Roman" w:hAnsi="Times New Roman"/>
        </w:rPr>
        <w:t xml:space="preserve"> </w:t>
      </w:r>
      <w:r>
        <w:rPr>
          <w:rFonts w:ascii="Times New Roman" w:hAnsi="Times New Roman"/>
        </w:rPr>
        <w:t xml:space="preserve">por qubit y por capa, tres modelos de ruido, 1000 y 10000</w:t>
      </w:r>
      <w:r>
        <w:rPr>
          <w:rFonts w:ascii="Times New Roman" w:hAnsi="Times New Roman"/>
        </w:rPr>
        <w:t xml:space="preserve"> </w:t>
      </w:r>
      <w:r>
        <w:rPr>
          <w:rFonts w:ascii="Times New Roman" w:hAnsi="Times New Roman"/>
        </w:rPr>
        <w:t xml:space="preserve">disparos, 8 circuitos</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20 repeticiones; la verdad es el déficit sin ruido. Seis predicciones se registraron</w:t>
      </w:r>
      <w:r>
        <w:rPr>
          <w:rFonts w:ascii="Times New Roman" w:hAnsi="Times New Roman"/>
        </w:rPr>
        <w:t xml:space="preserve"> </w:t>
      </w:r>
      <w:r>
        <w:rPr>
          <w:rFonts w:ascii="Times New Roman" w:hAnsi="Times New Roman"/>
        </w:rPr>
        <w:t xml:space="preserve">antes de correr (RESEARCH_NOTES §98).</w:t>
      </w:r>
    </w:p>
    <w:bookmarkStart w:id="25" w:name="tab:sim"/>
    <w:p>
      <w:pPr>
        <w:pStyle w:val="TableCaption"/>
      </w:pPr>
      <w:r>
        <w:rPr>
          <w:rFonts w:ascii="Times New Roman" w:hAnsi="Times New Roman"/>
          <w:sz w:val="18"/>
        </w:rPr>
        <w:t xml:space="preserve">Error del déficit de radio, simulación. Exacto: error absoluto medio del déficit con infinitos disparos. ECM:</w:t>
      </w:r>
      <w:r>
        <w:rPr>
          <w:rFonts w:ascii="Times New Roman" w:hAnsi="Times New Roman"/>
          <w:sz w:val="18"/>
        </w:rPr>
        <w:t xml:space="preserve"> </w:t>
      </w:r>
      <w:r>
        <w:rPr>
          <w:rFonts w:ascii="Times New Roman" w:hAnsi="Times New Roman"/>
          <w:sz w:val="18"/>
        </w:rPr>
        <w:t xml:space="preserve">error cuadrático medio con disparos y el estimador de la Ec. </w:t>
      </w:r>
      <w:hyperlink w:anchor="eq:insesgado">
        <w:r>
          <w:rPr>
            <w:rStyle w:val="Hyperlink"/>
          </w:rPr>
          <w:t xml:space="preserve">[eq:insesgado]</w:t>
        </w:r>
      </w:hyperlink>
      <w:r>
        <w:rPr>
          <w:rFonts w:ascii="Times New Roman" w:hAnsi="Times New Roman"/>
          <w:sz w:val="18"/>
        </w:rPr>
        <w:t xml:space="preserve">; cociente sin filtro sobre con</w:t>
      </w:r>
      <w:r>
        <w:rPr>
          <w:rFonts w:ascii="Times New Roman" w:hAnsi="Times New Roman"/>
          <w:sz w:val="18"/>
        </w:rPr>
        <w:t xml:space="preserve"> </w:t>
      </w:r>
      <w:r>
        <w:rPr>
          <w:rFonts w:ascii="Times New Roman" w:hAnsi="Times New Roman"/>
          <w:sz w:val="18"/>
        </w:rPr>
        <w:t xml:space="preserve">filtro.</w:t>
      </w:r>
    </w:p>
    <w:tbl>
      <w:tblPr>
        <w:tblStyle w:val="Table"/>
        <w:tblW w:type="auto" w:w="0"/>
        <w:tblLook w:firstRow="1" w:lastRow="0" w:firstColumn="0" w:lastColumn="0" w:noHBand="0" w:noVBand="0" w:val="0020"/>
        <w:jc w:val="start"/>
        <w:tblCaption w:val="Error del déficit de radio, simulación. Exacto: error absoluto medio del déficit con infinitos disparos. ECM: error cuadrático medio con disparos y el estimador de la Ec. [eq:insesgado]; cociente sin filtro sobre con filtro."/>
      </w:tblPr>
      <w:tblGrid>
        <w:gridCol w:w="1584"/>
        <w:gridCol w:w="1584"/>
        <w:gridCol w:w="1584"/>
        <w:gridCol w:w="1584"/>
        <w:gridCol w:w="1584"/>
      </w:tblGrid>
      <w:tr>
        <w:trPr>
          <w:tblHeader w:val="true"/>
        </w:trPr>
        <w:tc>
          <w:tcPr/>
          <w:p>
            <w:pPr>
              <w:pStyle w:val="Compact"/>
              <w:jc w:val="left"/>
            </w:pPr>
            <w:r>
              <w:t xml:space="preserve">ruido</w:t>
            </w:r>
          </w:p>
        </w:tc>
        <w:tc>
          <w:tcPr/>
          <w:p>
            <w:pPr>
              <w:pStyle w:val="Compact"/>
              <w:jc w:val="center"/>
            </w:pPr>
            <w:r>
              <w:t xml:space="preserve">error exacto, con qang</w:t>
            </w:r>
          </w:p>
        </w:tc>
        <w:tc>
          <w:tcPr/>
          <w:p>
            <w:pPr>
              <w:pStyle w:val="Compact"/>
              <w:jc w:val="center"/>
            </w:pPr>
            <w:r>
              <w:t xml:space="preserve">sin qang</w:t>
            </w:r>
          </w:p>
        </w:tc>
        <w:tc>
          <w:tcPr/>
          <w:p>
            <w:pPr>
              <w:pStyle w:val="Compact"/>
              <w:jc w:val="center"/>
            </w:pPr>
            <w:r>
              <w:t xml:space="preserve">ECM menor con filtro</w:t>
            </w:r>
          </w:p>
        </w:tc>
        <w:tc>
          <w:tcPr/>
          <w:p>
            <w:pPr>
              <w:pStyle w:val="Compact"/>
              <w:jc w:val="center"/>
            </w:pPr>
            <w:r>
              <w:t xml:space="preserve">cociente de ECM</w:t>
            </w:r>
          </w:p>
        </w:tc>
      </w:tr>
      <w:tr>
        <w:tc>
          <w:tcPr/>
          <w:p>
            <w:pPr>
              <w:pStyle w:val="Compact"/>
              <w:jc w:val="left"/>
            </w:pPr>
            <w:r>
              <w:t xml:space="preserve">T1 igual</w:t>
            </w:r>
          </w:p>
        </w:tc>
        <w:tc>
          <w:tcPr/>
          <w:p>
            <w:pPr>
              <w:pStyle w:val="Compact"/>
              <w:jc w:val="center"/>
            </w:pPr>
            <m:oMath>
              <m:r>
                <m:rPr>
                  <m:sty m:val="p"/>
                </m:rPr>
                <m:t>&lt;</m:t>
              </m:r>
              <m:r>
                <m:t>3</m:t>
              </m:r>
              <m:r>
                <m:rPr>
                  <m:sty m:val="p"/>
                </m:rPr>
                <m:t>×</m:t>
              </m:r>
              <m:sSup>
                <m:e>
                  <m:r>
                    <m:t>10</m:t>
                  </m:r>
                </m:e>
                <m:sup>
                  <m:r>
                    <m:rPr>
                      <m:sty m:val="p"/>
                    </m:rPr>
                    <m:t>−</m:t>
                  </m:r>
                  <m:r>
                    <m:t>15</m:t>
                  </m:r>
                </m:sup>
              </m:sSup>
            </m:oMath>
          </w:p>
        </w:tc>
        <w:tc>
          <w:tcPr/>
          <w:p>
            <w:pPr>
              <w:pStyle w:val="Compact"/>
              <w:jc w:val="center"/>
            </w:pPr>
            <w:r>
              <w:t xml:space="preserve">0.061–0.370</w:t>
            </w:r>
          </w:p>
        </w:tc>
        <w:tc>
          <w:tcPr/>
          <w:p>
            <w:pPr>
              <w:pStyle w:val="Compact"/>
              <w:jc w:val="center"/>
            </w:pPr>
            <w:r>
              <w:t xml:space="preserve">30 de 30</w:t>
            </w:r>
          </w:p>
        </w:tc>
        <w:tc>
          <w:tcPr/>
          <w:p>
            <w:pPr>
              <w:pStyle w:val="Compact"/>
              <w:jc w:val="center"/>
            </w:pPr>
            <w:r>
              <w:t xml:space="preserve">7.6–1005</w:t>
            </w:r>
          </w:p>
        </w:tc>
      </w:tr>
      <w:tr>
        <w:tc>
          <w:tcPr/>
          <w:p>
            <w:pPr>
              <w:pStyle w:val="Compact"/>
              <w:jc w:val="left"/>
            </w:pPr>
            <w:r>
              <w:t xml:space="preserve">T1 desigual</w:t>
            </w:r>
          </w:p>
        </w:tc>
        <w:tc>
          <w:tcPr/>
          <w:p>
            <w:pPr>
              <w:pStyle w:val="Compact"/>
              <w:jc w:val="center"/>
            </w:pPr>
            <w:r>
              <w:t xml:space="preserve">0.013–0.045</w:t>
            </w:r>
          </w:p>
        </w:tc>
        <w:tc>
          <w:tcPr/>
          <w:p>
            <w:pPr>
              <w:pStyle w:val="Compact"/>
              <w:jc w:val="center"/>
            </w:pPr>
            <w:r>
              <w:t xml:space="preserve">0.070–0.342</w:t>
            </w:r>
          </w:p>
        </w:tc>
        <w:tc>
          <w:tcPr/>
          <w:p>
            <w:pPr>
              <w:pStyle w:val="Compact"/>
              <w:jc w:val="center"/>
            </w:pPr>
            <w:r>
              <w:t xml:space="preserve">30 de 30</w:t>
            </w:r>
          </w:p>
        </w:tc>
        <w:tc>
          <w:tcPr/>
          <w:p>
            <w:pPr>
              <w:pStyle w:val="Compact"/>
              <w:jc w:val="center"/>
            </w:pPr>
            <w:r>
              <w:t xml:space="preserve">6.8–55</w:t>
            </w:r>
          </w:p>
        </w:tc>
      </w:tr>
      <w:tr>
        <w:tc>
          <w:tcPr/>
          <w:p>
            <w:pPr>
              <w:pStyle w:val="Compact"/>
              <w:jc w:val="left"/>
            </w:pPr>
            <w:r>
              <w:t xml:space="preserve">desfase 0.01</w:t>
            </w:r>
          </w:p>
        </w:tc>
        <w:tc>
          <w:tcPr/>
          <w:p>
            <w:pPr>
              <w:pStyle w:val="Compact"/>
              <w:jc w:val="center"/>
            </w:pPr>
            <w:r>
              <w:t xml:space="preserve">0.031–0.307</w:t>
            </w:r>
          </w:p>
        </w:tc>
        <w:tc>
          <w:tcPr/>
          <w:p>
            <w:pPr>
              <w:pStyle w:val="Compact"/>
              <w:jc w:val="center"/>
            </w:pPr>
            <w:r>
              <w:t xml:space="preserve">0.080–0.352</w:t>
            </w:r>
          </w:p>
        </w:tc>
        <w:tc>
          <w:tcPr/>
          <w:p>
            <w:pPr>
              <w:pStyle w:val="Compact"/>
              <w:jc w:val="center"/>
            </w:pPr>
            <w:r>
              <w:t xml:space="preserve">24 de 30</w:t>
            </w:r>
          </w:p>
        </w:tc>
        <w:tc>
          <w:tcPr/>
          <w:p>
            <w:pPr>
              <w:pStyle w:val="Compact"/>
              <w:jc w:val="center"/>
            </w:pPr>
            <w:r>
              <w:t xml:space="preserve">0.8–4.1</w:t>
            </w:r>
          </w:p>
        </w:tc>
      </w:tr>
    </w:tbl>
    <w:bookmarkEnd w:id="25"/>
    <w:p>
      <w:pPr>
        <w:pStyle w:val="BodyText"/>
      </w:pPr>
      <w:r>
        <w:rPr>
          <w:rFonts w:ascii="Times New Roman" w:hAnsi="Times New Roman"/>
        </w:rPr>
        <w:t xml:space="preserve">Con T1 igual el déficit filtrado es el one-tangle (Fig. </w:t>
      </w:r>
      <w:hyperlink w:anchor="fig:main">
        <w:r>
          <w:rPr>
            <w:rStyle w:val="Hyperlink"/>
          </w:rPr>
          <w:t xml:space="preserve">1</w:t>
        </w:r>
      </w:hyperlink>
      <w:r>
        <w:rPr>
          <w:rFonts w:ascii="Times New Roman" w:hAnsi="Times New Roman"/>
        </w:rPr>
        <w:t xml:space="preserve">a). En estados producto (entradas de la base,</w:t>
      </w:r>
      <w:r>
        <w:rPr>
          <w:rFonts w:ascii="Times New Roman" w:hAnsi="Times New Roman"/>
        </w:rPr>
        <w:t xml:space="preserve"> </w:t>
      </w:r>
      <w:r>
        <w:rPr>
          <w:rFonts w:ascii="Times New Roman" w:hAnsi="Times New Roman"/>
        </w:rPr>
        <w:t xml:space="preserve">circuitos inactivos) es exactamente 0 con los tres modelos de ruido; sin filtro aparece 0.60–0.95 en cada qubit</w:t>
      </w:r>
      <w:r>
        <w:rPr>
          <w:rFonts w:ascii="Times New Roman" w:hAnsi="Times New Roman"/>
        </w:rPr>
        <w:t xml:space="preserve"> </w:t>
      </w:r>
      <w:r>
        <w:rPr>
          <w:rFonts w:ascii="Times New Roman" w:hAnsi="Times New Roman"/>
        </w:rPr>
        <w:t xml:space="preserve">excitado: el decaimiento parece entrelazamiento. El estimador insesgado no mostró sesgo en 30 de 30 configuraciones.</w:t>
      </w:r>
      <w:r>
        <w:rPr>
          <w:rFonts w:ascii="Times New Roman" w:hAnsi="Times New Roman"/>
        </w:rPr>
        <w:t xml:space="preserve"> </w:t>
      </w:r>
      <w:r>
        <w:rPr>
          <w:rFonts w:ascii="Times New Roman" w:hAnsi="Times New Roman"/>
        </w:rPr>
        <w:t xml:space="preserve">Cinco predicciones se cumplieron. Una falló: esperábamos que el error sin filtro fuera menor a mitad de llenado, por una</w:t>
      </w:r>
      <w:r>
        <w:rPr>
          <w:rFonts w:ascii="Times New Roman" w:hAnsi="Times New Roman"/>
        </w:rPr>
        <w:t xml:space="preserve"> </w:t>
      </w:r>
      <w:r>
        <w:rPr>
          <w:rFonts w:ascii="Times New Roman" w:hAnsi="Times New Roman"/>
        </w:rPr>
        <w:t xml:space="preserve">cancelación de primer orden cerca de</w:t>
      </w:r>
      <w:r>
        <w:rPr>
          <w:rFonts w:ascii="Times New Roman" w:hAnsi="Times New Roman"/>
        </w:rPr>
        <w:t xml:space="preserve"> </w:t>
      </w:r>
      <m:oMath>
        <m:r>
          <m:t>p</m:t>
        </m:r>
        <m:r>
          <m:rPr>
            <m:sty m:val="p"/>
          </m:rPr>
          <m:t>=</m:t>
        </m:r>
        <m:r>
          <m:t>1</m:t>
        </m:r>
        <m:r>
          <m:rPr>
            <m:sty m:val="p"/>
          </m:rPr>
          <m:t>/</m:t>
        </m:r>
        <m:r>
          <m:t>2</m:t>
        </m:r>
      </m:oMath>
      <w:r>
        <w:rPr>
          <w:rFonts w:ascii="Times New Roman" w:hAnsi="Times New Roman"/>
        </w:rPr>
        <w:t xml:space="preserve">; fue mayor (0.177 contra 0.074 con</w:t>
      </w:r>
      <w:r>
        <w:rPr>
          <w:rFonts w:ascii="Times New Roman" w:hAnsi="Times New Roman"/>
        </w:rPr>
        <w:t xml:space="preserve"> </w:t>
      </w:r>
      <m:oMath>
        <m:r>
          <m:t>n</m:t>
        </m:r>
        <m:r>
          <m:rPr>
            <m:sty m:val="p"/>
          </m:rPr>
          <m:t>=</m:t>
        </m:r>
        <m:r>
          <m:t>4</m:t>
        </m:r>
      </m:oMath>
      <w:r>
        <w:rPr>
          <w:rFonts w:ascii="Times New Roman" w:hAnsi="Times New Roman"/>
        </w:rPr>
        <w:t xml:space="preserve"> </w:t>
      </w:r>
      <w:r>
        <w:rPr>
          <w:rFonts w:ascii="Times New Roman" w:hAnsi="Times New Roman"/>
        </w:rPr>
        <w:t xml:space="preserve">y profundidad 12), porque las</w:t>
      </w:r>
      <w:r>
        <w:rPr>
          <w:rFonts w:ascii="Times New Roman" w:hAnsi="Times New Roman"/>
        </w:rPr>
        <w:t xml:space="preserve"> </w:t>
      </w:r>
      <w:r>
        <w:rPr>
          <w:rFonts w:ascii="Times New Roman" w:hAnsi="Times New Roman"/>
        </w:rPr>
        <w:t xml:space="preserve">ocupaciones se dispersan entre qubits y decaen más excitaciones.</w:t>
      </w:r>
    </w:p>
    <w:p>
      <w:pPr>
        <w:pStyle w:val="CaptionedFigure"/>
      </w:pPr>
      <w:r>
        <w:rPr>
          <w:rFonts w:ascii="Times New Roman" w:hAnsi="Times New Roman"/>
          <w:sz w:val="18"/>
        </w:rPr>
        <w:drawing>
          <wp:inline>
            <wp:extent cx="4800600" cy="2628991"/>
            <wp:effectExtent b="0" l="0" r="0" t="0"/>
            <wp:docPr descr="" title="" id="27" name="Picture"/>
            <a:graphic>
              <a:graphicData uri="http://schemas.openxmlformats.org/drawingml/2006/picture">
                <pic:pic>
                  <pic:nvPicPr>
                    <pic:cNvPr descr="../radius/fig_radius_es.png" id="28" name="Picture"/>
                    <pic:cNvPicPr>
                      <a:picLocks noChangeArrowheads="1" noChangeAspect="1"/>
                    </pic:cNvPicPr>
                  </pic:nvPicPr>
                  <pic:blipFill>
                    <a:blip r:embed="rId26"/>
                    <a:stretch>
                      <a:fillRect/>
                    </a:stretch>
                  </pic:blipFill>
                  <pic:spPr bwMode="auto">
                    <a:xfrm>
                      <a:off x="0" y="0"/>
                      <a:ext cx="4800600" cy="2628991"/>
                    </a:xfrm>
                    <a:prstGeom prst="rect">
                      <a:avLst/>
                    </a:prstGeom>
                    <a:noFill/>
                    <a:ln w="9525">
                      <a:noFill/>
                      <a:headEnd/>
                      <a:tailEnd/>
                    </a:ln>
                  </pic:spPr>
                </pic:pic>
              </a:graphicData>
            </a:graphic>
          </wp:inline>
        </w:drawing>
      </w:r>
    </w:p>
    <w:p>
      <w:pPr>
        <w:pStyle w:val="ImageCaption"/>
      </w:pPr>
      <w:r>
        <w:rPr>
          <w:rFonts w:ascii="Times New Roman" w:hAnsi="Times New Roman"/>
          <w:sz w:val="18"/>
        </w:rPr>
        <w:t xml:space="preserve">(a) Déficit estimado contra verdadero, T1 igual, 10 circuitos aleatorios de 6 qubits, 1000 disparos.</w:t>
      </w:r>
      <w:r>
        <w:rPr>
          <w:rFonts w:ascii="Times New Roman" w:hAnsi="Times New Roman"/>
          <w:sz w:val="18"/>
        </w:rPr>
        <w:t xml:space="preserve"> </w:t>
      </w:r>
      <w:r>
        <w:rPr>
          <w:rFonts w:ascii="Times New Roman" w:hAnsi="Times New Roman"/>
          <w:sz w:val="18"/>
        </w:rPr>
        <w:t xml:space="preserve">(b) Error absoluto medio del déficit en 30 circuitos entrenados, cinco modelos de ruido de equipos. (c) Déficit falso</w:t>
      </w:r>
      <w:r>
        <w:rPr>
          <w:rFonts w:ascii="Times New Roman" w:hAnsi="Times New Roman"/>
          <w:sz w:val="18"/>
        </w:rPr>
        <w:t xml:space="preserve"> </w:t>
      </w:r>
      <w:r>
        <w:rPr>
          <w:rFonts w:ascii="Times New Roman" w:hAnsi="Times New Roman"/>
          <w:sz w:val="18"/>
        </w:rPr>
        <w:t xml:space="preserve">del qubit excitado de un estado producto después de un circuito de eco (verdad: 0).</w:t>
      </w:r>
    </w:p>
    <w:bookmarkEnd w:id="29"/>
    <w:bookmarkStart w:id="31" w:name="modelos-de-ruido-de-equipos"/>
    <w:p>
      <w:pPr>
        <w:pStyle w:val="Heading1"/>
      </w:pPr>
      <w:r>
        <w:rPr>
          <w:rFonts w:ascii="Times New Roman" w:hAnsi="Times New Roman"/>
        </w:rPr>
        <w:t xml:space="preserve">Modelos de ruido de equipos</w:t>
      </w:r>
    </w:p>
    <w:p>
      <w:pPr>
        <w:pStyle w:val="FirstParagraph"/>
      </w:pPr>
      <w:r>
        <w:rPr>
          <w:rFonts w:ascii="Times New Roman" w:hAnsi="Times New Roman"/>
        </w:rPr>
        <w:t xml:space="preserve">Un equipo agrega errores de compuerta, errores de lectura y el tiempo que una compuerta de dos qubits compilada pasa</w:t>
      </w:r>
      <w:r>
        <w:rPr>
          <w:rFonts w:ascii="Times New Roman" w:hAnsi="Times New Roman"/>
        </w:rPr>
        <w:t xml:space="preserve"> </w:t>
      </w:r>
      <w:r>
        <w:rPr>
          <w:rFonts w:ascii="Times New Roman" w:hAnsi="Times New Roman"/>
        </w:rPr>
        <w:t xml:space="preserve">fuera del sector de peso, donde un decaimiento puede volver a entrar. Usamos el clasificador de peso 1 y cinco qubits de</w:t>
      </w:r>
      <w:r>
        <w:rPr>
          <w:rFonts w:ascii="Times New Roman" w:hAnsi="Times New Roman"/>
        </w:rPr>
        <w:t xml:space="preserve"> </w:t>
      </w:r>
      <w:r>
        <w:rPr>
          <w:rFonts w:ascii="Times New Roman" w:hAnsi="Times New Roman"/>
        </w:rPr>
        <w:t xml:space="preserve">la Ref. </w:t>
      </w:r>
      <w:r>
        <w:rPr>
          <w:rFonts w:ascii="Times New Roman" w:hAnsi="Times New Roman"/>
        </w:rPr>
        <w:t xml:space="preserve">(</w:t>
      </w:r>
      <w:hyperlink w:anchor="ref-monteverde2026qml">
        <w:r>
          <w:rPr>
            <w:rStyle w:val="Hyperlink"/>
          </w:rPr>
          <w:t xml:space="preserve">Monteverde 2026d</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compilado a Qiskit (19 compuertas RBS, 38–62 compuertas nativas de dos qubits), en tres</w:t>
      </w:r>
      <w:r>
        <w:rPr>
          <w:rFonts w:ascii="Times New Roman" w:hAnsi="Times New Roman"/>
        </w:rPr>
        <w:t xml:space="preserve"> </w:t>
      </w:r>
      <w:r>
        <w:rPr>
          <w:rFonts w:ascii="Times New Roman" w:hAnsi="Times New Roman"/>
        </w:rPr>
        <w:t xml:space="preserve">backends simulados de IBM (Aer) y el simulador en la nube de IonQ con los modelos de ruido aria-1 y forte-1, 1000</w:t>
      </w:r>
      <w:r>
        <w:rPr>
          <w:rFonts w:ascii="Times New Roman" w:hAnsi="Times New Roman"/>
        </w:rPr>
        <w:t xml:space="preserve"> </w:t>
      </w:r>
      <w:r>
        <w:rPr>
          <w:rFonts w:ascii="Times New Roman" w:hAnsi="Times New Roman"/>
        </w:rPr>
        <w:t xml:space="preserve">disparos. Circuitos entrenados: 30 entradas de prueba de iris, déficit verdadero medio 0.37. Circuitos de eco: un estado</w:t>
      </w:r>
      <w:r>
        <w:rPr>
          <w:rFonts w:ascii="Times New Roman" w:hAnsi="Times New Roman"/>
        </w:rPr>
        <w:t xml:space="preserve"> </w:t>
      </w:r>
      <w:r>
        <w:rPr>
          <w:rFonts w:ascii="Times New Roman" w:hAnsi="Times New Roman"/>
        </w:rPr>
        <w:t xml:space="preserve">de la base excitado, las 15 compuertas entrenadas y su inversa, verdad 0. Cuatro predicciones se registraron antes de</w:t>
      </w:r>
      <w:r>
        <w:rPr>
          <w:rFonts w:ascii="Times New Roman" w:hAnsi="Times New Roman"/>
        </w:rPr>
        <w:t xml:space="preserve"> </w:t>
      </w:r>
      <w:r>
        <w:rPr>
          <w:rFonts w:ascii="Times New Roman" w:hAnsi="Times New Roman"/>
        </w:rPr>
        <w:t xml:space="preserve">cualquier corrida con ruido (RESEARCH_NOTES §100). Los circuitos de IonQ se enviaron con el conjunto de compuertas</w:t>
      </w:r>
      <w:r>
        <w:rPr>
          <w:rFonts w:ascii="Times New Roman" w:hAnsi="Times New Roman"/>
        </w:rPr>
        <w:t xml:space="preserve"> </w:t>
      </w:r>
      <w:r>
        <w:rPr>
          <w:rFonts w:ascii="Times New Roman" w:hAnsi="Times New Roman"/>
        </w:rPr>
        <w:t xml:space="preserve">estándar de IonQ; como se vio en la Sec. </w:t>
      </w:r>
      <w:hyperlink w:anchor="sec:angle">
        <w:r>
          <w:rPr>
            <w:rStyle w:val="Hyperlink"/>
          </w:rPr>
          <w:t xml:space="preserve">7</w:t>
        </w:r>
      </w:hyperlink>
      <w:r>
        <w:rPr>
          <w:rFonts w:ascii="Times New Roman" w:hAnsi="Times New Roman"/>
        </w:rPr>
        <w:t xml:space="preserve">, su compilador puede simplificar circuitos que contienen</w:t>
      </w:r>
      <w:r>
        <w:rPr>
          <w:rFonts w:ascii="Times New Roman" w:hAnsi="Times New Roman"/>
        </w:rPr>
        <w:t xml:space="preserve"> </w:t>
      </w:r>
      <w:r>
        <w:rPr>
          <w:rFonts w:ascii="Times New Roman" w:hAnsi="Times New Roman"/>
        </w:rPr>
        <w:t xml:space="preserve">identidades. Una nueva corrida en el conjunto nativo, con sus propias predicciones (§104), dio el mismo cuadro: entre</w:t>
      </w:r>
      <w:r>
        <w:rPr>
          <w:rFonts w:ascii="Times New Roman" w:hAnsi="Times New Roman"/>
        </w:rPr>
        <w:t xml:space="preserve"> </w:t>
      </w:r>
      <w:r>
        <w:rPr>
          <w:rFonts w:ascii="Times New Roman" w:hAnsi="Times New Roman"/>
        </w:rPr>
        <w:t xml:space="preserve">3.2 y 3.3 veces menos error del déficit con el filtro en circuitos entrenados, y un déficit falso en estados producto de</w:t>
      </w:r>
      <w:r>
        <w:rPr>
          <w:rFonts w:ascii="Times New Roman" w:hAnsi="Times New Roman"/>
        </w:rPr>
        <w:t xml:space="preserve"> </w:t>
      </w:r>
      <w:r>
        <w:rPr>
          <w:rFonts w:ascii="Times New Roman" w:hAnsi="Times New Roman"/>
        </w:rPr>
        <w:t xml:space="preserve">0.74 (aria-1) y 0.71 (forte-1) sin filtro, del que el filtro quitó el 17 %; las filas de eco con el conjunto estándar</w:t>
      </w:r>
      <w:r>
        <w:rPr>
          <w:rFonts w:ascii="Times New Roman" w:hAnsi="Times New Roman"/>
        </w:rPr>
        <w:t xml:space="preserve"> </w:t>
      </w:r>
      <w:r>
        <w:rPr>
          <w:rFonts w:ascii="Times New Roman" w:hAnsi="Times New Roman"/>
        </w:rPr>
        <w:t xml:space="preserve">habían subestimado el ruido solo en aria-1.</w:t>
      </w:r>
    </w:p>
    <w:bookmarkStart w:id="30" w:name="tab:dev"/>
    <w:p>
      <w:pPr>
        <w:pStyle w:val="TableCaption"/>
      </w:pPr>
      <w:r>
        <w:rPr>
          <w:rFonts w:ascii="Times New Roman" w:hAnsi="Times New Roman"/>
          <w:sz w:val="18"/>
        </w:rPr>
        <w:t xml:space="preserve">El déficit de radio en modelos de ruido de equipos (simulados, no hardware).</w:t>
      </w:r>
    </w:p>
    <w:tbl>
      <w:tblPr>
        <w:tblStyle w:val="Table"/>
        <w:tblW w:type="auto" w:w="0"/>
        <w:tblLook w:firstRow="0" w:lastRow="0" w:firstColumn="0" w:lastColumn="0" w:noHBand="0" w:noVBand="0" w:val="0000"/>
        <w:jc w:val="start"/>
        <w:tblCaption w:val="El déficit de radio en modelos de ruido de equipos (simulados, no hardware)."/>
      </w:tblPr>
      <w:tblGrid>
        <w:gridCol w:w="1584"/>
        <w:gridCol w:w="1584"/>
        <w:gridCol w:w="1584"/>
        <w:gridCol w:w="1584"/>
        <w:gridCol w:w="1584"/>
      </w:tblGrid>
      <w:tr>
        <w:tc>
          <w:tcPr/>
          <w:p>
            <w:pPr>
              <w:pStyle w:val="Compact"/>
              <w:jc w:val="left"/>
            </w:pPr>
            <w:r>
              <w:t xml:space="preserve">backend</w:t>
            </w:r>
          </w:p>
        </w:tc>
        <w:tc>
          <w:tcPr/>
          <w:p>
            <w:pPr>
              <w:pStyle w:val="Compact"/>
              <w:jc w:val="center"/>
            </w:pPr>
            <w:r>
              <w:t xml:space="preserve">error del déficit, entrenados</w:t>
            </w:r>
          </w:p>
        </w:tc>
        <w:tc>
          <w:tcPr/>
          <w:p>
            <w:pPr>
              <w:pStyle w:val="Compact"/>
              <w:jc w:val="center"/>
            </w:pPr>
            <w:r>
              <w:t xml:space="preserve">disparos</w:t>
            </w:r>
          </w:p>
        </w:tc>
        <w:tc>
          <w:tcPr/>
          <w:p>
            <w:pPr>
              <w:pStyle w:val="Compact"/>
              <w:jc w:val="center"/>
            </w:pPr>
            <w:r>
              <w:t xml:space="preserve">déficit falso, eco</w:t>
            </w:r>
          </w:p>
        </w:tc>
        <w:tc>
          <w:tcPr/>
          <w:p>
            <w:pPr>
              <w:pStyle w:val="Compact"/>
              <w:jc w:val="center"/>
            </w:pPr>
            <w:r>
              <w:t xml:space="preserve">compuertas de 2 qubits</w:t>
            </w:r>
          </w:p>
        </w:tc>
      </w:tr>
      <w:tr>
        <w:tc>
          <w:tcPr/>
          <w:p>
            <w:pPr>
              <w:pStyle w:val="Compact"/>
            </w:pPr>
          </w:p>
        </w:tc>
        <w:tc>
          <w:tcPr/>
          <w:p>
            <w:pPr>
              <w:pStyle w:val="Compact"/>
              <w:jc w:val="center"/>
            </w:pPr>
            <w:r>
              <w:t xml:space="preserve">con / sin qang</w:t>
            </w:r>
          </w:p>
        </w:tc>
        <w:tc>
          <w:tcPr/>
          <w:p>
            <w:pPr>
              <w:pStyle w:val="Compact"/>
              <w:jc w:val="center"/>
            </w:pPr>
            <w:r>
              <w:t xml:space="preserve">conservados</w:t>
            </w:r>
          </w:p>
        </w:tc>
        <w:tc>
          <w:tcPr/>
          <w:p>
            <w:pPr>
              <w:pStyle w:val="Compact"/>
              <w:jc w:val="center"/>
            </w:pPr>
            <w:r>
              <w:t xml:space="preserve">con / sin qang</w:t>
            </w:r>
          </w:p>
        </w:tc>
        <w:tc>
          <w:tcPr/>
          <w:p>
            <w:pPr>
              <w:pStyle w:val="Compact"/>
              <w:jc w:val="center"/>
            </w:pPr>
            <w:r>
              <w:t xml:space="preserve">entrenados / eco</w:t>
            </w:r>
          </w:p>
        </w:tc>
      </w:tr>
      <w:tr>
        <w:tc>
          <w:tcPr/>
          <w:p>
            <w:pPr>
              <w:pStyle w:val="Compact"/>
              <w:jc w:val="left"/>
            </w:pPr>
            <w:r>
              <w:t xml:space="preserve">IBM brisbane</w:t>
            </w:r>
          </w:p>
        </w:tc>
        <w:tc>
          <w:tcPr/>
          <w:p>
            <w:pPr>
              <w:pStyle w:val="Compact"/>
              <w:jc w:val="center"/>
            </w:pPr>
            <w:r>
              <w:t xml:space="preserve">0.079 / 0.257</w:t>
            </w:r>
          </w:p>
        </w:tc>
        <w:tc>
          <w:tcPr/>
          <w:p>
            <w:pPr>
              <w:pStyle w:val="Compact"/>
              <w:jc w:val="center"/>
            </w:pPr>
            <w:r>
              <w:t xml:space="preserve">0.69</w:t>
            </w:r>
          </w:p>
        </w:tc>
        <w:tc>
          <w:tcPr/>
          <w:p>
            <w:pPr>
              <w:pStyle w:val="Compact"/>
              <w:jc w:val="center"/>
            </w:pPr>
            <w:r>
              <w:t xml:space="preserve">0.66 / 0.77</w:t>
            </w:r>
          </w:p>
        </w:tc>
        <w:tc>
          <w:tcPr/>
          <w:p>
            <w:pPr>
              <w:pStyle w:val="Compact"/>
              <w:jc w:val="center"/>
            </w:pPr>
            <w:r>
              <w:t xml:space="preserve">62 / 108</w:t>
            </w:r>
          </w:p>
        </w:tc>
      </w:tr>
      <w:tr>
        <w:tc>
          <w:tcPr/>
          <w:p>
            <w:pPr>
              <w:pStyle w:val="Compact"/>
              <w:jc w:val="left"/>
            </w:pPr>
            <w:r>
              <w:t xml:space="preserve">IBM sherbrooke</w:t>
            </w:r>
          </w:p>
        </w:tc>
        <w:tc>
          <w:tcPr/>
          <w:p>
            <w:pPr>
              <w:pStyle w:val="Compact"/>
              <w:jc w:val="center"/>
            </w:pPr>
            <w:r>
              <w:t xml:space="preserve">0.055 / 0.221</w:t>
            </w:r>
          </w:p>
        </w:tc>
        <w:tc>
          <w:tcPr/>
          <w:p>
            <w:pPr>
              <w:pStyle w:val="Compact"/>
              <w:jc w:val="center"/>
            </w:pPr>
            <w:r>
              <w:t xml:space="preserve">0.72</w:t>
            </w:r>
          </w:p>
        </w:tc>
        <w:tc>
          <w:tcPr/>
          <w:p>
            <w:pPr>
              <w:pStyle w:val="Compact"/>
              <w:jc w:val="center"/>
            </w:pPr>
            <w:r>
              <w:t xml:space="preserve">0.49 / 0.67</w:t>
            </w:r>
          </w:p>
        </w:tc>
        <w:tc>
          <w:tcPr/>
          <w:p>
            <w:pPr>
              <w:pStyle w:val="Compact"/>
              <w:jc w:val="center"/>
            </w:pPr>
            <w:r>
              <w:t xml:space="preserve">62 / 108</w:t>
            </w:r>
          </w:p>
        </w:tc>
      </w:tr>
      <w:tr>
        <w:tc>
          <w:tcPr/>
          <w:p>
            <w:pPr>
              <w:pStyle w:val="Compact"/>
              <w:jc w:val="left"/>
            </w:pPr>
            <w:r>
              <w:t xml:space="preserve">IBM torino</w:t>
            </w:r>
          </w:p>
        </w:tc>
        <w:tc>
          <w:tcPr/>
          <w:p>
            <w:pPr>
              <w:pStyle w:val="Compact"/>
              <w:jc w:val="center"/>
            </w:pPr>
            <w:r>
              <w:t xml:space="preserve">0.051 / 0.197</w:t>
            </w:r>
          </w:p>
        </w:tc>
        <w:tc>
          <w:tcPr/>
          <w:p>
            <w:pPr>
              <w:pStyle w:val="Compact"/>
              <w:jc w:val="center"/>
            </w:pPr>
            <w:r>
              <w:t xml:space="preserve">0.74</w:t>
            </w:r>
          </w:p>
        </w:tc>
        <w:tc>
          <w:tcPr/>
          <w:p>
            <w:pPr>
              <w:pStyle w:val="Compact"/>
              <w:jc w:val="center"/>
            </w:pPr>
            <w:r>
              <w:t xml:space="preserve">0.37 / 0.56</w:t>
            </w:r>
          </w:p>
        </w:tc>
        <w:tc>
          <w:tcPr/>
          <w:p>
            <w:pPr>
              <w:pStyle w:val="Compact"/>
              <w:jc w:val="center"/>
            </w:pPr>
            <w:r>
              <w:t xml:space="preserve">62 / 108</w:t>
            </w:r>
          </w:p>
        </w:tc>
      </w:tr>
      <w:tr>
        <w:tc>
          <w:tcPr/>
          <w:p>
            <w:pPr>
              <w:pStyle w:val="Compact"/>
              <w:jc w:val="left"/>
            </w:pPr>
            <w:r>
              <w:t xml:space="preserve">IonQ aria-1</w:t>
            </w:r>
          </w:p>
        </w:tc>
        <w:tc>
          <w:tcPr/>
          <w:p>
            <w:pPr>
              <w:pStyle w:val="Compact"/>
              <w:jc w:val="center"/>
            </w:pPr>
            <w:r>
              <w:t xml:space="preserve">0.074 / 0.245</w:t>
            </w:r>
          </w:p>
        </w:tc>
        <w:tc>
          <w:tcPr/>
          <w:p>
            <w:pPr>
              <w:pStyle w:val="Compact"/>
              <w:jc w:val="center"/>
            </w:pPr>
            <w:r>
              <w:t xml:space="preserve">0.74</w:t>
            </w:r>
          </w:p>
        </w:tc>
        <w:tc>
          <w:tcPr/>
          <w:p>
            <w:pPr>
              <w:pStyle w:val="Compact"/>
              <w:jc w:val="center"/>
            </w:pPr>
            <w:r>
              <w:t xml:space="preserve">0.48 / 0.62</w:t>
            </w:r>
          </w:p>
        </w:tc>
        <w:tc>
          <w:tcPr/>
          <w:p>
            <w:pPr>
              <w:pStyle w:val="Compact"/>
              <w:jc w:val="center"/>
            </w:pPr>
            <w:r>
              <w:t xml:space="preserve">38 / 60</w:t>
            </w:r>
          </w:p>
        </w:tc>
      </w:tr>
      <w:tr>
        <w:tc>
          <w:tcPr/>
          <w:p>
            <w:pPr>
              <w:pStyle w:val="Compact"/>
              <w:jc w:val="left"/>
            </w:pPr>
            <w:r>
              <w:t xml:space="preserve">IonQ forte-1</w:t>
            </w:r>
          </w:p>
        </w:tc>
        <w:tc>
          <w:tcPr/>
          <w:p>
            <w:pPr>
              <w:pStyle w:val="Compact"/>
              <w:jc w:val="center"/>
            </w:pPr>
            <w:r>
              <w:t xml:space="preserve">0.082 / 0.272</w:t>
            </w:r>
          </w:p>
        </w:tc>
        <w:tc>
          <w:tcPr/>
          <w:p>
            <w:pPr>
              <w:pStyle w:val="Compact"/>
              <w:jc w:val="center"/>
            </w:pPr>
            <w:r>
              <w:t xml:space="preserve">0.70</w:t>
            </w:r>
          </w:p>
        </w:tc>
        <w:tc>
          <w:tcPr/>
          <w:p>
            <w:pPr>
              <w:pStyle w:val="Compact"/>
              <w:jc w:val="center"/>
            </w:pPr>
            <w:r>
              <w:t xml:space="preserve">0.54 / 0.71</w:t>
            </w:r>
          </w:p>
        </w:tc>
        <w:tc>
          <w:tcPr/>
          <w:p>
            <w:pPr>
              <w:pStyle w:val="Compact"/>
              <w:jc w:val="center"/>
            </w:pPr>
            <w:r>
              <w:t xml:space="preserve">38 / 60</w:t>
            </w:r>
          </w:p>
        </w:tc>
      </w:tr>
    </w:tbl>
    <w:bookmarkEnd w:id="30"/>
    <w:p>
      <w:pPr>
        <w:pStyle w:val="BodyText"/>
      </w:pPr>
      <w:r>
        <w:rPr>
          <w:rFonts w:ascii="Times New Roman" w:hAnsi="Times New Roman"/>
        </w:rPr>
        <w:t xml:space="preserve">En los circuitos entrenados el déficit filtrado se equivoca en 0.05–0.08, entre 3.2 y 4.0 veces menos que el no</w:t>
      </w:r>
      <w:r>
        <w:rPr>
          <w:rFonts w:ascii="Times New Roman" w:hAnsi="Times New Roman"/>
        </w:rPr>
        <w:t xml:space="preserve"> </w:t>
      </w:r>
      <w:r>
        <w:rPr>
          <w:rFonts w:ascii="Times New Roman" w:hAnsi="Times New Roman"/>
        </w:rPr>
        <w:t xml:space="preserve">filtrado (Fig. </w:t>
      </w:r>
      <w:hyperlink w:anchor="fig:main">
        <w:r>
          <w:rPr>
            <w:rStyle w:val="Hyperlink"/>
          </w:rPr>
          <w:t xml:space="preserve">1</w:t>
        </w:r>
      </w:hyperlink>
      <w:r>
        <w:rPr>
          <w:rFonts w:ascii="Times New Roman" w:hAnsi="Times New Roman"/>
        </w:rPr>
        <w:t xml:space="preserve">b); tres predicciones se cumplieron en los cinco backends. La cuarta falló en los cinco:</w:t>
      </w:r>
      <w:r>
        <w:rPr>
          <w:rFonts w:ascii="Times New Roman" w:hAnsi="Times New Roman"/>
        </w:rPr>
        <w:t xml:space="preserve"> </w:t>
      </w:r>
      <w:r>
        <w:rPr>
          <w:rFonts w:ascii="Times New Roman" w:hAnsi="Times New Roman"/>
        </w:rPr>
        <w:t xml:space="preserve">predijimos que el filtro quitaría más de la mitad del déficit falso de un estado producto, y quitó entre el 15 y el</w:t>
      </w:r>
      <w:r>
        <w:rPr>
          <w:rFonts w:ascii="Times New Roman" w:hAnsi="Times New Roman"/>
        </w:rPr>
        <w:t xml:space="preserve"> </w:t>
      </w:r>
      <w:r>
        <w:rPr>
          <w:rFonts w:ascii="Times New Roman" w:hAnsi="Times New Roman"/>
        </w:rPr>
        <w:t xml:space="preserve">33 % (Fig. </w:t>
      </w:r>
      <w:hyperlink w:anchor="fig:main">
        <w:r>
          <w:rPr>
            <w:rStyle w:val="Hyperlink"/>
          </w:rPr>
          <w:t xml:space="preserve">1</w:t>
        </w:r>
      </w:hyperlink>
      <w:r>
        <w:rPr>
          <w:rFonts w:ascii="Times New Roman" w:hAnsi="Times New Roman"/>
        </w:rPr>
        <w:t xml:space="preserve">c). El filtro descarta los disparos que salieron del sector, pero los errores que mueven la</w:t>
      </w:r>
      <w:r>
        <w:rPr>
          <w:rFonts w:ascii="Times New Roman" w:hAnsi="Times New Roman"/>
        </w:rPr>
        <w:t xml:space="preserve"> </w:t>
      </w:r>
      <w:r>
        <w:rPr>
          <w:rFonts w:ascii="Times New Roman" w:hAnsi="Times New Roman"/>
        </w:rPr>
        <w:t xml:space="preserve">excitación dentro del sector lo pasan; aquí afectan al 10–21 % de los disparos conservados en el qubit excitado.</w:t>
      </w:r>
      <w:r>
        <w:rPr>
          <w:rFonts w:ascii="Times New Roman" w:hAnsi="Times New Roman"/>
        </w:rPr>
        <w:t xml:space="preserve"> </w:t>
      </w:r>
      <w:r>
        <w:rPr>
          <w:rFonts w:ascii="Times New Roman" w:hAnsi="Times New Roman"/>
        </w:rPr>
        <w:t xml:space="preserve">Cerca de un polo el déficit los amplifica: una fracción</w:t>
      </w:r>
      <w:r>
        <w:rPr>
          <w:rFonts w:ascii="Times New Roman" w:hAnsi="Times New Roman"/>
        </w:rPr>
        <w:t xml:space="preserve"> </w:t>
      </w:r>
      <m:oMath>
        <m:r>
          <m:t>ε</m:t>
        </m:r>
      </m:oMath>
      <w:r>
        <w:rPr>
          <w:rFonts w:ascii="Times New Roman" w:hAnsi="Times New Roman"/>
        </w:rPr>
        <w:t xml:space="preserve"> </w:t>
      </w:r>
      <w:r>
        <w:rPr>
          <w:rFonts w:ascii="Times New Roman" w:hAnsi="Times New Roman"/>
        </w:rPr>
        <w:t xml:space="preserve">de disparos desplazados se lee como</w:t>
      </w:r>
    </w:p>
    <w:p>
      <w:pPr>
        <w:pStyle w:val="BodyText"/>
      </w:pPr>
      <m:oMathPara>
        <m:oMathParaPr>
          <m:jc m:val="center"/>
        </m:oMathParaPr>
        <m:oMath>
          <m:r>
            <m:t>D</m:t>
          </m:r>
          <m:r>
            <m:rPr>
              <m:sty m:val="p"/>
            </m:rPr>
            <m:t>=</m:t>
          </m:r>
          <m:r>
            <m:t>4</m:t>
          </m:r>
          <m:r>
            <m:t>ε</m:t>
          </m:r>
          <m:d>
            <m:dPr>
              <m:begChr m:val="("/>
              <m:endChr m:val=")"/>
              <m:sepChr m:val=""/>
              <m:grow/>
            </m:dPr>
            <m:e>
              <m:r>
                <m:t>1</m:t>
              </m:r>
              <m:r>
                <m:rPr>
                  <m:sty m:val="p"/>
                </m:rPr>
                <m:t>−</m:t>
              </m:r>
              <m:r>
                <m:t>ε</m:t>
              </m:r>
            </m:e>
          </m:d>
          <m:r>
            <m:rPr>
              <m:sty m:val="p"/>
            </m:rPr>
            <m:t>,</m:t>
          </m:r>
        </m:oMath>
      </m:oMathPara>
    </w:p>
    <w:p>
      <w:pPr>
        <w:pStyle w:val="FirstParagraph"/>
      </w:pPr>
      <w:r>
        <w:rPr>
          <w:rFonts w:ascii="Times New Roman" w:hAnsi="Times New Roman"/>
        </w:rPr>
        <w:t xml:space="preserve">así que un 10 % ya se lee como 0.36. Donde el déficit verdadero es grande, los mismos errores lo cambian poco, y por eso</w:t>
      </w:r>
      <w:r>
        <w:rPr>
          <w:rFonts w:ascii="Times New Roman" w:hAnsi="Times New Roman"/>
        </w:rPr>
        <w:t xml:space="preserve"> </w:t>
      </w:r>
      <w:r>
        <w:rPr>
          <w:rFonts w:ascii="Times New Roman" w:hAnsi="Times New Roman"/>
        </w:rPr>
        <w:t xml:space="preserve">los circuitos entrenados salen bien.</w:t>
      </w:r>
    </w:p>
    <w:bookmarkEnd w:id="31"/>
    <w:bookmarkStart w:id="33" w:name="calibrar-los-errores-dentro-del-sector"/>
    <w:p>
      <w:pPr>
        <w:pStyle w:val="Heading1"/>
      </w:pPr>
      <w:r>
        <w:rPr>
          <w:rFonts w:ascii="Times New Roman" w:hAnsi="Times New Roman"/>
        </w:rPr>
        <w:t xml:space="preserve">Calibrar los errores dentro del sector</w:t>
      </w:r>
    </w:p>
    <w:p>
      <w:pPr>
        <w:pStyle w:val="FirstParagraph"/>
      </w:pPr>
      <w:r>
        <w:rPr>
          <w:rFonts w:ascii="Times New Roman" w:hAnsi="Times New Roman"/>
        </w:rPr>
        <w:t xml:space="preserve">Los errores que pasan el filtro se pueden medir. Un circuito de eco que prepara el estado del sector</w:t>
      </w:r>
      <w:r>
        <w:rPr>
          <w:rFonts w:ascii="Times New Roman" w:hAnsi="Times New Roman"/>
        </w:rPr>
        <w:t xml:space="preserve"> </w:t>
      </w:r>
      <m:oMath>
        <m:r>
          <m:rPr>
            <m:sty m:val="p"/>
          </m:rPr>
          <m:t>|</m:t>
        </m:r>
        <m:sSub>
          <m:e>
            <m:r>
              <m:t>e</m:t>
            </m:r>
          </m:e>
          <m:sub>
            <m:r>
              <m:t>j</m:t>
            </m:r>
          </m:sub>
        </m:sSub>
        <m:r>
          <m:rPr>
            <m:sty m:val="p"/>
          </m:rPr>
          <m:t>⟩</m:t>
        </m:r>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ejecuta el circuito y su inverso debería devolver</w:t>
      </w:r>
      <w:r>
        <w:rPr>
          <w:rFonts w:ascii="Times New Roman" w:hAnsi="Times New Roman"/>
        </w:rPr>
        <w:t xml:space="preserve"> </w:t>
      </w:r>
      <m:oMath>
        <m:r>
          <m:rPr>
            <m:sty m:val="p"/>
          </m:rPr>
          <m:t>|</m:t>
        </m:r>
        <m:sSub>
          <m:e>
            <m:r>
              <m:t>e</m:t>
            </m:r>
          </m:e>
          <m:sub>
            <m:r>
              <m:t>j</m:t>
            </m:r>
          </m:sub>
        </m:sSub>
        <m:r>
          <m:rPr>
            <m:sty m:val="p"/>
          </m:rPr>
          <m:t>⟩</m:t>
        </m:r>
      </m:oMath>
      <w:r>
        <w:rPr>
          <w:rFonts w:ascii="Times New Roman" w:hAnsi="Times New Roman"/>
        </w:rPr>
        <w:t xml:space="preserve">; su distribución filtrada sobre los estados del sector</w:t>
      </w:r>
      <w:r>
        <w:rPr>
          <w:rFonts w:ascii="Times New Roman" w:hAnsi="Times New Roman"/>
        </w:rPr>
        <w:t xml:space="preserve"> </w:t>
      </w:r>
      <w:r>
        <w:rPr>
          <w:rFonts w:ascii="Times New Roman" w:hAnsi="Times New Roman"/>
        </w:rPr>
        <w:t xml:space="preserve">es la columna</w:t>
      </w:r>
      <w:r>
        <w:rPr>
          <w:rFonts w:ascii="Times New Roman" w:hAnsi="Times New Roman"/>
        </w:rPr>
        <w:t xml:space="preserve"> </w:t>
      </w:r>
      <m:oMath>
        <m:r>
          <m:t>j</m:t>
        </m:r>
      </m:oMath>
      <w:r>
        <w:rPr>
          <w:rFonts w:ascii="Times New Roman" w:hAnsi="Times New Roman"/>
        </w:rPr>
        <w:t xml:space="preserve"> </w:t>
      </w:r>
      <w:r>
        <w:rPr>
          <w:rFonts w:ascii="Times New Roman" w:hAnsi="Times New Roman"/>
        </w:rPr>
        <w:t xml:space="preserve">de una matriz de transferencia</w:t>
      </w:r>
      <w:r>
        <w:rPr>
          <w:rFonts w:ascii="Times New Roman" w:hAnsi="Times New Roman"/>
        </w:rPr>
        <w:t xml:space="preserve"> </w:t>
      </w:r>
      <m:oMath>
        <m:r>
          <m:t>M</m:t>
        </m:r>
      </m:oMath>
      <w:r>
        <w:rPr>
          <w:rFonts w:ascii="Times New Roman" w:hAnsi="Times New Roman"/>
        </w:rPr>
        <w:t xml:space="preserve">, con</w:t>
      </w:r>
      <w:r>
        <w:rPr>
          <w:rFonts w:ascii="Times New Roman" w:hAnsi="Times New Roman"/>
        </w:rPr>
        <w:t xml:space="preserve"> </w:t>
      </w:r>
      <m:oMath>
        <m:sSub>
          <m:e>
            <m:r>
              <m:t>M</m:t>
            </m:r>
          </m:e>
          <m:sub>
            <m:r>
              <m:t>i</m:t>
            </m:r>
            <m:r>
              <m:t>j</m:t>
            </m:r>
          </m:sub>
        </m:sSub>
        <m:r>
          <m:rPr>
            <m:sty m:val="p"/>
          </m:rPr>
          <m:t>=</m:t>
        </m:r>
        <m:r>
          <m:t>P</m:t>
        </m:r>
        <m:d>
          <m:dPr>
            <m:begChr m:val="("/>
            <m:endChr m:val=")"/>
            <m:sepChr m:val=""/>
            <m:grow/>
          </m:dPr>
          <m:e>
            <m:r>
              <m:rPr>
                <m:nor/>
                <m:sty m:val="p"/>
              </m:rPr>
              <m:t>se mide </m:t>
            </m:r>
            <m:r>
              <m:t>i</m:t>
            </m:r>
            <m:r>
              <m:rPr>
                <m:sty m:val="p"/>
              </m:rPr>
              <m:t>∣</m:t>
            </m:r>
            <m:r>
              <m:rPr>
                <m:nor/>
                <m:sty m:val="p"/>
              </m:rPr>
              <m:t>se preparó </m:t>
            </m:r>
            <m:r>
              <m:t>j</m:t>
            </m:r>
          </m:e>
        </m:d>
      </m:oMath>
      <w:r>
        <w:rPr>
          <w:rFonts w:ascii="Times New Roman" w:hAnsi="Times New Roman"/>
        </w:rPr>
        <w:t xml:space="preserve">. El</w:t>
      </w:r>
      <w:r>
        <w:rPr>
          <w:rFonts w:ascii="Times New Roman" w:hAnsi="Times New Roman"/>
        </w:rPr>
        <w:t xml:space="preserve"> </w:t>
      </w:r>
      <w:r>
        <w:rPr>
          <w:rFonts w:ascii="Times New Roman" w:hAnsi="Times New Roman"/>
        </w:rPr>
        <w:t xml:space="preserve">circuito de ida tiene más o menos la mitad de las compuertas del eco, así que modelamos su error dentro del sector con</w:t>
      </w:r>
      <w:r>
        <w:rPr>
          <w:rFonts w:ascii="Times New Roman" w:hAnsi="Times New Roman"/>
        </w:rPr>
        <w:t xml:space="preserve"> </w:t>
      </w:r>
      <m:oMath>
        <m:sSup>
          <m:e>
            <m:r>
              <m:t>M</m:t>
            </m:r>
          </m:e>
          <m:sup>
            <m:r>
              <m:t>1</m:t>
            </m:r>
            <m:r>
              <m:rPr>
                <m:sty m:val="p"/>
              </m:rPr>
              <m:t>/</m:t>
            </m:r>
            <m:r>
              <m:t>2</m:t>
            </m:r>
          </m:sup>
        </m:sSup>
      </m:oMath>
      <w:r>
        <w:rPr>
          <w:rFonts w:ascii="Times New Roman" w:hAnsi="Times New Roman"/>
        </w:rPr>
        <w:t xml:space="preserve"> </w:t>
      </w:r>
      <w:r>
        <w:rPr>
          <w:rFonts w:ascii="Times New Roman" w:hAnsi="Times New Roman"/>
        </w:rPr>
        <w:t xml:space="preserve">y lo invertimos sobre la distribución filtrada de cada circuito entrenado (mínimos cuadrados no negativos sobre</w:t>
      </w:r>
      <w:r>
        <w:rPr>
          <w:rFonts w:ascii="Times New Roman" w:hAnsi="Times New Roman"/>
        </w:rPr>
        <w:t xml:space="preserve"> </w:t>
      </w:r>
      <w:r>
        <w:rPr>
          <w:rFonts w:ascii="Times New Roman" w:hAnsi="Times New Roman"/>
        </w:rPr>
        <w:t xml:space="preserve">el símplex), como hace la mitigación de lectura con los errores de bit (</w:t>
      </w:r>
      <w:r>
        <w:rPr>
          <w:rStyle w:val="VerbatimChar"/>
          <w:rFonts w:ascii="Times New Roman" w:hAnsi="Times New Roman"/>
        </w:rPr>
        <w:t xml:space="preserve">qang.sectors.echo_transfer_matrix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unmix_sector</w:t>
      </w:r>
      <w:r>
        <w:rPr>
          <w:rFonts w:ascii="Times New Roman" w:hAnsi="Times New Roman"/>
        </w:rPr>
        <w:t xml:space="preserve">). Cuatro predicciones se registraron antes de correr (RESEARCH_NOTES §105); cinco circuitos de</w:t>
      </w:r>
      <w:r>
        <w:rPr>
          <w:rFonts w:ascii="Times New Roman" w:hAnsi="Times New Roman"/>
        </w:rPr>
        <w:t xml:space="preserve"> </w:t>
      </w:r>
      <w:r>
        <w:rPr>
          <w:rFonts w:ascii="Times New Roman" w:hAnsi="Times New Roman"/>
        </w:rPr>
        <w:t xml:space="preserve">eco con 4000 disparos calibran cada backend.</w:t>
      </w:r>
    </w:p>
    <w:bookmarkStart w:id="32" w:name="tab:echo"/>
    <w:p>
      <w:pPr>
        <w:pStyle w:val="TableCaption"/>
      </w:pPr>
      <w:r>
        <w:rPr>
          <w:rFonts w:ascii="Times New Roman" w:hAnsi="Times New Roman"/>
          <w:sz w:val="18"/>
        </w:rPr>
        <w:t xml:space="preserve">Error absoluto medio del déficit de radio en los 30 circuitos entrenados, con la calibración por eco.</w:t>
      </w:r>
    </w:p>
    <w:tbl>
      <w:tblPr>
        <w:tblStyle w:val="Table"/>
        <w:tblW w:type="auto" w:w="0"/>
        <w:tblLook w:firstRow="1" w:lastRow="0" w:firstColumn="0" w:lastColumn="0" w:noHBand="0" w:noVBand="0" w:val="0020"/>
        <w:jc w:val="start"/>
        <w:tblCaption w:val="Error absoluto medio del déficit de radio en los 30 circuitos entrenados, con la calibración por eco."/>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center"/>
            </w:pPr>
            <w:r>
              <w:t xml:space="preserve">sin qang</w:t>
            </w:r>
          </w:p>
        </w:tc>
        <w:tc>
          <w:tcPr/>
          <w:p>
            <w:pPr>
              <w:pStyle w:val="Compact"/>
              <w:jc w:val="center"/>
            </w:pPr>
            <w:r>
              <w:t xml:space="preserve">qang</w:t>
            </w:r>
          </w:p>
        </w:tc>
        <w:tc>
          <w:tcPr/>
          <w:p>
            <w:pPr>
              <w:pStyle w:val="Compact"/>
              <w:jc w:val="center"/>
            </w:pPr>
            <w:r>
              <w:t xml:space="preserve">qang + eco (</w:t>
            </w:r>
            <m:oMath>
              <m:sSup>
                <m:e>
                  <m:r>
                    <m:t>M</m:t>
                  </m:r>
                </m:e>
                <m:sup>
                  <m:r>
                    <m:t>1</m:t>
                  </m:r>
                  <m:r>
                    <m:rPr>
                      <m:sty m:val="p"/>
                    </m:rPr>
                    <m:t>/</m:t>
                  </m:r>
                  <m:r>
                    <m:t>2</m:t>
                  </m:r>
                </m:sup>
              </m:sSup>
            </m:oMath>
            <w:r>
              <w:t xml:space="preserve">)</w:t>
            </w:r>
          </w:p>
        </w:tc>
        <w:tc>
          <w:tcPr/>
          <w:p>
            <w:pPr>
              <w:pStyle w:val="Compact"/>
              <w:jc w:val="center"/>
            </w:pPr>
            <w:r>
              <w:t xml:space="preserve">qang + eco (</w:t>
            </w:r>
            <m:oMath>
              <m:r>
                <m:t>M</m:t>
              </m:r>
            </m:oMath>
            <w:r>
              <w:t xml:space="preserve">)</w:t>
            </w:r>
          </w:p>
        </w:tc>
      </w:tr>
      <w:tr>
        <w:tc>
          <w:tcPr/>
          <w:p>
            <w:pPr>
              <w:pStyle w:val="Compact"/>
              <w:jc w:val="left"/>
            </w:pPr>
            <w:r>
              <w:t xml:space="preserve">IBM brisbane</w:t>
            </w:r>
          </w:p>
        </w:tc>
        <w:tc>
          <w:tcPr/>
          <w:p>
            <w:pPr>
              <w:pStyle w:val="Compact"/>
              <w:jc w:val="center"/>
            </w:pPr>
            <w:r>
              <w:t xml:space="preserve">0.264</w:t>
            </w:r>
          </w:p>
        </w:tc>
        <w:tc>
          <w:tcPr/>
          <w:p>
            <w:pPr>
              <w:pStyle w:val="Compact"/>
              <w:jc w:val="center"/>
            </w:pPr>
            <w:r>
              <w:t xml:space="preserve">0.082</w:t>
            </w:r>
          </w:p>
        </w:tc>
        <w:tc>
          <w:tcPr/>
          <w:p>
            <w:pPr>
              <w:pStyle w:val="Compact"/>
              <w:jc w:val="center"/>
            </w:pPr>
            <w:r>
              <w:t xml:space="preserve">0.043</w:t>
            </w:r>
          </w:p>
        </w:tc>
        <w:tc>
          <w:tcPr/>
          <w:p>
            <w:pPr>
              <w:pStyle w:val="Compact"/>
              <w:jc w:val="center"/>
            </w:pPr>
            <w:r>
              <w:t xml:space="preserve">0.053</w:t>
            </w:r>
          </w:p>
        </w:tc>
      </w:tr>
      <w:tr>
        <w:tc>
          <w:tcPr/>
          <w:p>
            <w:pPr>
              <w:pStyle w:val="Compact"/>
              <w:jc w:val="left"/>
            </w:pPr>
            <w:r>
              <w:t xml:space="preserve">IBM sherbrooke</w:t>
            </w:r>
          </w:p>
        </w:tc>
        <w:tc>
          <w:tcPr/>
          <w:p>
            <w:pPr>
              <w:pStyle w:val="Compact"/>
              <w:jc w:val="center"/>
            </w:pPr>
            <w:r>
              <w:t xml:space="preserve">0.231</w:t>
            </w:r>
          </w:p>
        </w:tc>
        <w:tc>
          <w:tcPr/>
          <w:p>
            <w:pPr>
              <w:pStyle w:val="Compact"/>
              <w:jc w:val="center"/>
            </w:pPr>
            <w:r>
              <w:t xml:space="preserve">0.059</w:t>
            </w:r>
          </w:p>
        </w:tc>
        <w:tc>
          <w:tcPr/>
          <w:p>
            <w:pPr>
              <w:pStyle w:val="Compact"/>
              <w:jc w:val="center"/>
            </w:pPr>
            <w:r>
              <w:t xml:space="preserve">0.032</w:t>
            </w:r>
          </w:p>
        </w:tc>
        <w:tc>
          <w:tcPr/>
          <w:p>
            <w:pPr>
              <w:pStyle w:val="Compact"/>
              <w:jc w:val="center"/>
            </w:pPr>
            <w:r>
              <w:t xml:space="preserve">0.038</w:t>
            </w:r>
          </w:p>
        </w:tc>
      </w:tr>
      <w:tr>
        <w:tc>
          <w:tcPr/>
          <w:p>
            <w:pPr>
              <w:pStyle w:val="Compact"/>
              <w:jc w:val="left"/>
            </w:pPr>
            <w:r>
              <w:t xml:space="preserve">IBM torino</w:t>
            </w:r>
          </w:p>
        </w:tc>
        <w:tc>
          <w:tcPr/>
          <w:p>
            <w:pPr>
              <w:pStyle w:val="Compact"/>
              <w:jc w:val="center"/>
            </w:pPr>
            <w:r>
              <w:t xml:space="preserve">0.197</w:t>
            </w:r>
          </w:p>
        </w:tc>
        <w:tc>
          <w:tcPr/>
          <w:p>
            <w:pPr>
              <w:pStyle w:val="Compact"/>
              <w:jc w:val="center"/>
            </w:pPr>
            <w:r>
              <w:t xml:space="preserve">0.050</w:t>
            </w:r>
          </w:p>
        </w:tc>
        <w:tc>
          <w:tcPr/>
          <w:p>
            <w:pPr>
              <w:pStyle w:val="Compact"/>
              <w:jc w:val="center"/>
            </w:pPr>
            <w:r>
              <w:t xml:space="preserve">0.031</w:t>
            </w:r>
          </w:p>
        </w:tc>
        <w:tc>
          <w:tcPr/>
          <w:p>
            <w:pPr>
              <w:pStyle w:val="Compact"/>
              <w:jc w:val="center"/>
            </w:pPr>
            <w:r>
              <w:t xml:space="preserve">0.034</w:t>
            </w:r>
          </w:p>
        </w:tc>
      </w:tr>
      <w:tr>
        <w:tc>
          <w:tcPr/>
          <w:p>
            <w:pPr>
              <w:pStyle w:val="Compact"/>
              <w:jc w:val="left"/>
            </w:pPr>
            <w:r>
              <w:t xml:space="preserve">IonQ aria-1 (nativo)</w:t>
            </w:r>
          </w:p>
        </w:tc>
        <w:tc>
          <w:tcPr/>
          <w:p>
            <w:pPr>
              <w:pStyle w:val="Compact"/>
              <w:jc w:val="center"/>
            </w:pPr>
            <w:r>
              <w:t xml:space="preserve">0.301</w:t>
            </w:r>
          </w:p>
        </w:tc>
        <w:tc>
          <w:tcPr/>
          <w:p>
            <w:pPr>
              <w:pStyle w:val="Compact"/>
              <w:jc w:val="center"/>
            </w:pPr>
            <w:r>
              <w:t xml:space="preserve">0.090</w:t>
            </w:r>
          </w:p>
        </w:tc>
        <w:tc>
          <w:tcPr/>
          <w:p>
            <w:pPr>
              <w:pStyle w:val="Compact"/>
              <w:jc w:val="center"/>
            </w:pPr>
            <w:r>
              <w:t xml:space="preserve">0.049</w:t>
            </w:r>
          </w:p>
        </w:tc>
        <w:tc>
          <w:tcPr/>
          <w:p>
            <w:pPr>
              <w:pStyle w:val="Compact"/>
              <w:jc w:val="center"/>
            </w:pPr>
            <w:r>
              <w:t xml:space="preserve">0.050</w:t>
            </w:r>
          </w:p>
        </w:tc>
      </w:tr>
      <w:tr>
        <w:tc>
          <w:tcPr/>
          <w:p>
            <w:pPr>
              <w:pStyle w:val="Compact"/>
              <w:jc w:val="left"/>
            </w:pPr>
            <w:r>
              <w:t xml:space="preserve">IonQ forte-1 (nativo)</w:t>
            </w:r>
          </w:p>
        </w:tc>
        <w:tc>
          <w:tcPr/>
          <w:p>
            <w:pPr>
              <w:pStyle w:val="Compact"/>
              <w:jc w:val="center"/>
            </w:pPr>
            <w:r>
              <w:t xml:space="preserve">0.285</w:t>
            </w:r>
          </w:p>
        </w:tc>
        <w:tc>
          <w:tcPr/>
          <w:p>
            <w:pPr>
              <w:pStyle w:val="Compact"/>
              <w:jc w:val="center"/>
            </w:pPr>
            <w:r>
              <w:t xml:space="preserve">0.089</w:t>
            </w:r>
          </w:p>
        </w:tc>
        <w:tc>
          <w:tcPr/>
          <w:p>
            <w:pPr>
              <w:pStyle w:val="Compact"/>
              <w:jc w:val="center"/>
            </w:pPr>
            <w:r>
              <w:t xml:space="preserve">0.047</w:t>
            </w:r>
          </w:p>
        </w:tc>
        <w:tc>
          <w:tcPr/>
          <w:p>
            <w:pPr>
              <w:pStyle w:val="Compact"/>
              <w:jc w:val="center"/>
            </w:pPr>
            <w:r>
              <w:t xml:space="preserve">0.039</w:t>
            </w:r>
          </w:p>
        </w:tc>
      </w:tr>
    </w:tbl>
    <w:bookmarkEnd w:id="32"/>
    <w:p>
      <w:pPr>
        <w:pStyle w:val="BodyText"/>
      </w:pPr>
      <w:r>
        <w:rPr>
          <w:rFonts w:ascii="Times New Roman" w:hAnsi="Times New Roman"/>
        </w:rPr>
        <w:t xml:space="preserve">Las cuatro predicciones se cumplieron. La calibración quita entre el 38 y el 47 % del error que deja el filtro, y el</w:t>
      </w:r>
      <w:r>
        <w:rPr>
          <w:rFonts w:ascii="Times New Roman" w:hAnsi="Times New Roman"/>
        </w:rPr>
        <w:t xml:space="preserve"> </w:t>
      </w:r>
      <w:r>
        <w:rPr>
          <w:rFonts w:ascii="Times New Roman" w:hAnsi="Times New Roman"/>
        </w:rPr>
        <w:t xml:space="preserve">filtro más el eco es entre 6 y 7 veces más preciso que la lectura cruda en todos los backends (Tabla </w:t>
      </w:r>
      <w:hyperlink w:anchor="tab:echo">
        <w:r>
          <w:rPr>
            <w:rStyle w:val="Hyperlink"/>
          </w:rPr>
          <w:t xml:space="preserve">3</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La raíz cuadrada gana a la matriz completa en promedio, pero no en forte-1, donde el error del circuito de ida se parece</w:t>
      </w:r>
      <w:r>
        <w:rPr>
          <w:rFonts w:ascii="Times New Roman" w:hAnsi="Times New Roman"/>
        </w:rPr>
        <w:t xml:space="preserve"> </w:t>
      </w:r>
      <w:r>
        <w:rPr>
          <w:rFonts w:ascii="Times New Roman" w:hAnsi="Times New Roman"/>
        </w:rPr>
        <w:t xml:space="preserve">más al del eco completo. La diagonal de</w:t>
      </w:r>
      <w:r>
        <w:rPr>
          <w:rFonts w:ascii="Times New Roman" w:hAnsi="Times New Roman"/>
        </w:rPr>
        <w:t xml:space="preserve"> </w:t>
      </w:r>
      <m:oMath>
        <m:r>
          <m:t>M</m:t>
        </m:r>
      </m:oMath>
      <w:r>
        <w:rPr>
          <w:rFonts w:ascii="Times New Roman" w:hAnsi="Times New Roman"/>
        </w:rPr>
        <w:t xml:space="preserve"> </w:t>
      </w:r>
      <w:r>
        <w:rPr>
          <w:rFonts w:ascii="Times New Roman" w:hAnsi="Times New Roman"/>
        </w:rPr>
        <w:t xml:space="preserve">(0.77–0.92) mide lo que el filtro no puede limpiar.</w:t>
      </w:r>
    </w:p>
    <w:bookmarkEnd w:id="33"/>
    <w:bookmarkStart w:id="35" w:name="sec:angle"/>
    <w:p>
      <w:pPr>
        <w:pStyle w:val="Heading1"/>
      </w:pPr>
      <w:r>
        <w:rPr>
          <w:rFonts w:ascii="Times New Roman" w:hAnsi="Times New Roman"/>
        </w:rPr>
        <w:t xml:space="preserve">El ángulo en radianes, separado del radio</w:t>
      </w:r>
    </w:p>
    <w:p>
      <w:pPr>
        <w:pStyle w:val="FirstParagraph"/>
      </w:pPr>
      <w:r>
        <w:rPr>
          <w:rFonts w:ascii="Times New Roman" w:hAnsi="Times New Roman"/>
        </w:rPr>
        <w:t xml:space="preserve">El sesgo polar mezcla dirección y longitud,</w:t>
      </w:r>
      <w:r>
        <w:rPr>
          <w:rFonts w:ascii="Times New Roman" w:hAnsi="Times New Roman"/>
        </w:rPr>
        <w:t xml:space="preserve"> </w:t>
      </w:r>
      <m:oMath>
        <m:r>
          <m:t>q</m:t>
        </m:r>
        <m:sSub>
          <m:e>
            <m:r>
              <m:t>g</m:t>
            </m:r>
          </m:e>
          <m:sub>
            <m:r>
              <m:t>Z</m:t>
            </m:r>
          </m:sub>
        </m:sSub>
        <m:r>
          <m:rPr>
            <m:sty m:val="p"/>
          </m:rPr>
          <m:t>=</m:t>
        </m:r>
        <m:r>
          <m:t>r</m:t>
        </m:r>
        <m:r>
          <m:rPr>
            <m:sty m:val="p"/>
          </m:rPr>
          <m:t>cos</m:t>
        </m:r>
        <m:r>
          <m:t>θ</m:t>
        </m:r>
      </m:oMath>
      <w:r>
        <w:rPr>
          <w:rFonts w:ascii="Times New Roman" w:hAnsi="Times New Roman"/>
        </w:rPr>
        <w:t xml:space="preserve">, así que la lectura habitual del ángulo,</w:t>
      </w:r>
      <w:r>
        <w:rPr>
          <w:rFonts w:ascii="Times New Roman" w:hAnsi="Times New Roman"/>
        </w:rPr>
        <w:t xml:space="preserve"> </w:t>
      </w:r>
      <w:r>
        <w:rPr>
          <w:rFonts w:ascii="Times New Roman" w:hAnsi="Times New Roman"/>
        </w:rPr>
        <w:t xml:space="preserve">$\theta=\arccosqg_Z$</w:t>
      </w:r>
      <w:r>
        <w:rPr>
          <w:rFonts w:ascii="Times New Roman" w:hAnsi="Times New Roman"/>
        </w:rPr>
        <w:t xml:space="preserve">, se corre hacia</w:t>
      </w:r>
      <w:r>
        <w:rPr>
          <w:rFonts w:ascii="Times New Roman" w:hAnsi="Times New Roman"/>
        </w:rPr>
        <w:t xml:space="preserve"> </w:t>
      </w:r>
      <m:oMath>
        <m:r>
          <m:t>π</m:t>
        </m:r>
        <m:r>
          <m:rPr>
            <m:sty m:val="p"/>
          </m:rPr>
          <m:t>/</m:t>
        </m:r>
        <m:r>
          <m:t>2</m:t>
        </m:r>
      </m:oMath>
      <w:r>
        <w:rPr>
          <w:rFonts w:ascii="Times New Roman" w:hAnsi="Times New Roman"/>
        </w:rPr>
        <w:t xml:space="preserve"> </w:t>
      </w:r>
      <w:r>
        <w:rPr>
          <w:rFonts w:ascii="Times New Roman" w:hAnsi="Times New Roman"/>
        </w:rPr>
        <w:t xml:space="preserve">cada vez que el ruido acorta el vector. El radio los separa:</w:t>
      </w:r>
    </w:p>
    <w:p>
      <w:pPr>
        <w:pStyle w:val="BodyText"/>
      </w:pPr>
      <m:oMathPara>
        <m:oMathParaPr>
          <m:jc m:val="center"/>
        </m:oMathParaPr>
        <m:oMath>
          <m:r>
            <m:t>θ</m:t>
          </m:r>
          <m:r>
            <m:rPr>
              <m:sty m:val="p"/>
            </m:rPr>
            <m:t>=</m:t>
          </m:r>
          <m:r>
            <m:rPr>
              <m:sty m:val="p"/>
            </m:rPr>
            <m:t>atan2</m:t>
          </m:r>
          <m:r>
            <m:t>​</m:t>
          </m:r>
          <m:d>
            <m:dPr>
              <m:begChr m:val="("/>
              <m:endChr m:val=")"/>
              <m:sepChr m:val=""/>
              <m:grow/>
            </m:dPr>
            <m:e>
              <m:rad>
                <m:radPr>
                  <m:degHide m:val="on"/>
                </m:radPr>
                <m:deg/>
                <m:e>
                  <m:r>
                    <m:t>q</m:t>
                  </m:r>
                  <m:sSubSup>
                    <m:e>
                      <m:r>
                        <m:t>g</m:t>
                      </m:r>
                    </m:e>
                    <m:sub>
                      <m:r>
                        <m:t>X</m:t>
                      </m:r>
                    </m:sub>
                    <m:sup>
                      <m:r>
                        <m:t>2</m:t>
                      </m:r>
                    </m:sup>
                  </m:sSubSup>
                  <m:r>
                    <m:rPr>
                      <m:sty m:val="p"/>
                    </m:rPr>
                    <m:t>+</m:t>
                  </m:r>
                  <m:r>
                    <m:t>q</m:t>
                  </m:r>
                  <m:sSubSup>
                    <m:e>
                      <m:r>
                        <m:t>g</m:t>
                      </m:r>
                    </m:e>
                    <m:sub>
                      <m:r>
                        <m:t>Y</m:t>
                      </m:r>
                    </m:sub>
                    <m:sup>
                      <m:r>
                        <m:t>2</m:t>
                      </m:r>
                    </m:sup>
                  </m:sSubSup>
                </m:e>
              </m:rad>
              <m:r>
                <m:rPr>
                  <m:sty m:val="p"/>
                </m:rPr>
                <m:t>,</m:t>
              </m:r>
              <m:r>
                <m:t> </m:t>
              </m:r>
              <m:r>
                <m:t>q</m:t>
              </m:r>
              <m:sSub>
                <m:e>
                  <m:r>
                    <m:t>g</m:t>
                  </m:r>
                </m:e>
                <m:sub>
                  <m:r>
                    <m:t>Z</m:t>
                  </m:r>
                </m:sub>
              </m:sSub>
            </m:e>
          </m:d>
          <m:r>
            <m:rPr>
              <m:sty m:val="p"/>
            </m:rPr>
            <m:t>=</m:t>
          </m:r>
          <m:r>
            <m:rPr>
              <m:sty m:val="p"/>
            </m:rPr>
            <m:t>arccos</m:t>
          </m:r>
          <m:d>
            <m:dPr>
              <m:begChr m:val="("/>
              <m:endChr m:val=")"/>
              <m:sepChr m:val=""/>
              <m:grow/>
            </m:dPr>
            <m:e>
              <m:r>
                <m:t>q</m:t>
              </m:r>
              <m:sSub>
                <m:e>
                  <m:r>
                    <m:t>g</m:t>
                  </m:r>
                </m:e>
                <m:sub>
                  <m:r>
                    <m:t>Z</m:t>
                  </m:r>
                </m:sub>
              </m:sSub>
              <m:r>
                <m:rPr>
                  <m:sty m:val="p"/>
                </m:rPr>
                <m:t>/</m:t>
              </m:r>
              <m:r>
                <m:t>r</m:t>
              </m:r>
            </m:e>
          </m:d>
          <m:r>
            <m:rPr>
              <m:sty m:val="p"/>
            </m:rPr>
            <m:t>.</m:t>
          </m:r>
        </m:oMath>
      </m:oMathPara>
    </w:p>
    <w:p>
      <w:pPr>
        <w:pStyle w:val="FirstParagraph"/>
      </w:pPr>
      <w:r>
        <w:rPr>
          <w:rFonts w:ascii="Times New Roman" w:hAnsi="Times New Roman"/>
        </w:rPr>
        <w:t xml:space="preserve">El ruido despolarizante deja la Ec.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igual; el desfase achica solo</w:t>
      </w:r>
      <w:r>
        <w:rPr>
          <w:rFonts w:ascii="Times New Roman" w:hAnsi="Times New Roman"/>
        </w:rPr>
        <w:t xml:space="preserve"> </w:t>
      </w:r>
      <m:oMath>
        <m:r>
          <m:t>q</m:t>
        </m:r>
        <m:sSub>
          <m:e>
            <m:r>
              <m:t>g</m:t>
            </m:r>
          </m:e>
          <m:sub>
            <m:r>
              <m:t>X</m:t>
            </m:r>
          </m:sub>
        </m:sSub>
        <m:r>
          <m:rPr>
            <m:sty m:val="p"/>
          </m:rPr>
          <m:t>,</m:t>
        </m:r>
        <m:r>
          <m:t>q</m:t>
        </m:r>
        <m:sSub>
          <m:e>
            <m:r>
              <m:t>g</m:t>
            </m:r>
          </m:e>
          <m:sub>
            <m:r>
              <m:t>Y</m:t>
            </m:r>
          </m:sub>
        </m:sSub>
      </m:oMath>
      <w:r>
        <w:rPr>
          <w:rFonts w:ascii="Times New Roman" w:hAnsi="Times New Roman"/>
        </w:rPr>
        <w:t xml:space="preserve"> </w:t>
      </w:r>
      <w:r>
        <w:rPr>
          <w:rFonts w:ascii="Times New Roman" w:hAnsi="Times New Roman"/>
        </w:rPr>
        <w:t xml:space="preserve">y la lleva hacia los</w:t>
      </w:r>
      <w:r>
        <w:rPr>
          <w:rFonts w:ascii="Times New Roman" w:hAnsi="Times New Roman"/>
        </w:rPr>
        <w:t xml:space="preserve"> </w:t>
      </w:r>
      <w:r>
        <w:rPr>
          <w:rFonts w:ascii="Times New Roman" w:hAnsi="Times New Roman"/>
        </w:rPr>
        <w:t xml:space="preserve">polos, mientras que</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es entonces exacto; el amortiguamiento mueve los dos. Comparamos las dos lecturas con</w:t>
      </w:r>
      <w:r>
        <w:rPr>
          <w:rFonts w:ascii="Times New Roman" w:hAnsi="Times New Roman"/>
        </w:rPr>
        <w:t xml:space="preserve"> </w:t>
      </w:r>
      <w:r>
        <w:rPr>
          <w:rFonts w:ascii="Times New Roman" w:hAnsi="Times New Roman"/>
        </w:rPr>
        <w:t xml:space="preserve">el mismo total de disparos, 3000 por ángulo: con qang, la Ec.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con 1000 disparos en cada base X, Y, Z</w:t>
      </w:r>
      <w:r>
        <w:rPr>
          <w:rFonts w:ascii="Times New Roman" w:hAnsi="Times New Roman"/>
        </w:rPr>
        <w:t xml:space="preserve"> </w:t>
      </w:r>
      <w:r>
        <w:rPr>
          <w:rFonts w:ascii="Times New Roman" w:hAnsi="Times New Roman"/>
        </w:rPr>
        <w:t xml:space="preserve">(la parte ecuatorial con cuadrados insesgados); sin qang,</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con 3000 disparos en Z (RESEARCH_NOTES §102,</w:t>
      </w:r>
      <w:r>
        <w:rPr>
          <w:rFonts w:ascii="Times New Roman" w:hAnsi="Times New Roman"/>
        </w:rPr>
        <w:t xml:space="preserve"> </w:t>
      </w:r>
      <w:r>
        <w:rPr>
          <w:rFonts w:ascii="Times New Roman" w:hAnsi="Times New Roman"/>
        </w:rPr>
        <w:t xml:space="preserve">seis predicciones).</w:t>
      </w:r>
    </w:p>
    <w:bookmarkStart w:id="34" w:name="tab:theta"/>
    <w:p>
      <w:pPr>
        <w:pStyle w:val="TableCaption"/>
      </w:pPr>
      <w:r>
        <w:rPr>
          <w:rFonts w:ascii="Times New Roman" w:hAnsi="Times New Roman"/>
          <w:sz w:val="18"/>
        </w:rPr>
        <w:t xml:space="preserve">Error absoluto medio del ángulo polar (rad). Simulación: valores exactos; modelos de ruido de equipos: 3000</w:t>
      </w:r>
      <w:r>
        <w:rPr>
          <w:rFonts w:ascii="Times New Roman" w:hAnsi="Times New Roman"/>
          <w:sz w:val="18"/>
        </w:rPr>
        <w:t xml:space="preserve"> </w:t>
      </w:r>
      <w:r>
        <w:rPr>
          <w:rFonts w:ascii="Times New Roman" w:hAnsi="Times New Roman"/>
          <w:sz w:val="18"/>
        </w:rPr>
        <w:t xml:space="preserve">disparos por ángulo.</w:t>
      </w:r>
    </w:p>
    <w:tbl>
      <w:tblPr>
        <w:tblStyle w:val="Table"/>
        <w:tblW w:type="auto" w:w="0"/>
        <w:tblLook w:firstRow="1" w:lastRow="0" w:firstColumn="0" w:lastColumn="0" w:noHBand="0" w:noVBand="0" w:val="0020"/>
        <w:jc w:val="start"/>
        <w:tblCaption w:val="Error absoluto medio del ángulo polar (rad). Simulación: valores exactos; modelos de ruido de equipos: 3000 disparos por ángulo."/>
      </w:tblPr>
      <w:tblGrid>
        <w:gridCol w:w="2640"/>
        <w:gridCol w:w="2640"/>
        <w:gridCol w:w="2640"/>
      </w:tblGrid>
      <w:tr>
        <w:trPr>
          <w:tblHeader w:val="true"/>
        </w:trPr>
        <w:tc>
          <w:tcPr/>
          <w:p>
            <w:pPr>
              <w:pStyle w:val="Compact"/>
              <w:jc w:val="left"/>
            </w:pPr>
            <w:r>
              <w:t xml:space="preserve">ruido (simulación, 31 ángulos)</w:t>
            </w:r>
          </w:p>
        </w:tc>
        <w:tc>
          <w:tcPr/>
          <w:p>
            <w:pPr>
              <w:pStyle w:val="Compact"/>
              <w:jc w:val="center"/>
            </w:pPr>
            <w:r>
              <w:t xml:space="preserve">con qang</w:t>
            </w:r>
          </w:p>
        </w:tc>
        <w:tc>
          <w:tcPr/>
          <w:p>
            <w:pPr>
              <w:pStyle w:val="Compact"/>
              <w:jc w:val="center"/>
            </w:pPr>
            <w:r>
              <w:t xml:space="preserve">sin qang</w:t>
            </w:r>
          </w:p>
        </w:tc>
      </w:tr>
      <w:tr>
        <w:tc>
          <w:tcPr/>
          <w:p>
            <w:pPr>
              <w:pStyle w:val="Compact"/>
              <w:jc w:val="left"/>
            </w:pPr>
            <w:r>
              <w:t xml:space="preserve">despolarizante 0.1 / 0.2 / 0.3</w:t>
            </w:r>
          </w:p>
        </w:tc>
        <w:tc>
          <w:tcPr/>
          <w:p>
            <w:pPr>
              <w:pStyle w:val="Compact"/>
              <w:jc w:val="center"/>
            </w:pPr>
            <w:r>
              <w:t xml:space="preserve">0 / 0 / 0</w:t>
            </w:r>
          </w:p>
        </w:tc>
        <w:tc>
          <w:tcPr/>
          <w:p>
            <w:pPr>
              <w:pStyle w:val="Compact"/>
              <w:jc w:val="center"/>
            </w:pPr>
            <w:r>
              <w:t xml:space="preserve">0.122 / 0.213 / 0.294</w:t>
            </w:r>
          </w:p>
        </w:tc>
      </w:tr>
      <w:tr>
        <w:tc>
          <w:tcPr/>
          <w:p>
            <w:pPr>
              <w:pStyle w:val="Compact"/>
              <w:jc w:val="left"/>
            </w:pPr>
            <w:r>
              <w:t xml:space="preserve">desfase, coherencia 0.9 / 0.8 / 0.7</w:t>
            </w:r>
          </w:p>
        </w:tc>
        <w:tc>
          <w:tcPr/>
          <w:p>
            <w:pPr>
              <w:pStyle w:val="Compact"/>
              <w:jc w:val="center"/>
            </w:pPr>
            <w:r>
              <w:t xml:space="preserve">0.035 / 0.073 / 0.116</w:t>
            </w:r>
          </w:p>
        </w:tc>
        <w:tc>
          <w:tcPr/>
          <w:p>
            <w:pPr>
              <w:pStyle w:val="Compact"/>
              <w:jc w:val="center"/>
            </w:pPr>
            <w:r>
              <w:t xml:space="preserve">0 / 0 / 0</w:t>
            </w:r>
          </w:p>
        </w:tc>
      </w:tr>
      <w:tr>
        <w:tc>
          <w:tcPr/>
          <w:p>
            <w:pPr>
              <w:pStyle w:val="Compact"/>
              <w:jc w:val="left"/>
            </w:pPr>
            <w:r>
              <w:t xml:space="preserve">amortiguamiento 0.1 / 0.2 / 0.3</w:t>
            </w:r>
          </w:p>
        </w:tc>
        <w:tc>
          <w:tcPr/>
          <w:p>
            <w:pPr>
              <w:pStyle w:val="Compact"/>
              <w:jc w:val="center"/>
            </w:pPr>
            <w:r>
              <w:t xml:space="preserve">0.072 / 0.159 / 0.270</w:t>
            </w:r>
          </w:p>
        </w:tc>
        <w:tc>
          <w:tcPr/>
          <w:p>
            <w:pPr>
              <w:pStyle w:val="Compact"/>
              <w:jc w:val="center"/>
            </w:pPr>
            <w:r>
              <w:t xml:space="preserve">0.150 / 0.270 / 0.382</w:t>
            </w:r>
          </w:p>
        </w:tc>
      </w:tr>
      <w:tr>
        <w:tc>
          <w:tcPr/>
          <w:p>
            <w:pPr>
              <w:pStyle w:val="Compact"/>
              <w:jc w:val="left"/>
            </w:pPr>
            <w:r>
              <w:t xml:space="preserve">modelo de ruido de equipo (11 ángulos, 16 compuertas de 2 qubits)</w:t>
            </w:r>
          </w:p>
        </w:tc>
        <w:tc>
          <w:tcPr/>
          <w:p>
            <w:pPr>
              <w:pStyle w:val="Compact"/>
            </w:pPr>
          </w:p>
        </w:tc>
        <w:tc>
          <w:tcPr/>
          <w:p>
            <w:pPr>
              <w:pStyle w:val="Compact"/>
            </w:pPr>
          </w:p>
        </w:tc>
      </w:tr>
      <w:tr>
        <w:tc>
          <w:tcPr/>
          <w:p>
            <w:pPr>
              <w:pStyle w:val="Compact"/>
              <w:jc w:val="left"/>
            </w:pPr>
            <w:r>
              <w:t xml:space="preserve">IBM brisbane / sherbrooke / torino</w:t>
            </w:r>
          </w:p>
        </w:tc>
        <w:tc>
          <w:tcPr/>
          <w:p>
            <w:pPr>
              <w:pStyle w:val="Compact"/>
              <w:jc w:val="center"/>
            </w:pPr>
            <w:r>
              <w:t xml:space="preserve">0.053 / 0.029 / 0.041</w:t>
            </w:r>
          </w:p>
        </w:tc>
        <w:tc>
          <w:tcPr/>
          <w:p>
            <w:pPr>
              <w:pStyle w:val="Compact"/>
              <w:jc w:val="center"/>
            </w:pPr>
            <w:r>
              <w:t xml:space="preserve">0.267 / 0.207 / 0.374</w:t>
            </w:r>
          </w:p>
        </w:tc>
      </w:tr>
      <w:tr>
        <w:tc>
          <w:tcPr/>
          <w:p>
            <w:pPr>
              <w:pStyle w:val="Compact"/>
              <w:jc w:val="left"/>
            </w:pPr>
            <w:r>
              <w:t xml:space="preserve">IonQ aria-1 / forte-1, compuertas nativas</w:t>
            </w:r>
          </w:p>
        </w:tc>
        <w:tc>
          <w:tcPr/>
          <w:p>
            <w:pPr>
              <w:pStyle w:val="Compact"/>
              <w:jc w:val="center"/>
            </w:pPr>
            <w:r>
              <w:t xml:space="preserve">0.028 / 0.026</w:t>
            </w:r>
          </w:p>
        </w:tc>
        <w:tc>
          <w:tcPr/>
          <w:p>
            <w:pPr>
              <w:pStyle w:val="Compact"/>
              <w:jc w:val="center"/>
            </w:pPr>
            <w:r>
              <w:t xml:space="preserve">0.249 / 0.226</w:t>
            </w:r>
          </w:p>
        </w:tc>
      </w:tr>
    </w:tbl>
    <w:bookmarkEnd w:id="34"/>
    <w:p>
      <w:pPr>
        <w:pStyle w:val="BodyText"/>
      </w:pPr>
      <w:r>
        <w:rPr>
          <w:rFonts w:ascii="Times New Roman" w:hAnsi="Times New Roman"/>
        </w:rPr>
        <w:t xml:space="preserve">Con ruido despolarizante la Ec.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es exacta, mientras que</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se equivoca hasta 0.70 rad cerca</w:t>
      </w:r>
      <w:r>
        <w:rPr>
          <w:rFonts w:ascii="Times New Roman" w:hAnsi="Times New Roman"/>
        </w:rPr>
        <w:t xml:space="preserve"> </w:t>
      </w:r>
      <w:r>
        <w:rPr>
          <w:rFonts w:ascii="Times New Roman" w:hAnsi="Times New Roman"/>
        </w:rPr>
        <w:t xml:space="preserve">de los polos; con disparos su error cuadrático medio es 5.8 veces menor con</w:t>
      </w:r>
      <w:r>
        <w:rPr>
          <w:rFonts w:ascii="Times New Roman" w:hAnsi="Times New Roman"/>
        </w:rPr>
        <w:t xml:space="preserve"> </w:t>
      </w:r>
      <m:oMath>
        <m:r>
          <m:t>p</m:t>
        </m:r>
        <m:r>
          <m:rPr>
            <m:sty m:val="p"/>
          </m:rPr>
          <m:t>=</m:t>
        </m:r>
        <m:r>
          <m:t>0.2</m:t>
        </m:r>
      </m:oMath>
      <w:r>
        <w:rPr>
          <w:rFonts w:ascii="Times New Roman" w:hAnsi="Times New Roman"/>
        </w:rPr>
        <w:t xml:space="preserve">. Con desfase pierde, como estaba</w:t>
      </w:r>
      <w:r>
        <w:rPr>
          <w:rFonts w:ascii="Times New Roman" w:hAnsi="Times New Roman"/>
        </w:rPr>
        <w:t xml:space="preserve"> </w:t>
      </w:r>
      <w:r>
        <w:rPr>
          <w:rFonts w:ascii="Times New Roman" w:hAnsi="Times New Roman"/>
        </w:rPr>
        <w:t xml:space="preserve">previsto, y sin ruido las tres bases cuestan un factor 1.6. Con amortiguamiento se equivoca entre un 29 y un 52 %</w:t>
      </w:r>
      <w:r>
        <w:rPr>
          <w:rFonts w:ascii="Times New Roman" w:hAnsi="Times New Roman"/>
        </w:rPr>
        <w:t xml:space="preserve"> </w:t>
      </w:r>
      <w:r>
        <w:rPr>
          <w:rFonts w:ascii="Times New Roman" w:hAnsi="Times New Roman"/>
        </w:rPr>
        <w:t xml:space="preserve">menos. En los modelos de ruido de IBM el vector se achica casi de manera uniforme y la Ec.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es entre 5</w:t>
      </w:r>
      <w:r>
        <w:rPr>
          <w:rFonts w:ascii="Times New Roman" w:hAnsi="Times New Roman"/>
        </w:rPr>
        <w:t xml:space="preserve"> </w:t>
      </w:r>
      <w:r>
        <w:rPr>
          <w:rFonts w:ascii="Times New Roman" w:hAnsi="Times New Roman"/>
        </w:rPr>
        <w:t xml:space="preserve">y 9 veces más precisa. En el simulador de IonQ la primera corrida falló: el compilador de IonQ eliminó el bloque de</w:t>
      </w:r>
      <w:r>
        <w:rPr>
          <w:rFonts w:ascii="Times New Roman" w:hAnsi="Times New Roman"/>
        </w:rPr>
        <w:t xml:space="preserve"> </w:t>
      </w:r>
      <w:r>
        <w:rPr>
          <w:rFonts w:ascii="Times New Roman" w:hAnsi="Times New Roman"/>
        </w:rPr>
        <w:t xml:space="preserve">ruido (pares de CX que se cancelan), así que el vector no se achicó y ganaron los disparos extra en Z. Un estudio</w:t>
      </w:r>
      <w:r>
        <w:rPr>
          <w:rFonts w:ascii="Times New Roman" w:hAnsi="Times New Roman"/>
        </w:rPr>
        <w:t xml:space="preserve"> </w:t>
      </w:r>
      <w:r>
        <w:rPr>
          <w:rFonts w:ascii="Times New Roman" w:hAnsi="Times New Roman"/>
        </w:rPr>
        <w:t xml:space="preserve">posterior con sus propias predicciones (§103) lo confirmó: con el conjunto de compuertas estándar de IonQ el bloque no</w:t>
      </w:r>
      <w:r>
        <w:rPr>
          <w:rFonts w:ascii="Times New Roman" w:hAnsi="Times New Roman"/>
        </w:rPr>
        <w:t xml:space="preserve"> </w:t>
      </w:r>
      <w:r>
        <w:rPr>
          <w:rFonts w:ascii="Times New Roman" w:hAnsi="Times New Roman"/>
        </w:rPr>
        <w:t xml:space="preserve">cambió nada, y enviado como 16 compuertas nativas MS, que IonQ ejecuta tal cual, achicó el vector y la</w:t>
      </w:r>
      <w:r>
        <w:rPr>
          <w:rFonts w:ascii="Times New Roman" w:hAnsi="Times New Roman"/>
        </w:rPr>
        <w:t xml:space="preserve"> </w:t>
      </w:r>
      <w:r>
        <w:rPr>
          <w:rFonts w:ascii="Times New Roman" w:hAnsi="Times New Roman"/>
        </w:rPr>
        <w:t xml:space="preserve">Ec. </w:t>
      </w:r>
      <w:hyperlink w:anchor="eq:theta">
        <w:r>
          <w:rPr>
            <w:rStyle w:val="Hyperlink"/>
          </w:rPr>
          <w:t xml:space="preserve">[eq:theta]</w:t>
        </w:r>
      </w:hyperlink>
      <w:r>
        <w:rPr>
          <w:rFonts w:ascii="Times New Roman" w:hAnsi="Times New Roman"/>
        </w:rPr>
        <w:t xml:space="preserve"> </w:t>
      </w:r>
      <w:r>
        <w:rPr>
          <w:rFonts w:ascii="Times New Roman" w:hAnsi="Times New Roman"/>
        </w:rPr>
        <w:t xml:space="preserve">fue entre 8.7 y 9.0 veces más precisa. La regla es simple: si el radio medido es casi 1, conviene</w:t>
      </w:r>
      <w:r>
        <w:rPr>
          <w:rFonts w:ascii="Times New Roman" w:hAnsi="Times New Roman"/>
        </w:rPr>
        <w:t xml:space="preserve"> </w:t>
      </w:r>
      <w:r>
        <w:rPr>
          <w:rFonts w:ascii="Times New Roman" w:hAnsi="Times New Roman"/>
        </w:rPr>
        <w:t xml:space="preserve">$\arccosqg_Z$</w:t>
      </w:r>
      <w:r>
        <w:rPr>
          <w:rFonts w:ascii="Times New Roman" w:hAnsi="Times New Roman"/>
        </w:rPr>
        <w:t xml:space="preserve"> </w:t>
      </w:r>
      <w:r>
        <w:rPr>
          <w:rFonts w:ascii="Times New Roman" w:hAnsi="Times New Roman"/>
        </w:rPr>
        <w:t xml:space="preserve">con todos los disparos en Z; si está claramente por debajo de 1 y el ruido no es solo desfase, conviene la</w:t>
      </w:r>
      <w:r>
        <w:rPr>
          <w:rFonts w:ascii="Times New Roman" w:hAnsi="Times New Roman"/>
        </w:rPr>
        <w:t xml:space="preserve"> </w:t>
      </w:r>
      <w:r>
        <w:rPr>
          <w:rFonts w:ascii="Times New Roman" w:hAnsi="Times New Roman"/>
        </w:rPr>
        <w:t xml:space="preserve">Ec. </w:t>
      </w:r>
      <w:hyperlink w:anchor="eq:theta">
        <w:r>
          <w:rPr>
            <w:rStyle w:val="Hyperlink"/>
          </w:rPr>
          <w:t xml:space="preserve">[eq:theta]</w:t>
        </w:r>
      </w:hyperlink>
      <w:r>
        <w:rPr>
          <w:rFonts w:ascii="Times New Roman" w:hAnsi="Times New Roman"/>
        </w:rPr>
        <w:t xml:space="preserve">. Los circuitos que contienen identidades, como los de eco de arriba, requieren en IonQ el conjunto</w:t>
      </w:r>
      <w:r>
        <w:rPr>
          <w:rFonts w:ascii="Times New Roman" w:hAnsi="Times New Roman"/>
        </w:rPr>
        <w:t xml:space="preserve"> </w:t>
      </w:r>
      <w:r>
        <w:rPr>
          <w:rFonts w:ascii="Times New Roman" w:hAnsi="Times New Roman"/>
        </w:rPr>
        <w:t xml:space="preserve">de compuertas nativo.</w:t>
      </w:r>
    </w:p>
    <w:bookmarkEnd w:id="35"/>
    <w:bookmarkStart w:id="38" w:name="discusión"/>
    <w:p>
      <w:pPr>
        <w:pStyle w:val="Heading1"/>
      </w:pPr>
      <w:r>
        <w:rPr>
          <w:rFonts w:ascii="Times New Roman" w:hAnsi="Times New Roman"/>
        </w:rPr>
        <w:t xml:space="preserve">Discusión</w:t>
      </w:r>
    </w:p>
    <w:p>
      <w:pPr>
        <w:pStyle w:val="FirstParagraph"/>
      </w:pPr>
      <w:r>
        <w:rPr>
          <w:rFonts w:ascii="Times New Roman" w:hAnsi="Times New Roman"/>
        </w:rPr>
        <w:t xml:space="preserve">El radio mide entrelazamiento solo si el registro es puro. La conservación del peso y el filtro qg lo garantizan</w:t>
      </w:r>
      <w:r>
        <w:rPr>
          <w:rFonts w:ascii="Times New Roman" w:hAnsi="Times New Roman"/>
        </w:rPr>
        <w:t xml:space="preserve"> </w:t>
      </w:r>
      <w:r>
        <w:rPr>
          <w:rFonts w:ascii="Times New Roman" w:hAnsi="Times New Roman"/>
        </w:rPr>
        <w:t xml:space="preserve">exactamente bajo un modelo de ruido, T1 igual, y lo hacen con los disparos en la base Z de la lectura, con un costo en</w:t>
      </w:r>
      <w:r>
        <w:rPr>
          <w:rFonts w:ascii="Times New Roman" w:hAnsi="Times New Roman"/>
        </w:rPr>
        <w:t xml:space="preserve"> </w:t>
      </w:r>
      <w:r>
        <w:rPr>
          <w:rFonts w:ascii="Times New Roman" w:hAnsi="Times New Roman"/>
        </w:rPr>
        <w:t xml:space="preserve">disparos conocido de antemano. Con el ruido de un equipo, el radio filtrado sigue siendo una buena estimación de un</w:t>
      </w:r>
      <w:r>
        <w:rPr>
          <w:rFonts w:ascii="Times New Roman" w:hAnsi="Times New Roman"/>
        </w:rPr>
        <w:t xml:space="preserve"> </w:t>
      </w:r>
      <w:r>
        <w:rPr>
          <w:rFonts w:ascii="Times New Roman" w:hAnsi="Times New Roman"/>
        </w:rPr>
        <w:t xml:space="preserve">déficit grande, pero no es una prueba confiable de</w:t>
      </w:r>
      <w:r>
        <w:rPr>
          <w:rFonts w:ascii="Times New Roman" w:hAnsi="Times New Roman"/>
        </w:rPr>
        <w:t xml:space="preserve"> </w:t>
      </w:r>
      <w:r>
        <w:rPr>
          <w:rFonts w:ascii="Times New Roman" w:hAnsi="Times New Roman"/>
        </w:rPr>
        <w:t xml:space="preserve">“</w:t>
      </w:r>
      <w:r>
        <w:rPr>
          <w:rFonts w:ascii="Times New Roman" w:hAnsi="Times New Roman"/>
        </w:rPr>
        <w:t xml:space="preserve">no hay entrelazamiento</w:t>
      </w:r>
      <w:r>
        <w:rPr>
          <w:rFonts w:ascii="Times New Roman" w:hAnsi="Times New Roman"/>
        </w:rPr>
        <w:t xml:space="preserve">”</w:t>
      </w:r>
      <w:r>
        <w:rPr>
          <w:rFonts w:ascii="Times New Roman" w:hAnsi="Times New Roman"/>
        </w:rPr>
        <w:t xml:space="preserve">: los errores dentro del sector, invisibles</w:t>
      </w:r>
      <w:r>
        <w:rPr>
          <w:rFonts w:ascii="Times New Roman" w:hAnsi="Times New Roman"/>
        </w:rPr>
        <w:t xml:space="preserve"> </w:t>
      </w:r>
      <w:r>
        <w:rPr>
          <w:rFonts w:ascii="Times New Roman" w:hAnsi="Times New Roman"/>
        </w:rPr>
        <w:t xml:space="preserve">para el filtro, hacen que los estados producto parezcan entrelazados. Un déficit chico necesita una calibración; la</w:t>
      </w:r>
      <w:r>
        <w:rPr>
          <w:rFonts w:ascii="Times New Roman" w:hAnsi="Times New Roman"/>
        </w:rPr>
        <w:t xml:space="preserve"> </w:t>
      </w:r>
      <w:r>
        <w:rPr>
          <w:rFonts w:ascii="Times New Roman" w:hAnsi="Times New Roman"/>
        </w:rPr>
        <w:t xml:space="preserve">calibración por eco de la Sec. 6 quita casi la mitad del error restante.</w:t>
      </w:r>
    </w:p>
    <w:bookmarkStart w:id="36" w:name="qué-es-nuevo-y-qué-no."/>
    <w:p>
      <w:pPr>
        <w:pStyle w:val="Heading4"/>
      </w:pPr>
      <w:r>
        <w:rPr>
          <w:rFonts w:ascii="Times New Roman" w:hAnsi="Times New Roman"/>
        </w:rPr>
        <w:t xml:space="preserve">Qué es nuevo y qué no.</w:t>
      </w:r>
    </w:p>
    <w:p>
      <w:pPr>
        <w:pStyle w:val="FirstParagraph"/>
      </w:pPr>
      <w:r>
        <w:rPr>
          <w:rFonts w:ascii="Times New Roman" w:hAnsi="Times New Roman"/>
        </w:rPr>
        <w:t xml:space="preserve">El radio, su relación con la pureza, el one-tangle y la medida de Meyer–Wallach son</w:t>
      </w:r>
      <w:r>
        <w:rPr>
          <w:rFonts w:ascii="Times New Roman" w:hAnsi="Times New Roman"/>
        </w:rPr>
        <w:t xml:space="preserve"> </w:t>
      </w:r>
      <w:r>
        <w:rPr>
          <w:rFonts w:ascii="Times New Roman" w:hAnsi="Times New Roman"/>
        </w:rPr>
        <w:t xml:space="preserve">conocidos </w:t>
      </w:r>
      <w:r>
        <w:rPr>
          <w:rFonts w:ascii="Times New Roman" w:hAnsi="Times New Roman"/>
        </w:rPr>
        <w:t xml:space="preserve">(</w:t>
      </w:r>
      <w:hyperlink w:anchor="ref-wootters1998">
        <w:r>
          <w:rPr>
            <w:rStyle w:val="Hyperlink"/>
          </w:rPr>
          <w:t xml:space="preserve">Wootters 1998</w:t>
        </w:r>
      </w:hyperlink>
      <w:r>
        <w:rPr>
          <w:rFonts w:ascii="Times New Roman" w:hAnsi="Times New Roman"/>
        </w:rPr>
        <w:t xml:space="preserve">;</w:t>
      </w:r>
      <w:r>
        <w:rPr>
          <w:rFonts w:ascii="Times New Roman" w:hAnsi="Times New Roman"/>
        </w:rPr>
        <w:t xml:space="preserve"> </w:t>
      </w:r>
      <w:hyperlink w:anchor="ref-coffman2000">
        <w:r>
          <w:rPr>
            <w:rStyle w:val="Hyperlink"/>
          </w:rPr>
          <w:t xml:space="preserve">Coffman, Kundu, and Wootters 2000</w:t>
        </w:r>
      </w:hyperlink>
      <w:r>
        <w:rPr>
          <w:rFonts w:ascii="Times New Roman" w:hAnsi="Times New Roman"/>
        </w:rPr>
        <w:t xml:space="preserve">;</w:t>
      </w:r>
      <w:r>
        <w:rPr>
          <w:rFonts w:ascii="Times New Roman" w:hAnsi="Times New Roman"/>
        </w:rPr>
        <w:t xml:space="preserve"> </w:t>
      </w:r>
      <w:hyperlink w:anchor="ref-meyer2002">
        <w:r>
          <w:rPr>
            <w:rStyle w:val="Hyperlink"/>
          </w:rPr>
          <w:t xml:space="preserve">Meyer and Wallach 2002</w:t>
        </w:r>
      </w:hyperlink>
      <w:r>
        <w:rPr>
          <w:rFonts w:ascii="Times New Roman" w:hAnsi="Times New Roman"/>
        </w:rPr>
        <w:t xml:space="preserve">;</w:t>
      </w:r>
      <w:r>
        <w:rPr>
          <w:rFonts w:ascii="Times New Roman" w:hAnsi="Times New Roman"/>
        </w:rPr>
        <w:t xml:space="preserve"> </w:t>
      </w:r>
      <w:hyperlink w:anchor="ref-brennen2003">
        <w:r>
          <w:rPr>
            <w:rStyle w:val="Hyperlink"/>
          </w:rPr>
          <w:t xml:space="preserve">Brennen 2003</w:t>
        </w:r>
      </w:hyperlink>
      <w:r>
        <w:rPr>
          <w:rFonts w:ascii="Times New Roman" w:hAnsi="Times New Roman"/>
        </w:rPr>
        <w:t xml:space="preserve">)</w:t>
      </w:r>
      <w:r>
        <w:rPr>
          <w:rFonts w:ascii="Times New Roman" w:hAnsi="Times New Roman"/>
        </w:rPr>
        <w:t xml:space="preserve">, y también la verificación de</w:t>
      </w:r>
      <w:r>
        <w:rPr>
          <w:rFonts w:ascii="Times New Roman" w:hAnsi="Times New Roman"/>
        </w:rPr>
        <w:t xml:space="preserve"> </w:t>
      </w:r>
      <w:r>
        <w:rPr>
          <w:rFonts w:ascii="Times New Roman" w:hAnsi="Times New Roman"/>
        </w:rPr>
        <w:t xml:space="preserve">simetrías </w:t>
      </w:r>
      <w:r>
        <w:rPr>
          <w:rFonts w:ascii="Times New Roman" w:hAnsi="Times New Roman"/>
        </w:rPr>
        <w:t xml:space="preserve">(</w:t>
      </w:r>
      <w:hyperlink w:anchor="ref-bonetmonroig2018">
        <w:r>
          <w:rPr>
            <w:rStyle w:val="Hyperlink"/>
          </w:rPr>
          <w:t xml:space="preserve">Bonet-Monroig et al. 2018</w:t>
        </w:r>
      </w:hyperlink>
      <w:r>
        <w:rPr>
          <w:rFonts w:ascii="Times New Roman" w:hAnsi="Times New Roman"/>
        </w:rPr>
        <w:t xml:space="preserve">;</w:t>
      </w:r>
      <w:r>
        <w:rPr>
          <w:rFonts w:ascii="Times New Roman" w:hAnsi="Times New Roman"/>
        </w:rPr>
        <w:t xml:space="preserve"> </w:t>
      </w:r>
      <w:hyperlink w:anchor="ref-mcardle2019">
        <w:r>
          <w:rPr>
            <w:rStyle w:val="Hyperlink"/>
          </w:rPr>
          <w:t xml:space="preserve">McArdle, Yuan, and Benjamin 2019</w:t>
        </w:r>
      </w:hyperlink>
      <w:r>
        <w:rPr>
          <w:rFonts w:ascii="Times New Roman" w:hAnsi="Times New Roman"/>
        </w:rPr>
        <w:t xml:space="preserve">)</w:t>
      </w:r>
      <w:r>
        <w:rPr>
          <w:rFonts w:ascii="Times New Roman" w:hAnsi="Times New Roman"/>
        </w:rPr>
        <w:t xml:space="preserve">. Lo que agregamos es la combinación: que en circuitos de peso fijo el radio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m:oMath>
        <m:d>
          <m:dPr>
            <m:begChr m:val="|"/>
            <m:endChr m:val="|"/>
            <m:sepChr m:val=""/>
            <m:grow/>
          </m:dPr>
          <m:e>
            <m:r>
              <m:t>q</m:t>
            </m:r>
            <m:sSub>
              <m:e>
                <m:r>
                  <m:t>g</m:t>
                </m:r>
              </m:e>
              <m:sub>
                <m:r>
                  <m:t>Z</m:t>
                </m:r>
              </m:sub>
            </m:sSub>
          </m:e>
        </m:d>
      </m:oMath>
      <w:r>
        <w:rPr>
          <w:rFonts w:ascii="Times New Roman" w:hAnsi="Times New Roman"/>
        </w:rPr>
        <w:t xml:space="preserve"> </w:t>
      </w:r>
      <w:r>
        <w:rPr>
          <w:rFonts w:ascii="Times New Roman" w:hAnsi="Times New Roman"/>
        </w:rPr>
        <w:t xml:space="preserve">y se lee con disparos en la base Z, que el filtro lo convierte en una medida de entrelazamiento con T1 igual,</w:t>
      </w:r>
      <w:r>
        <w:rPr>
          <w:rFonts w:ascii="Times New Roman" w:hAnsi="Times New Roman"/>
        </w:rPr>
        <w:t xml:space="preserve"> </w:t>
      </w:r>
      <w:r>
        <w:rPr>
          <w:rFonts w:ascii="Times New Roman" w:hAnsi="Times New Roman"/>
        </w:rPr>
        <w:t xml:space="preserve">y mediciones de cuánto de eso sobrevive al T1 desigual, al desfase y a los modelos de ruido de equipos, con cada</w:t>
      </w:r>
      <w:r>
        <w:rPr>
          <w:rFonts w:ascii="Times New Roman" w:hAnsi="Times New Roman"/>
        </w:rPr>
        <w:t xml:space="preserve"> </w:t>
      </w:r>
      <w:r>
        <w:rPr>
          <w:rFonts w:ascii="Times New Roman" w:hAnsi="Times New Roman"/>
        </w:rPr>
        <w:t xml:space="preserve">predicción registrada antes de su corrida, y el ángulo en radianes que el radio libera del ruido.</w:t>
      </w:r>
    </w:p>
    <w:bookmarkEnd w:id="36"/>
    <w:bookmarkStart w:id="37" w:name="limitaciones."/>
    <w:p>
      <w:pPr>
        <w:pStyle w:val="Heading4"/>
      </w:pPr>
      <w:r>
        <w:rPr>
          <w:rFonts w:ascii="Times New Roman" w:hAnsi="Times New Roman"/>
        </w:rPr>
        <w:t xml:space="preserve">Limitaciones.</w:t>
      </w:r>
    </w:p>
    <w:p>
      <w:pPr>
        <w:pStyle w:val="FirstParagraph"/>
      </w:pPr>
      <w:r>
        <w:rPr>
          <w:rFonts w:ascii="Times New Roman" w:hAnsi="Times New Roman"/>
        </w:rPr>
        <w:t xml:space="preserve">Todo el ruido es simulado, incluidos los modelos de ruido de equipos. Los circuitos son</w:t>
      </w:r>
      <w:r>
        <w:rPr>
          <w:rFonts w:ascii="Times New Roman" w:hAnsi="Times New Roman"/>
        </w:rPr>
        <w:t xml:space="preserve"> </w:t>
      </w:r>
      <w:r>
        <w:rPr>
          <w:rFonts w:ascii="Times New Roman" w:hAnsi="Times New Roman"/>
        </w:rPr>
        <w:t xml:space="preserve">chicos (4–6 qubits). Los circuitos de eco miden el déficit falso de una sola familia de estados producto. No se afirma</w:t>
      </w:r>
      <w:r>
        <w:rPr>
          <w:rFonts w:ascii="Times New Roman" w:hAnsi="Times New Roman"/>
        </w:rPr>
        <w:t xml:space="preserve"> </w:t>
      </w:r>
      <w:r>
        <w:rPr>
          <w:rFonts w:ascii="Times New Roman" w:hAnsi="Times New Roman"/>
        </w:rPr>
        <w:t xml:space="preserve">ventaja cuántica.</w:t>
      </w:r>
    </w:p>
    <w:bookmarkEnd w:id="37"/>
    <w:bookmarkEnd w:id="38"/>
    <w:bookmarkStart w:id="40" w:name="disponibilidad-de-código-y-datos"/>
    <w:p>
      <w:pPr>
        <w:pStyle w:val="Heading1"/>
      </w:pPr>
      <w:r>
        <w:rPr>
          <w:rFonts w:ascii="Times New Roman" w:hAnsi="Times New Roman"/>
        </w:rPr>
        <w:t xml:space="preserve">Disponibilidad de código y datos</w:t>
      </w:r>
    </w:p>
    <w:p>
      <w:pPr>
        <w:pStyle w:val="FirstParagraph"/>
      </w:pPr>
      <w:r>
        <w:rPr>
          <w:rFonts w:ascii="Times New Roman" w:hAnsi="Times New Roman"/>
        </w:rPr>
        <w:t xml:space="preserve">Librería</w:t>
      </w:r>
      <w:r>
        <w:rPr>
          <w:rFonts w:ascii="Times New Roman" w:hAnsi="Times New Roman"/>
        </w:rPr>
        <w:t xml:space="preserve"> </w:t>
      </w:r>
      <w:r>
        <w:rPr>
          <w:rStyle w:val="VerbatimChar"/>
          <w:rFonts w:ascii="Times New Roman" w:hAnsi="Times New Roman"/>
        </w:rPr>
        <w:t xml:space="preserve">qang</w:t>
      </w:r>
      <w:r>
        <w:rPr>
          <w:rFonts w:ascii="Times New Roman" w:hAnsi="Times New Roman"/>
        </w:rPr>
        <w:t xml:space="preserve"> </w:t>
      </w:r>
      <w:r>
        <w:rPr>
          <w:rFonts w:ascii="Times New Roman" w:hAnsi="Times New Roman"/>
        </w:rPr>
        <w:t xml:space="preserve">0.6.11 (MIT,</w:t>
      </w:r>
      <w:r>
        <w:rPr>
          <w:rFonts w:ascii="Times New Roman" w:hAnsi="Times New Roman"/>
        </w:rPr>
        <w:t xml:space="preserve"> </w:t>
      </w:r>
      <w:r>
        <w:rPr>
          <w:rStyle w:val="VerbatimChar"/>
          <w:rFonts w:ascii="Times New Roman" w:hAnsi="Times New Roman"/>
        </w:rPr>
        <w:t xml:space="preserve">pip install qang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qang.formulation</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radius_profile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radius_deficit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sphere_area</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meyer_wallach</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weight_sector_radius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gate_radius_class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algorithm_radii</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direction_from_qg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qang.sectors</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echo_transfer_matrix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unmix_sector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qang.statistics</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qg2_unbiased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radius2_estimate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direction_estimate</w:t>
      </w:r>
      <w:r>
        <w:rPr>
          <w:rFonts w:ascii="Times New Roman" w:hAnsi="Times New Roman"/>
        </w:rPr>
        <w:t xml:space="preserve">). Estudios:</w:t>
      </w:r>
      <w:r>
        <w:rPr>
          <w:rFonts w:ascii="Times New Roman" w:hAnsi="Times New Roman"/>
        </w:rPr>
        <w:t xml:space="preserve"> </w:t>
      </w:r>
      <w:r>
        <w:rPr>
          <w:rStyle w:val="VerbatimChar"/>
          <w:rFonts w:ascii="Times New Roman" w:hAnsi="Times New Roman"/>
        </w:rPr>
        <w:t xml:space="preserve">examples/qg_radius_witness_qg.py</w:t>
      </w:r>
      <w:r>
        <w:rPr>
          <w:rFonts w:ascii="Times New Roman" w:hAnsi="Times New Roman"/>
        </w:rPr>
        <w:t xml:space="preserve"> </w:t>
      </w:r>
      <w:r>
        <w:rPr>
          <w:rFonts w:ascii="Times New Roman" w:hAnsi="Times New Roman"/>
        </w:rPr>
        <w:t xml:space="preserve">(§98) y</w:t>
      </w:r>
      <w:r>
        <w:rPr>
          <w:rFonts w:ascii="Times New Roman" w:hAnsi="Times New Roman"/>
        </w:rPr>
        <w:t xml:space="preserve"> </w:t>
      </w:r>
      <w:r>
        <w:rPr>
          <w:rStyle w:val="VerbatimChar"/>
          <w:rFonts w:ascii="Times New Roman" w:hAnsi="Times New Roman"/>
        </w:rPr>
        <w:t xml:space="preserve">examples/qg_radius_hardware_qg.py</w:t>
      </w:r>
      <w:r>
        <w:rPr>
          <w:rFonts w:ascii="Times New Roman" w:hAnsi="Times New Roman"/>
        </w:rPr>
        <w:t xml:space="preserve"> </w:t>
      </w:r>
      <w:r>
        <w:rPr>
          <w:rFonts w:ascii="Times New Roman" w:hAnsi="Times New Roman"/>
        </w:rPr>
        <w:t xml:space="preserve">(§100),</w:t>
      </w:r>
      <w:r>
        <w:rPr>
          <w:rFonts w:ascii="Times New Roman" w:hAnsi="Times New Roman"/>
        </w:rPr>
        <w:t xml:space="preserve"> </w:t>
      </w:r>
      <w:r>
        <w:rPr>
          <w:rStyle w:val="VerbatimChar"/>
          <w:rFonts w:ascii="Times New Roman" w:hAnsi="Times New Roman"/>
        </w:rPr>
        <w:t xml:space="preserve">examples/qg_direction_radians_qg.py</w:t>
      </w:r>
      <w:r>
        <w:rPr>
          <w:rFonts w:ascii="Times New Roman" w:hAnsi="Times New Roman"/>
        </w:rPr>
        <w:t xml:space="preserve"> </w:t>
      </w:r>
      <w:r>
        <w:rPr>
          <w:rFonts w:ascii="Times New Roman" w:hAnsi="Times New Roman"/>
        </w:rPr>
        <w:t xml:space="preserve">(§102) y</w:t>
      </w:r>
      <w:r>
        <w:rPr>
          <w:rFonts w:ascii="Times New Roman" w:hAnsi="Times New Roman"/>
        </w:rPr>
        <w:t xml:space="preserve"> </w:t>
      </w:r>
      <w:r>
        <w:rPr>
          <w:rStyle w:val="VerbatimChar"/>
          <w:rFonts w:ascii="Times New Roman" w:hAnsi="Times New Roman"/>
        </w:rPr>
        <w:t xml:space="preserve">examples/qg_direction_ionq_native_qg.py</w:t>
      </w:r>
      <w:r>
        <w:rPr>
          <w:rFonts w:ascii="Times New Roman" w:hAnsi="Times New Roman"/>
        </w:rPr>
        <w:t xml:space="preserve"> </w:t>
      </w:r>
      <w:r>
        <w:rPr>
          <w:rFonts w:ascii="Times New Roman" w:hAnsi="Times New Roman"/>
        </w:rPr>
        <w:t xml:space="preserve">(§103), con las predicciones en su encabezado y pruebas en</w:t>
      </w:r>
      <w:r>
        <w:rPr>
          <w:rFonts w:ascii="Times New Roman" w:hAnsi="Times New Roman"/>
        </w:rPr>
        <w:t xml:space="preserve"> </w:t>
      </w:r>
      <w:r>
        <w:rPr>
          <w:rStyle w:val="VerbatimChar"/>
          <w:rFonts w:ascii="Times New Roman" w:hAnsi="Times New Roman"/>
        </w:rPr>
        <w:t xml:space="preserve">tests/</w:t>
      </w:r>
      <w:r>
        <w:rPr>
          <w:rFonts w:ascii="Times New Roman" w:hAnsi="Times New Roman"/>
        </w:rPr>
        <w:t xml:space="preserve">; figura:</w:t>
      </w:r>
      <w:r>
        <w:rPr>
          <w:rFonts w:ascii="Times New Roman" w:hAnsi="Times New Roman"/>
        </w:rPr>
        <w:t xml:space="preserve"> </w:t>
      </w:r>
      <w:r>
        <w:rPr>
          <w:rStyle w:val="VerbatimChar"/>
          <w:rFonts w:ascii="Times New Roman" w:hAnsi="Times New Roman"/>
        </w:rPr>
        <w:t xml:space="preserve">manuscript/radius/make_figure.py</w:t>
      </w:r>
      <w:r>
        <w:rPr>
          <w:rFonts w:ascii="Times New Roman" w:hAnsi="Times New Roman"/>
        </w:rPr>
        <w:t xml:space="preserve">. Repositorio:</w:t>
      </w:r>
      <w:r>
        <w:rPr>
          <w:rFonts w:ascii="Times New Roman" w:hAnsi="Times New Roman"/>
        </w:rPr>
        <w:t xml:space="preserve"> </w:t>
      </w:r>
      <w:hyperlink r:id="rId39">
        <w:r>
          <w:rPr>
            <w:rStyle w:val="Hyperlink"/>
          </w:rPr>
          <w:t xml:space="preserve">https://github.com/Viny2030/qang</w:t>
        </w:r>
      </w:hyperlink>
      <w:r>
        <w:rPr>
          <w:rFonts w:ascii="Times New Roman" w:hAnsi="Times New Roman"/>
        </w:rPr>
        <w:t xml:space="preserve">.</w:t>
      </w:r>
    </w:p>
    <w:bookmarkEnd w:id="40"/>
    <w:bookmarkStart w:id="57" w:name="uso-de-herramientas-de-ia"/>
    <w:bookmarkStart w:id="56" w:name="refs"/>
    <w:bookmarkStart w:id="41" w:name="ref-bonetmonroig2018"/>
    <w:p>
      <w:pPr>
        <w:pStyle w:val="Bibliography"/>
      </w:pPr>
      <w:r>
        <w:rPr>
          <w:rFonts w:ascii="Times New Roman" w:hAnsi="Times New Roman"/>
        </w:rPr>
        <w:t xml:space="preserve">Bonet-Monroig, Xavier, Ramiro Sagastizabal, M. Singh, and Thomas E. O’Brien. 2018.</w:t>
      </w:r>
      <w:r>
        <w:rPr>
          <w:rFonts w:ascii="Times New Roman" w:hAnsi="Times New Roman"/>
        </w:rPr>
        <w:t xml:space="preserve"> </w:t>
      </w:r>
      <w:r>
        <w:rPr>
          <w:rFonts w:ascii="Times New Roman" w:hAnsi="Times New Roman"/>
        </w:rPr>
        <w:t xml:space="preserve">“Low-Cost Error Mitigation by Symmetry Verification.”</w:t>
      </w:r>
      <w:r>
        <w:rPr>
          <w:rFonts w:ascii="Times New Roman" w:hAnsi="Times New Roman"/>
        </w:rPr>
        <w:t xml:space="preserve"> </w:t>
      </w:r>
      <w:r>
        <w:rPr>
          <w:iCs/>
          <w:rFonts w:ascii="Times New Roman" w:hAnsi="Times New Roman"/>
          <w:i/>
        </w:rPr>
        <w:t xml:space="preserve">Physical Review A</w:t>
      </w:r>
      <w:r>
        <w:rPr>
          <w:rFonts w:ascii="Times New Roman" w:hAnsi="Times New Roman"/>
        </w:rPr>
        <w:t xml:space="preserve"> </w:t>
      </w:r>
      <w:r>
        <w:rPr>
          <w:rFonts w:ascii="Times New Roman" w:hAnsi="Times New Roman"/>
        </w:rPr>
        <w:t xml:space="preserve">98: 062339.</w:t>
      </w:r>
    </w:p>
    <w:bookmarkEnd w:id="41"/>
    <w:bookmarkStart w:id="42" w:name="ref-brennen2003"/>
    <w:p>
      <w:pPr>
        <w:pStyle w:val="Bibliography"/>
      </w:pPr>
      <w:r>
        <w:rPr>
          <w:rFonts w:ascii="Times New Roman" w:hAnsi="Times New Roman"/>
        </w:rPr>
        <w:t xml:space="preserve">Brennen, Gavin K. 2003.</w:t>
      </w:r>
      <w:r>
        <w:rPr>
          <w:rFonts w:ascii="Times New Roman" w:hAnsi="Times New Roman"/>
        </w:rPr>
        <w:t xml:space="preserve"> </w:t>
      </w:r>
      <w:r>
        <w:rPr>
          <w:rFonts w:ascii="Times New Roman" w:hAnsi="Times New Roman"/>
        </w:rPr>
        <w:t xml:space="preserve">“An Observable Measure of Entanglement for Pure States of Multi-Qubit Systems.”</w:t>
      </w:r>
      <w:r>
        <w:rPr>
          <w:rFonts w:ascii="Times New Roman" w:hAnsi="Times New Roman"/>
        </w:rPr>
        <w:t xml:space="preserve"> </w:t>
      </w:r>
      <w:r>
        <w:rPr>
          <w:iCs/>
          <w:rFonts w:ascii="Times New Roman" w:hAnsi="Times New Roman"/>
          <w:i/>
        </w:rPr>
        <w:t xml:space="preserve">Quantum Information and Computation</w:t>
      </w:r>
      <w:r>
        <w:rPr>
          <w:rFonts w:ascii="Times New Roman" w:hAnsi="Times New Roman"/>
        </w:rPr>
        <w:t xml:space="preserve"> </w:t>
      </w:r>
      <w:r>
        <w:rPr>
          <w:rFonts w:ascii="Times New Roman" w:hAnsi="Times New Roman"/>
        </w:rPr>
        <w:t xml:space="preserve">3: 619–26.</w:t>
      </w:r>
    </w:p>
    <w:bookmarkEnd w:id="42"/>
    <w:bookmarkStart w:id="44" w:name="ref-coffman2000"/>
    <w:p>
      <w:pPr>
        <w:pStyle w:val="Bibliography"/>
      </w:pPr>
      <w:r>
        <w:rPr>
          <w:rFonts w:ascii="Times New Roman" w:hAnsi="Times New Roman"/>
        </w:rPr>
        <w:t xml:space="preserve">Coffman, Valerie, Joydip Kundu, and William K. Wootters. 2000.</w:t>
      </w:r>
      <w:r>
        <w:rPr>
          <w:rFonts w:ascii="Times New Roman" w:hAnsi="Times New Roman"/>
        </w:rPr>
        <w:t xml:space="preserve"> </w:t>
      </w:r>
      <w:r>
        <w:rPr>
          <w:rFonts w:ascii="Times New Roman" w:hAnsi="Times New Roman"/>
        </w:rPr>
        <w:t xml:space="preserve">“Distributed Entanglement.”</w:t>
      </w:r>
      <w:r>
        <w:rPr>
          <w:rFonts w:ascii="Times New Roman" w:hAnsi="Times New Roman"/>
        </w:rPr>
        <w:t xml:space="preserve"> </w:t>
      </w:r>
      <w:r>
        <w:rPr>
          <w:iCs/>
          <w:rFonts w:ascii="Times New Roman" w:hAnsi="Times New Roman"/>
          <w:i/>
        </w:rPr>
        <w:t xml:space="preserve">Physical Review A</w:t>
      </w:r>
      <w:r>
        <w:rPr>
          <w:rFonts w:ascii="Times New Roman" w:hAnsi="Times New Roman"/>
        </w:rPr>
        <w:t xml:space="preserve"> </w:t>
      </w:r>
      <w:r>
        <w:rPr>
          <w:rFonts w:ascii="Times New Roman" w:hAnsi="Times New Roman"/>
        </w:rPr>
        <w:t xml:space="preserve">61: 052306.</w:t>
      </w:r>
      <w:r>
        <w:rPr>
          <w:rFonts w:ascii="Times New Roman" w:hAnsi="Times New Roman"/>
        </w:rPr>
        <w:t xml:space="preserve"> </w:t>
      </w:r>
      <w:hyperlink r:id="rId43">
        <w:r>
          <w:rPr>
            <w:rStyle w:val="Hyperlink"/>
          </w:rPr>
          <w:t xml:space="preserve">https://doi.org/10.1103/PhysRevA.61.052306</w:t>
        </w:r>
      </w:hyperlink>
      <w:r>
        <w:rPr>
          <w:rFonts w:ascii="Times New Roman" w:hAnsi="Times New Roman"/>
        </w:rPr>
        <w:t xml:space="preserve">.</w:t>
      </w:r>
    </w:p>
    <w:bookmarkEnd w:id="44"/>
    <w:bookmarkStart w:id="45" w:name="ref-mcardle2019"/>
    <w:p>
      <w:pPr>
        <w:pStyle w:val="Bibliography"/>
      </w:pPr>
      <w:r>
        <w:rPr>
          <w:rFonts w:ascii="Times New Roman" w:hAnsi="Times New Roman"/>
        </w:rPr>
        <w:t xml:space="preserve">McArdle, Sam, Xiao Yuan, and Simon Benjamin. 2019.</w:t>
      </w:r>
      <w:r>
        <w:rPr>
          <w:rFonts w:ascii="Times New Roman" w:hAnsi="Times New Roman"/>
        </w:rPr>
        <w:t xml:space="preserve"> </w:t>
      </w:r>
      <w:r>
        <w:rPr>
          <w:rFonts w:ascii="Times New Roman" w:hAnsi="Times New Roman"/>
        </w:rPr>
        <w:t xml:space="preserve">“Error-Mitigated Digital Quantum Simulation.”</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122: 180501.</w:t>
      </w:r>
    </w:p>
    <w:bookmarkEnd w:id="45"/>
    <w:bookmarkStart w:id="47" w:name="ref-meyer2002"/>
    <w:p>
      <w:pPr>
        <w:pStyle w:val="Bibliography"/>
      </w:pPr>
      <w:r>
        <w:rPr>
          <w:rFonts w:ascii="Times New Roman" w:hAnsi="Times New Roman"/>
        </w:rPr>
        <w:t xml:space="preserve">Meyer, David A., and Nolan R. Wallach. 2002.</w:t>
      </w:r>
      <w:r>
        <w:rPr>
          <w:rFonts w:ascii="Times New Roman" w:hAnsi="Times New Roman"/>
        </w:rPr>
        <w:t xml:space="preserve"> </w:t>
      </w:r>
      <w:r>
        <w:rPr>
          <w:rFonts w:ascii="Times New Roman" w:hAnsi="Times New Roman"/>
        </w:rPr>
        <w:t xml:space="preserve">“Global Entanglement in Multiparticle Systems.”</w:t>
      </w:r>
      <w:r>
        <w:rPr>
          <w:rFonts w:ascii="Times New Roman" w:hAnsi="Times New Roman"/>
        </w:rPr>
        <w:t xml:space="preserve"> </w:t>
      </w:r>
      <w:r>
        <w:rPr>
          <w:iCs/>
          <w:rFonts w:ascii="Times New Roman" w:hAnsi="Times New Roman"/>
          <w:i/>
        </w:rPr>
        <w:t xml:space="preserve">Journal of Mathematical Physics</w:t>
      </w:r>
      <w:r>
        <w:rPr>
          <w:rFonts w:ascii="Times New Roman" w:hAnsi="Times New Roman"/>
        </w:rPr>
        <w:t xml:space="preserve"> </w:t>
      </w:r>
      <w:r>
        <w:rPr>
          <w:rFonts w:ascii="Times New Roman" w:hAnsi="Times New Roman"/>
        </w:rPr>
        <w:t xml:space="preserve">43: 4273–78.</w:t>
      </w:r>
      <w:r>
        <w:rPr>
          <w:rFonts w:ascii="Times New Roman" w:hAnsi="Times New Roman"/>
        </w:rPr>
        <w:t xml:space="preserve"> </w:t>
      </w:r>
      <w:hyperlink r:id="rId46">
        <w:r>
          <w:rPr>
            <w:rStyle w:val="Hyperlink"/>
          </w:rPr>
          <w:t xml:space="preserve">https://doi.org/10.1063/1.1497700</w:t>
        </w:r>
      </w:hyperlink>
      <w:r>
        <w:rPr>
          <w:rFonts w:ascii="Times New Roman" w:hAnsi="Times New Roman"/>
        </w:rPr>
        <w:t xml:space="preserve">.</w:t>
      </w:r>
    </w:p>
    <w:bookmarkEnd w:id="47"/>
    <w:bookmarkStart w:id="48" w:name="ref-monteverde2026formulation"/>
    <w:p>
      <w:pPr>
        <w:pStyle w:val="Bibliography"/>
      </w:pPr>
      <w:r>
        <w:rPr>
          <w:rFonts w:ascii="Times New Roman" w:hAnsi="Times New Roman"/>
        </w:rPr>
        <w:t xml:space="preserve">Monteverde, Vicente Humberto. 2026a.</w:t>
      </w:r>
      <w:r>
        <w:rPr>
          <w:rFonts w:ascii="Times New Roman" w:hAnsi="Times New Roman"/>
        </w:rPr>
        <w:t xml:space="preserve"> </w:t>
      </w:r>
      <w:r>
        <w:rPr>
          <w:rFonts w:ascii="Times New Roman" w:hAnsi="Times New Roman"/>
        </w:rPr>
        <w:t xml:space="preserve">“Quantum Gates and Algorithms in Qg Units: Hamming-Weight Conservation, Readout Classes and the Local Radius.”</w:t>
      </w:r>
    </w:p>
    <w:bookmarkEnd w:id="48"/>
    <w:bookmarkStart w:id="50" w:name="ref-monteverde2026qang"/>
    <w:p>
      <w:pPr>
        <w:pStyle w:val="Bibliography"/>
      </w:pPr>
      <w:r>
        <w:rPr>
          <w:rFonts w:ascii="Times New Roman" w:hAnsi="Times New Roman"/>
        </w:rPr>
        <w:t xml:space="preserve">———. 2026b.</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(Qg): A Unified Angular-Probability Unit and Metric for Parametric Quantum Circuit Design.”</w:t>
      </w:r>
      <w:r>
        <w:rPr>
          <w:rFonts w:ascii="Times New Roman" w:hAnsi="Times New Roman"/>
        </w:rPr>
        <w:t xml:space="preserve"> </w:t>
      </w:r>
      <w:hyperlink r:id="rId49">
        <w:r>
          <w:rPr>
            <w:rStyle w:val="Hyperlink"/>
          </w:rPr>
          <w:t xml:space="preserve">https://doi.org/10.5281/zenodo.22832150</w:t>
        </w:r>
      </w:hyperlink>
      <w:r>
        <w:rPr>
          <w:rFonts w:ascii="Times New Roman" w:hAnsi="Times New Roman"/>
        </w:rPr>
        <w:t xml:space="preserve">.</w:t>
      </w:r>
    </w:p>
    <w:bookmarkEnd w:id="50"/>
    <w:bookmarkStart w:id="52" w:name="ref-monteverde2026witness"/>
    <w:p>
      <w:pPr>
        <w:pStyle w:val="Bibliography"/>
      </w:pPr>
      <w:r>
        <w:rPr>
          <w:rFonts w:ascii="Times New Roman" w:hAnsi="Times New Roman"/>
        </w:rPr>
        <w:t xml:space="preserve">———. 2026c.</w:t>
      </w:r>
      <w:r>
        <w:rPr>
          <w:rFonts w:ascii="Times New Roman" w:hAnsi="Times New Roman"/>
        </w:rPr>
        <w:t xml:space="preserve"> </w:t>
      </w:r>
      <w:r>
        <w:rPr>
          <w:rFonts w:ascii="Times New Roman" w:hAnsi="Times New Roman"/>
        </w:rPr>
        <w:t xml:space="preserve">“The Register-Mean Polar Bias as a Symmetry Witness: Error Mitigation, Constrained Optimization and Qubit Characterization in Qg Units.”</w:t>
      </w:r>
      <w:r>
        <w:rPr>
          <w:rFonts w:ascii="Times New Roman" w:hAnsi="Times New Roman"/>
        </w:rPr>
        <w:t xml:space="preserve"> </w:t>
      </w:r>
      <w:r>
        <w:rPr>
          <w:iCs/>
          <w:rFonts w:ascii="Times New Roman" w:hAnsi="Times New Roman"/>
          <w:i/>
        </w:rPr>
        <w:t xml:space="preserve">Zenodo Preprint</w:t>
      </w:r>
      <w:r>
        <w:rPr>
          <w:rFonts w:ascii="Times New Roman" w:hAnsi="Times New Roman"/>
        </w:rPr>
        <w:t xml:space="preserve">.</w:t>
      </w:r>
      <w:r>
        <w:rPr>
          <w:rFonts w:ascii="Times New Roman" w:hAnsi="Times New Roman"/>
        </w:rPr>
        <w:t xml:space="preserve"> </w:t>
      </w:r>
      <w:hyperlink r:id="rId51">
        <w:r>
          <w:rPr>
            <w:rStyle w:val="Hyperlink"/>
          </w:rPr>
          <w:t xml:space="preserve">https://doi.org/10.5281/zenodo.23036963</w:t>
        </w:r>
      </w:hyperlink>
      <w:r>
        <w:rPr>
          <w:rFonts w:ascii="Times New Roman" w:hAnsi="Times New Roman"/>
        </w:rPr>
        <w:t xml:space="preserve">.</w:t>
      </w:r>
    </w:p>
    <w:bookmarkEnd w:id="52"/>
    <w:bookmarkStart w:id="53" w:name="ref-monteverde2026qml"/>
    <w:p>
      <w:pPr>
        <w:pStyle w:val="Bibliography"/>
      </w:pPr>
      <w:r>
        <w:rPr>
          <w:rFonts w:ascii="Times New Roman" w:hAnsi="Times New Roman"/>
        </w:rPr>
        <w:t xml:space="preserve">———. 2026d.</w:t>
      </w:r>
      <w:r>
        <w:rPr>
          <w:rFonts w:ascii="Times New Roman" w:hAnsi="Times New Roman"/>
        </w:rPr>
        <w:t xml:space="preserve"> </w:t>
      </w:r>
      <w:r>
        <w:rPr>
          <w:rFonts w:ascii="Times New Roman" w:hAnsi="Times New Roman"/>
        </w:rPr>
        <w:t xml:space="preserve">“Training Quantum Neural Networks for</w:t>
      </w:r>
      <w:r>
        <w:rPr>
          <w:rFonts w:ascii="Times New Roman" w:hAnsi="Times New Roman"/>
        </w:rPr>
        <w:t xml:space="preserve"> </w:t>
      </w:r>
      <w:r>
        <w:rPr>
          <w:rFonts w:ascii="Times New Roman" w:hAnsi="Times New Roman"/>
        </w:rPr>
        <w:t xml:space="preserve">T1</w:t>
      </w:r>
      <w:r>
        <w:rPr>
          <w:rFonts w:ascii="Times New Roman" w:hAnsi="Times New Roman"/>
        </w:rPr>
        <w:t xml:space="preserve">-Limited Hardware: What the Qg Symmetry Filter Does and Does Not Do.”</w:t>
      </w:r>
    </w:p>
    <w:bookmarkEnd w:id="53"/>
    <w:bookmarkStart w:id="55" w:name="ref-wootters1998"/>
    <w:p>
      <w:pPr>
        <w:pStyle w:val="Bibliography"/>
      </w:pPr>
      <w:r>
        <w:rPr>
          <w:rFonts w:ascii="Times New Roman" w:hAnsi="Times New Roman"/>
        </w:rPr>
        <w:t xml:space="preserve">Wootters, William K. 1998.</w:t>
      </w:r>
      <w:r>
        <w:rPr>
          <w:rFonts w:ascii="Times New Roman" w:hAnsi="Times New Roman"/>
        </w:rPr>
        <w:t xml:space="preserve"> </w:t>
      </w:r>
      <w:r>
        <w:rPr>
          <w:rFonts w:ascii="Times New Roman" w:hAnsi="Times New Roman"/>
        </w:rPr>
        <w:t xml:space="preserve">“Entanglement of Formation of an Arbitrary State of Two Qubits.”</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80: 2245–48.</w:t>
      </w:r>
      <w:r>
        <w:rPr>
          <w:rFonts w:ascii="Times New Roman" w:hAnsi="Times New Roman"/>
        </w:rPr>
        <w:t xml:space="preserve"> </w:t>
      </w:r>
      <w:hyperlink r:id="rId54">
        <w:r>
          <w:rPr>
            <w:rStyle w:val="Hyperlink"/>
          </w:rPr>
          <w:t xml:space="preserve">https://doi.org/10.1103/PhysRevLett.80.2245</w:t>
        </w:r>
      </w:hyperlink>
      <w:r>
        <w:rPr>
          <w:rFonts w:ascii="Times New Roman" w:hAnsi="Times New Roman"/>
        </w:rPr>
        <w:t xml:space="preserve">.</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46" Type="http://schemas.openxmlformats.org/officeDocument/2006/relationships/hyperlink" Target="https://doi.org/10.1063/1.1497700" TargetMode="External"/><Relationship Id="rId43" Type="http://schemas.openxmlformats.org/officeDocument/2006/relationships/hyperlink" Target="https://doi.org/10.1103/PhysRevA.61.052306" TargetMode="External"/><Relationship Id="rId54" Type="http://schemas.openxmlformats.org/officeDocument/2006/relationships/hyperlink" Target="https://doi.org/10.1103/PhysRevLett.80.2245" TargetMode="External"/><Relationship Id="rId49" Type="http://schemas.openxmlformats.org/officeDocument/2006/relationships/hyperlink" Target="https://doi.org/10.5281/zenodo.22832150" TargetMode="External"/><Relationship Id="rId51" Type="http://schemas.openxmlformats.org/officeDocument/2006/relationships/hyperlink" Target="https://doi.org/10.5281/zenodo.23036963" TargetMode="External"/><Relationship Id="rId39" Type="http://schemas.openxmlformats.org/officeDocument/2006/relationships/hyperlink" Target="https://github.com/Viny2030/qan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doi.org/10.1063/1.1497700" TargetMode="External"/><Relationship Id="rId43" Type="http://schemas.openxmlformats.org/officeDocument/2006/relationships/hyperlink" Target="https://doi.org/10.1103/PhysRevA.61.052306" TargetMode="External"/><Relationship Id="rId54" Type="http://schemas.openxmlformats.org/officeDocument/2006/relationships/hyperlink" Target="https://doi.org/10.1103/PhysRevLett.80.2245" TargetMode="External"/><Relationship Id="rId49" Type="http://schemas.openxmlformats.org/officeDocument/2006/relationships/hyperlink" Target="https://doi.org/10.5281/zenodo.22832150" TargetMode="External"/><Relationship Id="rId51" Type="http://schemas.openxmlformats.org/officeDocument/2006/relationships/hyperlink" Target="https://doi.org/10.5281/zenodo.23036963" TargetMode="External"/><Relationship Id="rId39" Type="http://schemas.openxmlformats.org/officeDocument/2006/relationships/hyperlink" Target="https://github.com/Viny2030/q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radio de Bloch local como lectura de entrelazamiento: qué restituye el filtro de simetría qg y qué no</dc:title>
  <dc:creator>Vicente Humberto Monteverde Universidad del Museo Social Argentino (UMSA), Argentina ORCID 0000-0001-8884-4811</dc:creator>
  <cp:keywords/>
  <dcterms:created xsi:type="dcterms:W3CDTF">2026-10-04T20:24:31Z</dcterms:created>
  <dcterms:modified xsi:type="dcterms:W3CDTF">2026-10-04T20:24:31Z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Los valores qg locales de cada qubit, (qg_X,qg_Y,qg_Z), son un punto de la bola de Bloch. Su distancia al centro al cuadrado, r^2=qg_X^2+qg_Y^2+qg_Z^2=2\,\mathrm{Tr}\rho_q^2-1, es el radio de la esfera sobre la que vive el qubit (área 4\pi r^2). Si el registro es puro, el déficit 1-r^2 es el entrelazamiento conocido del qubit con el resto (one-tangle); con ruido mezcla entrelazamiento e impureza. Mostramos que los circuitos que conservan el peso de Hamming eliminan esa ambigüedad bajo un modelo de ruido. En un estado de peso fijo qg_X=qg_Y=0 en todos los qubits, así que r=|qg_Z| y el déficit se lee solo con disparos en la base Z; con amortiguamiento igual en todos los qubits, el filtro de simetría qg devuelve exactamente el estado sin ruido, y el déficit filtrado es el entrelazamiento sin ruido. En una simulación pre-registrada (90 configuraciones) coincide con él a 3\times10^{-15} y en estados producto es exactamente cero, mientras que sin filtro aparece un déficit falso de 0.60–0.95. En cinco modelos de ruido de equipos (tres de IBM, dos de IonQ) el filtro reduce entre 3.2 y 4.0 veces el error del déficit en circuitos entrenados, pero quita solo entre el 15 y el 33 % del déficit falso de un estado producto: los errores que mueven una excitación dentro del sector pasan el filtro, y cerca de un polo el déficit los amplifica como 4\varepsilon(1-\varepsilon). El radio también separa el ángulo polar en radianes de la longitud del vector, \theta=\arccos(qg_Z/r): este ángulo es exacto con ruido despolarizante, donde \arccosqg_Z se equivoca hasta 0.7 rad, y es entre 5 y 9 veces más preciso en los modelos de ruido de equipos cuando las compuertas de ruido se ejecutan de verdad. Cinco circuitos de eco miden los errores dentro del sector, e invertir su matriz de transferencia quita entre el 38 y el 47 % de lo que deja el filtro: el filtro más la calibración es entre 6 y 7 veces más preciso que la lectura cruda. Tres de veintisiete predicciones fallaron y se informan. Todo se reproduce con la librería abierta qang (versión 0.6.11, pip install qang).</vt:lpwstr>
  </property>
  <property fmtid="{D5CDD505-2E9C-101B-9397-08002B2CF9AE}" pid="3" name="bibliography">
    <vt:lpwstr>../refs.bib</vt:lpwstr>
  </property>
  <property fmtid="{D5CDD505-2E9C-101B-9397-08002B2CF9AE}" pid="4" name="date">
    <vt:lpwstr>Borrador del 4 de octubre de 2026</vt:lpwstr>
  </property>
  <property fmtid="{D5CDD505-2E9C-101B-9397-08002B2CF9AE}" pid="5" name="link-citations">
    <vt:lpwstr>True</vt:lpwstr>
  </property>
</Properties>
</file>