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The</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readout:</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restores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Each</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ball.</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squared</w:t>
      </w:r>
      <w:r>
        <w:rPr>
          <w:rFonts w:ascii="Times New Roman" w:hAnsi="Times New Roman"/>
        </w:rPr>
        <w:t xml:space="preserve"> </w:t>
      </w:r>
      <w:r>
        <w:rPr>
          <w:rFonts w:ascii="Times New Roman" w:hAnsi="Times New Roman"/>
        </w:rPr>
        <w:t xml:space="preserve">distance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centre,</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sphere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lives</w:t>
      </w:r>
      <w:r>
        <w:rPr>
          <w:rFonts w:ascii="Times New Roman" w:hAnsi="Times New Roman"/>
        </w:rPr>
        <w:t xml:space="preserve"> </w:t>
      </w:r>
      <w:r>
        <w:rPr>
          <w:rFonts w:ascii="Times New Roman" w:hAnsi="Times New Roman"/>
        </w:rPr>
        <w:t xml:space="preserve">(area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pure</w:t>
      </w:r>
      <w:r>
        <w:rPr>
          <w:rFonts w:ascii="Times New Roman" w:hAnsi="Times New Roman"/>
        </w:rPr>
        <w:t xml:space="preserve"> </w:t>
      </w:r>
      <w:r>
        <w:rPr>
          <w:rFonts w:ascii="Times New Roman" w:hAnsi="Times New Roman"/>
        </w:rPr>
        <w:t xml:space="preserve">register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rest;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mixes</w:t>
      </w:r>
      <w:r>
        <w:rPr>
          <w:rFonts w:ascii="Times New Roman" w:hAnsi="Times New Roman"/>
        </w:rPr>
        <w:t xml:space="preserve"> </w:t>
      </w:r>
      <w:r>
        <w:rPr>
          <w:rFonts w:ascii="Times New Roman" w:hAnsi="Times New Roman"/>
        </w:rPr>
        <w:t xml:space="preserve">entanglement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impurity.</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remove</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ambiguity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read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Z-basis</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returns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pre-registered</w:t>
      </w:r>
      <w:r>
        <w:rPr>
          <w:rFonts w:ascii="Times New Roman" w:hAnsi="Times New Roman"/>
        </w:rPr>
        <w:t xml:space="preserve"> </w:t>
      </w:r>
      <w:r>
        <w:rPr>
          <w:rFonts w:ascii="Times New Roman" w:hAnsi="Times New Roman"/>
        </w:rPr>
        <w:t xml:space="preserve">simulation</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states</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zero,</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reports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backends,</w:t>
      </w:r>
      <w:r>
        <w:rPr>
          <w:rFonts w:ascii="Times New Roman" w:hAnsi="Times New Roman"/>
        </w:rPr>
        <w:t xml:space="preserve"> </w:t>
      </w:r>
      <w:r>
        <w:rPr>
          <w:rFonts w:ascii="Times New Roman" w:hAnsi="Times New Roman"/>
        </w:rPr>
        <w:t xml:space="preserve">two</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3.2–4.0</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removes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15–33%</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false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product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move</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excitation</w:t>
      </w:r>
      <w:r>
        <w:rPr>
          <w:rFonts w:ascii="Times New Roman" w:hAnsi="Times New Roman"/>
        </w:rPr>
        <w:t xml:space="preserve"> </w:t>
      </w:r>
      <w:r>
        <w:rPr>
          <w:rFonts w:ascii="Times New Roman" w:hAnsi="Times New Roman"/>
        </w:rPr>
        <w:t xml:space="preserve">inside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survive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near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pole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amplifies</w:t>
      </w:r>
      <w:r>
        <w:rPr>
          <w:rFonts w:ascii="Times New Roman" w:hAnsi="Times New Roman"/>
        </w:rPr>
        <w:t xml:space="preserve"> </w:t>
      </w:r>
      <w:r>
        <w:rPr>
          <w:rFonts w:ascii="Times New Roman" w:hAnsi="Times New Roman"/>
        </w:rPr>
        <w:t xml:space="preserve">them</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radius</w:t>
      </w:r>
      <w:r>
        <w:rPr>
          <w:rFonts w:ascii="Times New Roman" w:hAnsi="Times New Roman"/>
        </w:rPr>
        <w:t xml:space="preserve"> </w:t>
      </w:r>
      <w:r>
        <w:rPr>
          <w:rFonts w:ascii="Times New Roman" w:hAnsi="Times New Roman"/>
        </w:rPr>
        <w:t xml:space="preserve">also</w:t>
      </w:r>
      <w:r>
        <w:rPr>
          <w:rFonts w:ascii="Times New Roman" w:hAnsi="Times New Roman"/>
        </w:rPr>
        <w:t xml:space="preserve"> </w:t>
      </w:r>
      <w:r>
        <w:rPr>
          <w:rFonts w:ascii="Times New Roman" w:hAnsi="Times New Roman"/>
        </w:rPr>
        <w:t xml:space="preserve">separates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polar</w:t>
      </w:r>
      <w:r>
        <w:rPr>
          <w:rFonts w:ascii="Times New Roman" w:hAnsi="Times New Roman"/>
        </w:rPr>
        <w:t xml:space="preserve"> </w:t>
      </w:r>
      <w:r>
        <w:rPr>
          <w:rFonts w:ascii="Times New Roman" w:hAnsi="Times New Roman"/>
        </w:rPr>
        <w:t xml:space="preserve">angle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radians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length</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m:oMath>
        <m:r>
          <m:t>θ</m:t>
        </m:r>
        <m:r>
          <m:rPr>
            <m:sty m:val="p"/>
          </m:rPr>
          <m:t>=</m:t>
        </m:r>
        <m:r>
          <m:rPr>
            <m:sty m:val="p"/>
          </m:rPr>
          <m:t>arccos</m:t>
        </m:r>
        <m:d>
          <m:dPr>
            <m:begChr m:val="("/>
            <m:endChr m:val=")"/>
            <m:sepChr m:val=""/>
            <m:grow/>
          </m:dPr>
          <m:e>
            <m:r>
              <m:t>q</m:t>
            </m:r>
            <m:sSub>
              <m:e>
                <m:r>
                  <m:t>g</m:t>
                </m:r>
              </m:e>
              <m:sub>
                <m:r>
                  <m:t>Z</m:t>
                </m:r>
              </m:sub>
            </m:sSub>
            <m:r>
              <m:rPr>
                <m:sty m:val="p"/>
              </m:rPr>
              <m:t>/</m:t>
            </m:r>
            <m:r>
              <m:t>r</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angle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depolarizing</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errs</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rad,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5–9</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actually</w:t>
      </w:r>
      <w:r>
        <w:rPr>
          <w:rFonts w:ascii="Times New Roman" w:hAnsi="Times New Roman"/>
        </w:rPr>
        <w:t xml:space="preserve"> </w:t>
      </w:r>
      <w:r>
        <w:rPr>
          <w:rFonts w:ascii="Times New Roman" w:hAnsi="Times New Roman"/>
        </w:rPr>
        <w:t xml:space="preserve">executed.</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in-sector</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inverting</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transfer</w:t>
      </w:r>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removes</w:t>
      </w:r>
      <w:r>
        <w:rPr>
          <w:rFonts w:ascii="Times New Roman" w:hAnsi="Times New Roman"/>
        </w:rPr>
        <w:t xml:space="preserve"> </w:t>
      </w:r>
      <w:r>
        <w:rPr>
          <w:rFonts w:ascii="Times New Roman" w:hAnsi="Times New Roman"/>
        </w:rPr>
        <w:t xml:space="preserve">38–47%</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leaves,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6–7</w:t>
      </w:r>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Three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twenty-seven</w:t>
      </w:r>
      <w:r>
        <w:rPr>
          <w:rFonts w:ascii="Times New Roman" w:hAnsi="Times New Roman"/>
        </w:rPr>
        <w:t xml:space="preserve"> </w:t>
      </w:r>
      <w:r>
        <w:rPr>
          <w:rFonts w:ascii="Times New Roman" w:hAnsi="Times New Roman"/>
        </w:rPr>
        <w:t xml:space="preserve">predictions</w:t>
      </w:r>
      <w:r>
        <w:rPr>
          <w:rFonts w:ascii="Times New Roman" w:hAnsi="Times New Roman"/>
        </w:rPr>
        <w:t xml:space="preserve"> </w:t>
      </w:r>
      <w:r>
        <w:rPr>
          <w:rFonts w:ascii="Times New Roman" w:hAnsi="Times New Roman"/>
        </w:rPr>
        <w:t xml:space="preserve">failed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Everything</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reproduced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open-source</w:t>
      </w:r>
      <w:r>
        <w:rPr>
          <w:rFonts w:ascii="Times New Roman" w:hAnsi="Times New Roman"/>
        </w:rPr>
        <w:t xml:space="preserve"> </w:t>
      </w: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0.6.11,</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the-question"/>
    <w:p>
      <w:pPr>
        <w:pStyle w:val="Heading1"/>
      </w:pPr>
      <w:r>
        <w:rPr>
          <w:rFonts w:ascii="Times New Roman" w:hAnsi="Times New Roman"/>
        </w:rPr>
        <w:t xml:space="preserve">The question</w:t>
      </w:r>
    </w:p>
    <w:p>
      <w:pPr>
        <w:pStyle w:val="FirstParagraph"/>
      </w:pPr>
      <w:r>
        <w:rPr>
          <w:rFonts w:ascii="Times New Roman" w:hAnsi="Times New Roman"/>
        </w:rPr>
        <w:t xml:space="preserve">The qang project describes a qubit by measurement-level quantities, the polar bias</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w:t>
      </w:r>
      <w:r>
        <w:rPr>
          <w:rFonts w:ascii="Times New Roman" w:hAnsi="Times New Roman"/>
        </w:rPr>
        <w:t xml:space="preserve"> </w:t>
      </w:r>
      <w:r>
        <w:rPr>
          <w:rFonts w:ascii="Times New Roman" w:hAnsi="Times New Roman"/>
        </w:rPr>
        <w:t xml:space="preserve">companions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A natural addition, proposed in this project, is the sphere on which each qubit</w:t>
      </w:r>
      <w:r>
        <w:rPr>
          <w:rFonts w:ascii="Times New Roman" w:hAnsi="Times New Roman"/>
        </w:rPr>
        <w:t xml:space="preserve"> </w:t>
      </w:r>
      <w:r>
        <w:rPr>
          <w:rFonts w:ascii="Times New Roman" w:hAnsi="Times New Roman"/>
        </w:rPr>
        <w:t xml:space="preserve">lives: its radius</w:t>
      </w:r>
      <w:r>
        <w:rPr>
          <w:rFonts w:ascii="Times New Roman" w:hAnsi="Times New Roman"/>
        </w:rPr>
        <w:t xml:space="preserve"> </w:t>
      </w:r>
      <m:oMath>
        <m:r>
          <m:t>r</m:t>
        </m:r>
      </m:oMath>
      <w:r>
        <w:rPr>
          <w:rFonts w:ascii="Times New Roman" w:hAnsi="Times New Roman"/>
        </w:rPr>
        <w:t xml:space="preserve">, or equivalently its area</w:t>
      </w:r>
      <w:r>
        <w:rPr>
          <w:rFonts w:ascii="Times New Roman" w:hAnsi="Times New Roman"/>
        </w:rPr>
        <w:t xml:space="preserve"> </w:t>
      </w:r>
      <m:oMath>
        <m:r>
          <m:t>4</m:t>
        </m:r>
        <m:r>
          <m:t>π</m:t>
        </m:r>
        <m:sSup>
          <m:e>
            <m:r>
              <m:t>r</m:t>
            </m:r>
          </m:e>
          <m:sup>
            <m:r>
              <m:t>2</m:t>
            </m:r>
          </m:sup>
        </m:sSup>
      </m:oMath>
      <w:r>
        <w:rPr>
          <w:rFonts w:ascii="Times New Roman" w:hAnsi="Times New Roman"/>
        </w:rPr>
        <w:t xml:space="preserve">. A qubit on the surface is pure; a qubit inside the ball is</w:t>
      </w:r>
      <w:r>
        <w:rPr>
          <w:rFonts w:ascii="Times New Roman" w:hAnsi="Times New Roman"/>
        </w:rPr>
        <w:t xml:space="preserve"> </w:t>
      </w:r>
      <w:r>
        <w:rPr>
          <w:rFonts w:ascii="Times New Roman" w:hAnsi="Times New Roman"/>
        </w:rPr>
        <w:t xml:space="preserve">mixed, either because it is entangled with other qubits or because noise made it so. The radius is old physics. For a</w:t>
      </w:r>
      <w:r>
        <w:rPr>
          <w:rFonts w:ascii="Times New Roman" w:hAnsi="Times New Roman"/>
        </w:rPr>
        <w:t xml:space="preserve"> </w:t>
      </w:r>
      <w:r>
        <w:rPr>
          <w:rFonts w:ascii="Times New Roman" w:hAnsi="Times New Roman"/>
        </w:rPr>
        <w:t xml:space="preserve">pure register</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is the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for two qubits the squared</w:t>
      </w:r>
      <w:r>
        <w:rPr>
          <w:rFonts w:ascii="Times New Roman" w:hAnsi="Times New Roman"/>
        </w:rPr>
        <w:t xml:space="preserve"> </w:t>
      </w:r>
      <w:r>
        <w:rPr>
          <w:rFonts w:ascii="Times New Roman" w:hAnsi="Times New Roman"/>
        </w:rPr>
        <w:t xml:space="preserve">concurrence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and its mean over the qubits is the Meyer–Wallach global</w:t>
      </w:r>
      <w:r>
        <w:rPr>
          <w:rFonts w:ascii="Times New Roman" w:hAnsi="Times New Roman"/>
        </w:rPr>
        <w:t xml:space="preserve"> </w:t>
      </w:r>
      <w:r>
        <w:rPr>
          <w:rFonts w:ascii="Times New Roman" w:hAnsi="Times New Roman"/>
        </w:rPr>
        <w:t xml:space="preserve">entanglement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The question of this note is practical: when can a measured radius be read as</w:t>
      </w:r>
      <w:r>
        <w:rPr>
          <w:rFonts w:ascii="Times New Roman" w:hAnsi="Times New Roman"/>
        </w:rPr>
        <w:t xml:space="preserve"> </w:t>
      </w:r>
      <w:r>
        <w:rPr>
          <w:rFonts w:ascii="Times New Roman" w:hAnsi="Times New Roman"/>
        </w:rPr>
        <w:t xml:space="preserve">entanglement on noisy hardware, and does the qg symmetry filter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help?</w:t>
      </w:r>
    </w:p>
    <w:bookmarkEnd w:id="20"/>
    <w:bookmarkStart w:id="21" w:name="definitions"/>
    <w:p>
      <w:pPr>
        <w:pStyle w:val="Heading1"/>
      </w:pPr>
      <w:r>
        <w:rPr>
          <w:rFonts w:ascii="Times New Roman" w:hAnsi="Times New Roman"/>
        </w:rPr>
        <w:t xml:space="preserve">Definitions</w:t>
      </w:r>
    </w:p>
    <w:p>
      <w:pPr>
        <w:pStyle w:val="FirstParagraph"/>
      </w:pPr>
      <w:r>
        <w:rPr>
          <w:rFonts w:ascii="Times New Roman" w:hAnsi="Times New Roman"/>
        </w:rPr>
        <w:t xml:space="preserve">For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the area is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and the surface deficit</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We work with</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which is linear in the purity. If the register is pure,</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the one-tangle; the mean</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is the Meyer–Wallach</w:t>
      </w:r>
      <w:r>
        <w:rPr>
          <w:rFonts w:ascii="Times New Roman" w:hAnsi="Times New Roman"/>
        </w:rPr>
        <w:t xml:space="preserve"> </w:t>
      </w:r>
      <m:oMath>
        <m:r>
          <m:t>Q</m:t>
        </m:r>
      </m:oMath>
      <w:r>
        <w:rPr>
          <w:rFonts w:ascii="Times New Roman" w:hAnsi="Times New Roman"/>
        </w:rPr>
        <w:t xml:space="preserve">. If the register is mixed,</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adds</w:t>
      </w:r>
      <w:r>
        <w:rPr>
          <w:rFonts w:ascii="Times New Roman" w:hAnsi="Times New Roman"/>
        </w:rPr>
        <w:t xml:space="preserve"> </w:t>
      </w:r>
      <w:r>
        <w:rPr>
          <w:rFonts w:ascii="Times New Roman" w:hAnsi="Times New Roman"/>
        </w:rPr>
        <w:t xml:space="preserve">impurity to entanglement and cannot separate the two.</w:t>
      </w:r>
    </w:p>
    <w:p>
      <w:pPr>
        <w:pStyle w:val="BodyText"/>
      </w:pPr>
      <w:r>
        <w:rPr>
          <w:rFonts w:ascii="Times New Roman" w:hAnsi="Times New Roman"/>
        </w:rPr>
        <w:t xml:space="preserve">Reading</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for every qubit needs three settings for the whole register (all X, all Y, all Z). From</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shots of one</w:t>
      </w:r>
      <w:r>
        <w:rPr>
          <w:rFonts w:ascii="Times New Roman" w:hAnsi="Times New Roman"/>
        </w:rPr>
        <w:t xml:space="preserve"> </w:t>
      </w:r>
      <w:r>
        <w:rPr>
          <w:rFonts w:ascii="Times New Roman" w:hAnsi="Times New Roman"/>
        </w:rPr>
        <w:t xml:space="preserve">axis,</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is biased upwards by</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and</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is exactly unbiased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In qg units the gates and algorithms have a simple radius</w:t>
      </w:r>
      <w:r>
        <w:rPr>
          <w:rFonts w:ascii="Times New Roman" w:hAnsi="Times New Roman"/>
        </w:rPr>
        <w:t xml:space="preserve"> </w:t>
      </w:r>
      <w:r>
        <w:rPr>
          <w:rFonts w:ascii="Times New Roman" w:hAnsi="Times New Roman"/>
        </w:rPr>
        <w:t xml:space="preserve">reading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 One-qubit gates rotate the sphere and keep</w:t>
      </w:r>
      <w:r>
        <w:rPr>
          <w:rFonts w:ascii="Times New Roman" w:hAnsi="Times New Roman"/>
        </w:rPr>
        <w:t xml:space="preserve"> </w:t>
      </w:r>
      <m:oMath>
        <m:r>
          <m:t>r</m:t>
        </m:r>
      </m:oMath>
      <w:r>
        <w:rPr>
          <w:rFonts w:ascii="Times New Roman" w:hAnsi="Times New Roman"/>
        </w:rPr>
        <w:t xml:space="preserve">, also for mixed qubits; SWAP</w:t>
      </w:r>
      <w:r>
        <w:rPr>
          <w:rFonts w:ascii="Times New Roman" w:hAnsi="Times New Roman"/>
        </w:rPr>
        <w:t xml:space="preserve"> </w:t>
      </w:r>
      <w:r>
        <w:rPr>
          <w:rFonts w:ascii="Times New Roman" w:hAnsi="Times New Roman"/>
        </w:rPr>
        <w:t xml:space="preserve">exchanges radii; CNOT, CZ, iSWAP, Toffoli and Fredkin can move a product input to the centre and back. Product outputs</w:t>
      </w:r>
      <w:r>
        <w:rPr>
          <w:rFonts w:ascii="Times New Roman" w:hAnsi="Times New Roman"/>
        </w:rPr>
        <w:t xml:space="preserve"> </w:t>
      </w:r>
      <w:r>
        <w:rPr>
          <w:rFonts w:ascii="Times New Roman" w:hAnsi="Times New Roman"/>
        </w:rPr>
        <w:t xml:space="preserve">(Bernstein–Vazirani, the QFT of a basis state) stay on the surface; Simon’s and Shor’s counting registers sit near the</w:t>
      </w:r>
      <w:r>
        <w:rPr>
          <w:rFonts w:ascii="Times New Roman" w:hAnsi="Times New Roman"/>
        </w:rPr>
        <w:t xml:space="preserve"> </w:t>
      </w:r>
      <w:r>
        <w:rPr>
          <w:rFonts w:ascii="Times New Roman" w:hAnsi="Times New Roman"/>
        </w:rPr>
        <w:t xml:space="preserve">centre, where the answer lives in correlations; Grover’s radius dips to</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and returns to 1 at the</w:t>
      </w:r>
      <w:r>
        <w:rPr>
          <w:rFonts w:ascii="Times New Roman" w:hAnsi="Times New Roman"/>
        </w:rPr>
        <w:t xml:space="preserve"> </w:t>
      </w:r>
      <w:r>
        <w:rPr>
          <w:rFonts w:ascii="Times New Roman" w:hAnsi="Times New Roman"/>
        </w:rPr>
        <w:t xml:space="preserve">optimum; a Hadamard test of</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leaves the control with</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1 only for an eigenstate.</w:t>
      </w:r>
    </w:p>
    <w:bookmarkEnd w:id="21"/>
    <w:bookmarkStart w:id="24" w:name="fixed-weight-and-the-filter"/>
    <w:p>
      <w:pPr>
        <w:pStyle w:val="Heading1"/>
      </w:pPr>
      <w:r>
        <w:rPr>
          <w:rFonts w:ascii="Times New Roman" w:hAnsi="Times New Roman"/>
        </w:rPr>
        <w:t xml:space="preserve">Fixed weight and the filter</w:t>
      </w:r>
    </w:p>
    <w:bookmarkStart w:id="22" w:name="fixed-weight."/>
    <w:p>
      <w:pPr>
        <w:pStyle w:val="Heading4"/>
      </w:pPr>
      <w:r>
        <w:rPr>
          <w:rFonts w:ascii="Times New Roman" w:hAnsi="Times New Roman"/>
        </w:rPr>
        <w:t xml:space="preserve">Fixed weight.</w:t>
      </w:r>
    </w:p>
    <w:p>
      <w:pPr>
        <w:pStyle w:val="FirstParagraph"/>
      </w:pPr>
      <w:r>
        <w:rPr>
          <w:rFonts w:ascii="Times New Roman" w:hAnsi="Times New Roman"/>
        </w:rPr>
        <w:t xml:space="preserve">A local</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changes the Hamming weight by one. If</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has no coherence between</w:t>
      </w:r>
      <w:r>
        <w:rPr>
          <w:rFonts w:ascii="Times New Roman" w:hAnsi="Times New Roman"/>
        </w:rPr>
        <w:t xml:space="preserve"> </w:t>
      </w:r>
      <w:r>
        <w:rPr>
          <w:rFonts w:ascii="Times New Roman" w:hAnsi="Times New Roman"/>
        </w:rPr>
        <w:t xml:space="preserve">different weights, as any state prepared and evolved inside one weight sector, then</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and</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with</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the excitation probability of qubit</w:t>
      </w:r>
      <w:r>
        <w:rPr>
          <w:rFonts w:ascii="Times New Roman" w:hAnsi="Times New Roman"/>
        </w:rPr>
        <w:t xml:space="preserve"> </w:t>
      </w:r>
      <m:oMath>
        <m:r>
          <m:t>q</m:t>
        </m:r>
      </m:oMath>
      <w:r>
        <w:rPr>
          <w:rFonts w:ascii="Times New Roman" w:hAnsi="Times New Roman"/>
        </w:rPr>
        <w:t xml:space="preserve">. The radius is read from the Z-basis shots that are already taken</w:t>
      </w:r>
      <w:r>
        <w:rPr>
          <w:rFonts w:ascii="Times New Roman" w:hAnsi="Times New Roman"/>
        </w:rPr>
        <w:t xml:space="preserve"> </w:t>
      </w:r>
      <w:r>
        <w:rPr>
          <w:rFonts w:ascii="Times New Roman" w:hAnsi="Times New Roman"/>
        </w:rPr>
        <w:t xml:space="preserve">for the readout, and the qg filter can act on it. Amplitude damping and dephasing keep the state block-diagonal in the</w:t>
      </w:r>
      <w:r>
        <w:rPr>
          <w:rFonts w:ascii="Times New Roman" w:hAnsi="Times New Roman"/>
        </w:rPr>
        <w:t xml:space="preserve"> </w:t>
      </w:r>
      <w:r>
        <w:rPr>
          <w:rFonts w:ascii="Times New Roman" w:hAnsi="Times New Roman"/>
        </w:rPr>
        <w:t xml:space="preserve">weight, so Eq.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also holds for the noisy, unfiltered state; only its meaning changes.</w:t>
      </w:r>
    </w:p>
    <w:bookmarkEnd w:id="22"/>
    <w:bookmarkStart w:id="23" w:name="the-filter-under-equal-t1."/>
    <w:p>
      <w:pPr>
        <w:pStyle w:val="Heading4"/>
      </w:pPr>
      <w:r>
        <w:rPr>
          <w:rFonts w:ascii="Times New Roman" w:hAnsi="Times New Roman"/>
        </w:rPr>
        <w:t xml:space="preserve">The filter under equal T1.</w:t>
      </w:r>
    </w:p>
    <w:p>
      <w:pPr>
        <w:pStyle w:val="FirstParagraph"/>
      </w:pPr>
      <w:r>
        <w:rPr>
          <w:rFonts w:ascii="Times New Roman" w:hAnsi="Times New Roman"/>
        </w:rPr>
        <w:t xml:space="preserve">On a weight-</w:t>
      </w:r>
      <m:oMath>
        <m:r>
          <m:t>k</m:t>
        </m:r>
      </m:oMath>
      <w:r>
        <w:rPr>
          <w:rFonts w:ascii="Times New Roman" w:hAnsi="Times New Roman"/>
        </w:rPr>
        <w:t xml:space="preserve"> </w:t>
      </w:r>
      <w:r>
        <w:rPr>
          <w:rFonts w:ascii="Times New Roman" w:hAnsi="Times New Roman"/>
        </w:rPr>
        <w:t xml:space="preserve">sector the no-decay branch of equal amplitude damping on every</w:t>
      </w:r>
      <w:r>
        <w:rPr>
          <w:rFonts w:ascii="Times New Roman" w:hAnsi="Times New Roman"/>
        </w:rPr>
        <w:t xml:space="preserve"> </w:t>
      </w:r>
      <w:r>
        <w:rPr>
          <w:rFonts w:ascii="Times New Roman" w:hAnsi="Times New Roman"/>
        </w:rPr>
        <w:t xml:space="preserve">qubit is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times the identity. Keeping only weight-</w:t>
      </w:r>
      <m:oMath>
        <m:r>
          <m:t>k</m:t>
        </m:r>
      </m:oMath>
      <w:r>
        <w:rPr>
          <w:rFonts w:ascii="Times New Roman" w:hAnsi="Times New Roman"/>
        </w:rPr>
        <w:t xml:space="preserve"> </w:t>
      </w:r>
      <w:r>
        <w:rPr>
          <w:rFonts w:ascii="Times New Roman" w:hAnsi="Times New Roman"/>
        </w:rPr>
        <w:t xml:space="preserve">shots therefore returns the noiseless state</w:t>
      </w:r>
      <w:r>
        <w:rPr>
          <w:rFonts w:ascii="Times New Roman" w:hAnsi="Times New Roman"/>
        </w:rPr>
        <w:t xml:space="preserve"> </w:t>
      </w:r>
      <w:r>
        <w:rPr>
          <w:rFonts w:ascii="Times New Roman" w:hAnsi="Times New Roman"/>
        </w:rPr>
        <w:t xml:space="preserve">exactly, with kept fraction</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after</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layers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The filtered</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is then the</w:t>
      </w:r>
      <w:r>
        <w:rPr>
          <w:rFonts w:ascii="Times New Roman" w:hAnsi="Times New Roman"/>
        </w:rPr>
        <w:t xml:space="preserve"> </w:t>
      </w:r>
      <w:r>
        <w:rPr>
          <w:rFonts w:ascii="Times New Roman" w:hAnsi="Times New Roman"/>
        </w:rPr>
        <w:t xml:space="preserve">one-tangle of the noiseless pure state. Unequal T1 and dephasing break this.</w:t>
      </w:r>
    </w:p>
    <w:bookmarkEnd w:id="23"/>
    <w:bookmarkEnd w:id="24"/>
    <w:bookmarkStart w:id="29" w:name="simulation-under-t1"/>
    <w:p>
      <w:pPr>
        <w:pStyle w:val="Heading1"/>
      </w:pPr>
      <w:r>
        <w:rPr>
          <w:rFonts w:ascii="Times New Roman" w:hAnsi="Times New Roman"/>
        </w:rPr>
        <w:t xml:space="preserve">Simulation under T1</w:t>
      </w:r>
    </w:p>
    <w:p>
      <w:pPr>
        <w:pStyle w:val="FirstParagraph"/>
      </w:pPr>
      <w:r>
        <w:rPr>
          <w:rFonts w:ascii="Times New Roman" w:hAnsi="Times New Roman"/>
        </w:rPr>
        <w:t xml:space="preserve">Random weight-conserving circuits of reconfigurable beam splitters (</w:t>
      </w:r>
      <w:r>
        <w:rPr>
          <w:rStyle w:val="VerbatimChar"/>
          <w:rFonts w:ascii="Times New Roman" w:hAnsi="Times New Roman"/>
        </w:rPr>
        <w:t xml:space="preserve">qang.qml.WeightQNN</w:t>
      </w:r>
      <w:r>
        <w:rPr>
          <w:rFonts w:ascii="Times New Roman" w:hAnsi="Times New Roman"/>
        </w:rPr>
        <w:t xml:space="preserve">) on 4 and 6 qubits,</w:t>
      </w:r>
      <w:r>
        <w:rPr>
          <w:rFonts w:ascii="Times New Roman" w:hAnsi="Times New Roman"/>
        </w:rPr>
        <w:t xml:space="preserve"> </w:t>
      </w:r>
      <w:r>
        <w:rPr>
          <w:rFonts w:ascii="Times New Roman" w:hAnsi="Times New Roman"/>
        </w:rPr>
        <w:t xml:space="preserve">weight 1 to</w:t>
      </w:r>
      <w:r>
        <w:rPr>
          <w:rFonts w:ascii="Times New Roman" w:hAnsi="Times New Roman"/>
        </w:rPr>
        <w:t xml:space="preserve"> </w:t>
      </w:r>
      <m:oMath>
        <m:r>
          <m:t>n</m:t>
        </m:r>
        <m:r>
          <m:rPr>
            <m:sty m:val="p"/>
          </m:rPr>
          <m:t>/</m:t>
        </m:r>
        <m:r>
          <m:t>2</m:t>
        </m:r>
      </m:oMath>
      <w:r>
        <w:rPr>
          <w:rFonts w:ascii="Times New Roman" w:hAnsi="Times New Roman"/>
        </w:rPr>
        <w:t xml:space="preserve">, depth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per qubit per layer, three noise models, 1000 and 10000 shots, 8</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repetitions; truth is the noiseless deficit. Six predictions were committed before the run</w:t>
      </w:r>
      <w:r>
        <w:rPr>
          <w:rFonts w:ascii="Times New Roman" w:hAnsi="Times New Roman"/>
        </w:rPr>
        <w:t xml:space="preserve"> </w:t>
      </w:r>
      <w:r>
        <w:rPr>
          <w:rFonts w:ascii="Times New Roman" w:hAnsi="Times New Roman"/>
        </w:rPr>
        <w:t xml:space="preserve">(RESEARCH_NOTES §98).</w:t>
      </w:r>
    </w:p>
    <w:bookmarkStart w:id="25" w:name="tab:sim"/>
    <w:p>
      <w:pPr>
        <w:pStyle w:val="TableCaption"/>
      </w:pPr>
      <w:r>
        <w:rPr>
          <w:rFonts w:ascii="Times New Roman" w:hAnsi="Times New Roman"/>
          <w:sz w:val="18"/>
        </w:rPr>
        <w:t xml:space="preserve">Error of the radius deficit, simulation. Exact: mean absolute error of the infinite-shot deficit. MSE: from</w:t>
      </w:r>
      <w:r>
        <w:rPr>
          <w:rFonts w:ascii="Times New Roman" w:hAnsi="Times New Roman"/>
          <w:sz w:val="18"/>
        </w:rPr>
        <w:t xml:space="preserve"> </w:t>
      </w:r>
      <w:r>
        <w:rPr>
          <w:rFonts w:ascii="Times New Roman" w:hAnsi="Times New Roman"/>
          <w:sz w:val="18"/>
        </w:rPr>
        <w:t xml:space="preserve">shots, with the estimator of Eq. </w:t>
      </w:r>
      <w:hyperlink w:anchor="eq:unbiased">
        <w:r>
          <w:rPr>
            <w:rStyle w:val="Hyperlink"/>
          </w:rPr>
          <w:t xml:space="preserve">[eq:unbiased]</w:t>
        </w:r>
      </w:hyperlink>
      <w:r>
        <w:rPr>
          <w:rFonts w:ascii="Times New Roman" w:hAnsi="Times New Roman"/>
          <w:sz w:val="18"/>
        </w:rPr>
        <w:t xml:space="preserve">; ratio of the unfiltered to the filtered MSE.</w:t>
      </w:r>
    </w:p>
    <w:tbl>
      <w:tblPr>
        <w:tblStyle w:val="Table"/>
        <w:tblW w:type="auto" w:w="0"/>
        <w:tblLook w:firstRow="1" w:lastRow="0" w:firstColumn="0" w:lastColumn="0" w:noHBand="0" w:noVBand="0" w:val="0020"/>
        <w:jc w:val="start"/>
        <w:tblCaption w:val="Error of the radius deficit, simulation. Exact: mean absolute error of the infinite-shot deficit. MSE: from shots, with the estimator of Eq. [eq:unbiased]; ratio of the unfiltered to the filtered MSE."/>
      </w:tblPr>
      <w:tblGrid>
        <w:gridCol w:w="1584"/>
        <w:gridCol w:w="1584"/>
        <w:gridCol w:w="1584"/>
        <w:gridCol w:w="1584"/>
        <w:gridCol w:w="1584"/>
      </w:tblGrid>
      <w:tr>
        <w:trPr>
          <w:tblHeader w:val="true"/>
        </w:trPr>
        <w:tc>
          <w:tcPr/>
          <w:p>
            <w:pPr>
              <w:pStyle w:val="Compact"/>
              <w:jc w:val="left"/>
            </w:pPr>
            <w:r>
              <w:t xml:space="preserve">noise</w:t>
            </w:r>
          </w:p>
        </w:tc>
        <w:tc>
          <w:tcPr/>
          <w:p>
            <w:pPr>
              <w:pStyle w:val="Compact"/>
              <w:jc w:val="center"/>
            </w:pPr>
            <w:r>
              <w:t xml:space="preserve">exact error, with qang</w:t>
            </w:r>
          </w:p>
        </w:tc>
        <w:tc>
          <w:tcPr/>
          <w:p>
            <w:pPr>
              <w:pStyle w:val="Compact"/>
              <w:jc w:val="center"/>
            </w:pPr>
            <w:r>
              <w:t xml:space="preserve">without qang</w:t>
            </w:r>
          </w:p>
        </w:tc>
        <w:tc>
          <w:tcPr/>
          <w:p>
            <w:pPr>
              <w:pStyle w:val="Compact"/>
              <w:jc w:val="center"/>
            </w:pPr>
            <w:r>
              <w:t xml:space="preserve">filter MSE lower</w:t>
            </w:r>
          </w:p>
        </w:tc>
        <w:tc>
          <w:tcPr/>
          <w:p>
            <w:pPr>
              <w:pStyle w:val="Compact"/>
              <w:jc w:val="center"/>
            </w:pPr>
            <w:r>
              <w:t xml:space="preserve">MSE ratio</w:t>
            </w:r>
          </w:p>
        </w:tc>
      </w:tr>
      <w:tr>
        <w:tc>
          <w:tcPr/>
          <w:p>
            <w:pPr>
              <w:pStyle w:val="Compact"/>
              <w:jc w:val="left"/>
            </w:pPr>
            <w:r>
              <w:t xml:space="preserve">equal T1</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of 30</w:t>
            </w:r>
          </w:p>
        </w:tc>
        <w:tc>
          <w:tcPr/>
          <w:p>
            <w:pPr>
              <w:pStyle w:val="Compact"/>
              <w:jc w:val="center"/>
            </w:pPr>
            <w:r>
              <w:t xml:space="preserve">7.6–1005</w:t>
            </w:r>
          </w:p>
        </w:tc>
      </w:tr>
      <w:tr>
        <w:tc>
          <w:tcPr/>
          <w:p>
            <w:pPr>
              <w:pStyle w:val="Compact"/>
              <w:jc w:val="left"/>
            </w:pPr>
            <w:r>
              <w:t xml:space="preserve">unequal T1</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of 30</w:t>
            </w:r>
          </w:p>
        </w:tc>
        <w:tc>
          <w:tcPr/>
          <w:p>
            <w:pPr>
              <w:pStyle w:val="Compact"/>
              <w:jc w:val="center"/>
            </w:pPr>
            <w:r>
              <w:t xml:space="preserve">6.8–55</w:t>
            </w:r>
          </w:p>
        </w:tc>
      </w:tr>
      <w:tr>
        <w:tc>
          <w:tcPr/>
          <w:p>
            <w:pPr>
              <w:pStyle w:val="Compact"/>
              <w:jc w:val="left"/>
            </w:pPr>
            <w:r>
              <w:t xml:space="preserve">dephasing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of 30</w:t>
            </w:r>
          </w:p>
        </w:tc>
        <w:tc>
          <w:tcPr/>
          <w:p>
            <w:pPr>
              <w:pStyle w:val="Compact"/>
              <w:jc w:val="center"/>
            </w:pPr>
            <w:r>
              <w:t xml:space="preserve">0.8–4.1</w:t>
            </w:r>
          </w:p>
        </w:tc>
      </w:tr>
    </w:tbl>
    <w:bookmarkEnd w:id="25"/>
    <w:p>
      <w:pPr>
        <w:pStyle w:val="BodyText"/>
      </w:pPr>
      <w:r>
        <w:rPr>
          <w:rFonts w:ascii="Times New Roman" w:hAnsi="Times New Roman"/>
        </w:rPr>
        <w:t xml:space="preserve">Under equal T1 the filtered deficit is the one-tangle (Fig. </w:t>
      </w:r>
      <w:hyperlink w:anchor="fig:main">
        <w:r>
          <w:rPr>
            <w:rStyle w:val="Hyperlink"/>
          </w:rPr>
          <w:t xml:space="preserve">1</w:t>
        </w:r>
      </w:hyperlink>
      <w:r>
        <w:rPr>
          <w:rFonts w:ascii="Times New Roman" w:hAnsi="Times New Roman"/>
        </w:rPr>
        <w:t xml:space="preserve">a). On product states (basis inputs, idle</w:t>
      </w:r>
      <w:r>
        <w:rPr>
          <w:rFonts w:ascii="Times New Roman" w:hAnsi="Times New Roman"/>
        </w:rPr>
        <w:t xml:space="preserve"> </w:t>
      </w:r>
      <w:r>
        <w:rPr>
          <w:rFonts w:ascii="Times New Roman" w:hAnsi="Times New Roman"/>
        </w:rPr>
        <w:t xml:space="preserve">circuits) it is exactly 0 under all three noise models; the unfiltered readout reports 0.60–0.95 on every excited</w:t>
      </w:r>
      <w:r>
        <w:rPr>
          <w:rFonts w:ascii="Times New Roman" w:hAnsi="Times New Roman"/>
        </w:rPr>
        <w:t xml:space="preserve"> </w:t>
      </w:r>
      <w:r>
        <w:rPr>
          <w:rFonts w:ascii="Times New Roman" w:hAnsi="Times New Roman"/>
        </w:rPr>
        <w:t xml:space="preserve">qubit: decay looks like entanglement. The unbiased estimator showed no bias in 30 of 30 configurations. Five</w:t>
      </w:r>
      <w:r>
        <w:rPr>
          <w:rFonts w:ascii="Times New Roman" w:hAnsi="Times New Roman"/>
        </w:rPr>
        <w:t xml:space="preserve"> </w:t>
      </w:r>
      <w:r>
        <w:rPr>
          <w:rFonts w:ascii="Times New Roman" w:hAnsi="Times New Roman"/>
        </w:rPr>
        <w:t xml:space="preserve">predictions passed. One failed: we expected the unfiltered error to be smaller at half filling, by a first-order</w:t>
      </w:r>
      <w:r>
        <w:rPr>
          <w:rFonts w:ascii="Times New Roman" w:hAnsi="Times New Roman"/>
        </w:rPr>
        <w:t xml:space="preserve"> </w:t>
      </w:r>
      <w:r>
        <w:rPr>
          <w:rFonts w:ascii="Times New Roman" w:hAnsi="Times New Roman"/>
        </w:rPr>
        <w:t xml:space="preserve">cancellation near</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it was larger (0.177 against 0.074 for</w:t>
      </w:r>
      <w:r>
        <w:rPr>
          <w:rFonts w:ascii="Times New Roman" w:hAnsi="Times New Roman"/>
        </w:rPr>
        <w:t xml:space="preserve"> </w:t>
      </w:r>
      <m:oMath>
        <m:r>
          <m:t>n</m:t>
        </m:r>
        <m:r>
          <m:rPr>
            <m:sty m:val="p"/>
          </m:rPr>
          <m:t>=</m:t>
        </m:r>
        <m:r>
          <m:t>4</m:t>
        </m:r>
      </m:oMath>
      <w:r>
        <w:rPr>
          <w:rFonts w:ascii="Times New Roman" w:hAnsi="Times New Roman"/>
        </w:rPr>
        <w:t xml:space="preserve">, depth 12), because occupations spread across</w:t>
      </w:r>
      <w:r>
        <w:rPr>
          <w:rFonts w:ascii="Times New Roman" w:hAnsi="Times New Roman"/>
        </w:rPr>
        <w:t xml:space="preserve"> </w:t>
      </w:r>
      <w:r>
        <w:rPr>
          <w:rFonts w:ascii="Times New Roman" w:hAnsi="Times New Roman"/>
        </w:rPr>
        <w:t xml:space="preserve">qubits and more excitations decay.</w:t>
      </w:r>
    </w:p>
    <w:p>
      <w:pPr>
        <w:pStyle w:val="CaptionedFigure"/>
      </w:pPr>
      <w:r>
        <w:rPr>
          <w:rFonts w:ascii="Times New Roman" w:hAnsi="Times New Roman"/>
          <w:sz w:val="18"/>
        </w:rPr>
        <w:drawing>
          <wp:inline>
            <wp:extent cx="4800600" cy="2631098"/>
            <wp:effectExtent b="0" l="0" r="0" t="0"/>
            <wp:docPr descr="" title="" id="27" name="Picture"/>
            <a:graphic>
              <a:graphicData uri="http://schemas.openxmlformats.org/drawingml/2006/picture">
                <pic:pic>
                  <pic:nvPicPr>
                    <pic:cNvPr descr="fig_radius.png" id="28" name="Picture"/>
                    <pic:cNvPicPr>
                      <a:picLocks noChangeArrowheads="1" noChangeAspect="1"/>
                    </pic:cNvPicPr>
                  </pic:nvPicPr>
                  <pic:blipFill>
                    <a:blip r:embed="rId26"/>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Estimated against true deficit, equal T1, 10 random circuits on 6 qubits, 1000 shots. (b) Mean absolute</w:t>
      </w:r>
      <w:r>
        <w:rPr>
          <w:rFonts w:ascii="Times New Roman" w:hAnsi="Times New Roman"/>
          <w:sz w:val="18"/>
        </w:rPr>
        <w:t xml:space="preserve"> </w:t>
      </w:r>
      <w:r>
        <w:rPr>
          <w:rFonts w:ascii="Times New Roman" w:hAnsi="Times New Roman"/>
          <w:sz w:val="18"/>
        </w:rPr>
        <w:t xml:space="preserve">error of the deficit on 30 trained circuits, five device noise models. (c) False deficit of the excited qubit of a</w:t>
      </w:r>
      <w:r>
        <w:rPr>
          <w:rFonts w:ascii="Times New Roman" w:hAnsi="Times New Roman"/>
          <w:sz w:val="18"/>
        </w:rPr>
        <w:t xml:space="preserve"> </w:t>
      </w:r>
      <w:r>
        <w:rPr>
          <w:rFonts w:ascii="Times New Roman" w:hAnsi="Times New Roman"/>
          <w:sz w:val="18"/>
        </w:rPr>
        <w:t xml:space="preserve">product state after an echo circuit (truth 0).</w:t>
      </w:r>
    </w:p>
    <w:bookmarkEnd w:id="29"/>
    <w:bookmarkStart w:id="31" w:name="device-noise-models"/>
    <w:p>
      <w:pPr>
        <w:pStyle w:val="Heading1"/>
      </w:pPr>
      <w:r>
        <w:rPr>
          <w:rFonts w:ascii="Times New Roman" w:hAnsi="Times New Roman"/>
        </w:rPr>
        <w:t xml:space="preserve">Device noise models</w:t>
      </w:r>
    </w:p>
    <w:p>
      <w:pPr>
        <w:pStyle w:val="FirstParagraph"/>
      </w:pPr>
      <w:r>
        <w:rPr>
          <w:rFonts w:ascii="Times New Roman" w:hAnsi="Times New Roman"/>
        </w:rPr>
        <w:t xml:space="preserve">A device adds gate errors, readout errors and time that a compiled two-qubit gate spends outside the weight sector,</w:t>
      </w:r>
      <w:r>
        <w:rPr>
          <w:rFonts w:ascii="Times New Roman" w:hAnsi="Times New Roman"/>
        </w:rPr>
        <w:t xml:space="preserve"> </w:t>
      </w:r>
      <w:r>
        <w:rPr>
          <w:rFonts w:ascii="Times New Roman" w:hAnsi="Times New Roman"/>
        </w:rPr>
        <w:t xml:space="preserve">where a decay can be rotated back in. We used the five-qubit weight-1 classifier of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compiled to Qiskit (19 RBS gates, 38–62 native two-qubit gates), on three IBM fake backends (Aer) and the IonQ cloud</w:t>
      </w:r>
      <w:r>
        <w:rPr>
          <w:rFonts w:ascii="Times New Roman" w:hAnsi="Times New Roman"/>
        </w:rPr>
        <w:t xml:space="preserve"> </w:t>
      </w:r>
      <w:r>
        <w:rPr>
          <w:rFonts w:ascii="Times New Roman" w:hAnsi="Times New Roman"/>
        </w:rPr>
        <w:t xml:space="preserve">simulator with the aria-1 and forte-1 noise models, 1000 shots. Trained circuits: 30 iris test inputs, true mean</w:t>
      </w:r>
      <w:r>
        <w:rPr>
          <w:rFonts w:ascii="Times New Roman" w:hAnsi="Times New Roman"/>
        </w:rPr>
        <w:t xml:space="preserve"> </w:t>
      </w:r>
      <w:r>
        <w:rPr>
          <w:rFonts w:ascii="Times New Roman" w:hAnsi="Times New Roman"/>
        </w:rPr>
        <w:t xml:space="preserve">deficit 0.37. Echo circuits: an excited basis state, the 15 trained gates and their inverse, truth 0. Four predictions</w:t>
      </w:r>
      <w:r>
        <w:rPr>
          <w:rFonts w:ascii="Times New Roman" w:hAnsi="Times New Roman"/>
        </w:rPr>
        <w:t xml:space="preserve"> </w:t>
      </w:r>
      <w:r>
        <w:rPr>
          <w:rFonts w:ascii="Times New Roman" w:hAnsi="Times New Roman"/>
        </w:rPr>
        <w:t xml:space="preserve">were committed before any noisy run (RESEARCH_NOTES §100). The IonQ circuits were sent in IonQ’s standard gate set;</w:t>
      </w:r>
      <w:r>
        <w:rPr>
          <w:rFonts w:ascii="Times New Roman" w:hAnsi="Times New Roman"/>
        </w:rPr>
        <w:t xml:space="preserve"> </w:t>
      </w:r>
      <w:r>
        <w:rPr>
          <w:rFonts w:ascii="Times New Roman" w:hAnsi="Times New Roman"/>
        </w:rPr>
        <w:t xml:space="preserve">as found in Sec. </w:t>
      </w:r>
      <w:hyperlink w:anchor="sec:angle">
        <w:r>
          <w:rPr>
            <w:rStyle w:val="Hyperlink"/>
          </w:rPr>
          <w:t xml:space="preserve">7</w:t>
        </w:r>
      </w:hyperlink>
      <w:r>
        <w:rPr>
          <w:rFonts w:ascii="Times New Roman" w:hAnsi="Times New Roman"/>
        </w:rPr>
        <w:t xml:space="preserve">, its compiler may simplify circuits that contain identities. A rerun in the native gate</w:t>
      </w:r>
      <w:r>
        <w:rPr>
          <w:rFonts w:ascii="Times New Roman" w:hAnsi="Times New Roman"/>
        </w:rPr>
        <w:t xml:space="preserve"> </w:t>
      </w:r>
      <w:r>
        <w:rPr>
          <w:rFonts w:ascii="Times New Roman" w:hAnsi="Times New Roman"/>
        </w:rPr>
        <w:t xml:space="preserve">set, with its own predictions (§104), gave the same picture: 3.2–3.3 times less deficit error with the filter on</w:t>
      </w:r>
      <w:r>
        <w:rPr>
          <w:rFonts w:ascii="Times New Roman" w:hAnsi="Times New Roman"/>
        </w:rPr>
        <w:t xml:space="preserve"> </w:t>
      </w:r>
      <w:r>
        <w:rPr>
          <w:rFonts w:ascii="Times New Roman" w:hAnsi="Times New Roman"/>
        </w:rPr>
        <w:t xml:space="preserve">trained circuits, and a false deficit on product states of 0.74 (aria-1) and 0.71 (forte-1) without the filter, of</w:t>
      </w:r>
      <w:r>
        <w:rPr>
          <w:rFonts w:ascii="Times New Roman" w:hAnsi="Times New Roman"/>
        </w:rPr>
        <w:t xml:space="preserve"> </w:t>
      </w:r>
      <w:r>
        <w:rPr>
          <w:rFonts w:ascii="Times New Roman" w:hAnsi="Times New Roman"/>
        </w:rPr>
        <w:t xml:space="preserve">which the filter removed 17%; the standard-gate-set echo rows had understated the noise on aria-1 only.</w:t>
      </w:r>
    </w:p>
    <w:bookmarkStart w:id="30" w:name="tab:dev"/>
    <w:p>
      <w:pPr>
        <w:pStyle w:val="TableCaption"/>
      </w:pPr>
      <w:r>
        <w:rPr>
          <w:rFonts w:ascii="Times New Roman" w:hAnsi="Times New Roman"/>
          <w:sz w:val="18"/>
        </w:rPr>
        <w:t xml:space="preserve">The radius deficit on device noise models (simulated, not hardware).</w:t>
      </w:r>
    </w:p>
    <w:tbl>
      <w:tblPr>
        <w:tblStyle w:val="Table"/>
        <w:tblW w:type="auto" w:w="0"/>
        <w:tblLook w:firstRow="0" w:lastRow="0" w:firstColumn="0" w:lastColumn="0" w:noHBand="0" w:noVBand="0" w:val="0000"/>
        <w:jc w:val="start"/>
        <w:tblCaption w:val="The radius deficit on device noise models (simulated, not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deficit error, trained</w:t>
            </w:r>
          </w:p>
        </w:tc>
        <w:tc>
          <w:tcPr/>
          <w:p>
            <w:pPr>
              <w:pStyle w:val="Compact"/>
              <w:jc w:val="center"/>
            </w:pPr>
            <w:r>
              <w:t xml:space="preserve">kept</w:t>
            </w:r>
          </w:p>
        </w:tc>
        <w:tc>
          <w:tcPr/>
          <w:p>
            <w:pPr>
              <w:pStyle w:val="Compact"/>
              <w:jc w:val="center"/>
            </w:pPr>
            <w:r>
              <w:t xml:space="preserve">false deficit, echo</w:t>
            </w:r>
          </w:p>
        </w:tc>
        <w:tc>
          <w:tcPr/>
          <w:p>
            <w:pPr>
              <w:pStyle w:val="Compact"/>
              <w:jc w:val="center"/>
            </w:pPr>
            <w:r>
              <w:t xml:space="preserve">two-qubit gates</w:t>
            </w:r>
          </w:p>
        </w:tc>
      </w:tr>
      <w:tr>
        <w:tc>
          <w:tcPr/>
          <w:p>
            <w:pPr>
              <w:pStyle w:val="Compact"/>
            </w:pPr>
          </w:p>
        </w:tc>
        <w:tc>
          <w:tcPr/>
          <w:p>
            <w:pPr>
              <w:pStyle w:val="Compact"/>
              <w:jc w:val="center"/>
            </w:pPr>
            <w:r>
              <w:t xml:space="preserve">with / without qang</w:t>
            </w:r>
          </w:p>
        </w:tc>
        <w:tc>
          <w:tcPr/>
          <w:p>
            <w:pPr>
              <w:pStyle w:val="Compact"/>
              <w:jc w:val="center"/>
            </w:pPr>
            <w:r>
              <w:t xml:space="preserve">shots</w:t>
            </w:r>
          </w:p>
        </w:tc>
        <w:tc>
          <w:tcPr/>
          <w:p>
            <w:pPr>
              <w:pStyle w:val="Compact"/>
              <w:jc w:val="center"/>
            </w:pPr>
            <w:r>
              <w:t xml:space="preserve">with / without qang</w:t>
            </w:r>
          </w:p>
        </w:tc>
        <w:tc>
          <w:tcPr/>
          <w:p>
            <w:pPr>
              <w:pStyle w:val="Compact"/>
              <w:jc w:val="center"/>
            </w:pPr>
            <w:r>
              <w:t xml:space="preserve">trained / echo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On trained circuits the filtered deficit errs by 0.05–0.08, 3.2–4.0 times less than the unfiltered one</w:t>
      </w:r>
      <w:r>
        <w:rPr>
          <w:rFonts w:ascii="Times New Roman" w:hAnsi="Times New Roman"/>
        </w:rPr>
        <w:t xml:space="preserve"> </w:t>
      </w:r>
      <w:r>
        <w:rPr>
          <w:rFonts w:ascii="Times New Roman" w:hAnsi="Times New Roman"/>
        </w:rPr>
        <w:t xml:space="preserve">(Fig. </w:t>
      </w:r>
      <w:hyperlink w:anchor="fig:main">
        <w:r>
          <w:rPr>
            <w:rStyle w:val="Hyperlink"/>
          </w:rPr>
          <w:t xml:space="preserve">1</w:t>
        </w:r>
      </w:hyperlink>
      <w:r>
        <w:rPr>
          <w:rFonts w:ascii="Times New Roman" w:hAnsi="Times New Roman"/>
        </w:rPr>
        <w:t xml:space="preserve">b); three predictions passed on all five backends. The fourth failed on all five: we predicted</w:t>
      </w:r>
      <w:r>
        <w:rPr>
          <w:rFonts w:ascii="Times New Roman" w:hAnsi="Times New Roman"/>
        </w:rPr>
        <w:t xml:space="preserve"> </w:t>
      </w:r>
      <w:r>
        <w:rPr>
          <w:rFonts w:ascii="Times New Roman" w:hAnsi="Times New Roman"/>
        </w:rPr>
        <w:t xml:space="preserve">that the filter would remove more than half of the false deficit of a product state, and it removed 15–33%</w:t>
      </w:r>
      <w:r>
        <w:rPr>
          <w:rFonts w:ascii="Times New Roman" w:hAnsi="Times New Roman"/>
        </w:rPr>
        <w:t xml:space="preserve"> </w:t>
      </w:r>
      <w:r>
        <w:rPr>
          <w:rFonts w:ascii="Times New Roman" w:hAnsi="Times New Roman"/>
        </w:rPr>
        <w:t xml:space="preserve">(Fig. </w:t>
      </w:r>
      <w:hyperlink w:anchor="fig:main">
        <w:r>
          <w:rPr>
            <w:rStyle w:val="Hyperlink"/>
          </w:rPr>
          <w:t xml:space="preserve">1</w:t>
        </w:r>
      </w:hyperlink>
      <w:r>
        <w:rPr>
          <w:rFonts w:ascii="Times New Roman" w:hAnsi="Times New Roman"/>
        </w:rPr>
        <w:t xml:space="preserve">c). The filter discards shots that left the sector, but errors that move the excitation inside</w:t>
      </w:r>
      <w:r>
        <w:rPr>
          <w:rFonts w:ascii="Times New Roman" w:hAnsi="Times New Roman"/>
        </w:rPr>
        <w:t xml:space="preserve"> </w:t>
      </w:r>
      <w:r>
        <w:rPr>
          <w:rFonts w:ascii="Times New Roman" w:hAnsi="Times New Roman"/>
        </w:rPr>
        <w:t xml:space="preserve">the sector pass it; here they affect 10–21% of the kept shots on the excited qubit. Near a pole the deficit amplifies</w:t>
      </w:r>
      <w:r>
        <w:rPr>
          <w:rFonts w:ascii="Times New Roman" w:hAnsi="Times New Roman"/>
        </w:rPr>
        <w:t xml:space="preserve"> </w:t>
      </w:r>
      <w:r>
        <w:rPr>
          <w:rFonts w:ascii="Times New Roman" w:hAnsi="Times New Roman"/>
        </w:rPr>
        <w:t xml:space="preserve">them: a fraction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of misplaced shots reads as</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so 10% already reads as 0.36. Where the true deficit is large the same errors change it little, which is why the</w:t>
      </w:r>
      <w:r>
        <w:rPr>
          <w:rFonts w:ascii="Times New Roman" w:hAnsi="Times New Roman"/>
        </w:rPr>
        <w:t xml:space="preserve"> </w:t>
      </w:r>
      <w:r>
        <w:rPr>
          <w:rFonts w:ascii="Times New Roman" w:hAnsi="Times New Roman"/>
        </w:rPr>
        <w:t xml:space="preserve">trained circuits fare well.</w:t>
      </w:r>
    </w:p>
    <w:bookmarkEnd w:id="31"/>
    <w:bookmarkStart w:id="33" w:name="calibrating-the-in-sector-errors"/>
    <w:p>
      <w:pPr>
        <w:pStyle w:val="Heading1"/>
      </w:pPr>
      <w:r>
        <w:rPr>
          <w:rFonts w:ascii="Times New Roman" w:hAnsi="Times New Roman"/>
        </w:rPr>
        <w:t xml:space="preserve">Calibrating the in-sector errors</w:t>
      </w:r>
    </w:p>
    <w:p>
      <w:pPr>
        <w:pStyle w:val="FirstParagraph"/>
      </w:pPr>
      <w:r>
        <w:rPr>
          <w:rFonts w:ascii="Times New Roman" w:hAnsi="Times New Roman"/>
        </w:rPr>
        <w:t xml:space="preserve">The errors that survive the filter can be measured. An echo circuit that prepares the sector state</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runs the circuit and its inverse should return</w:t>
      </w:r>
      <w:r>
        <w:rPr>
          <w:rFonts w:ascii="Times New Roman" w:hAnsi="Times New Roman"/>
        </w:rPr>
        <w:t xml:space="preserve"> </w:t>
      </w:r>
      <m:oMath>
        <m:r>
          <m:rPr>
            <m:sty m:val="p"/>
          </m:rPr>
          <m:t>|</m:t>
        </m:r>
        <m:sSub>
          <m:e>
            <m:r>
              <m:t>e</m:t>
            </m:r>
          </m:e>
          <m:sub>
            <m:r>
              <m:t>j</m:t>
            </m:r>
          </m:sub>
        </m:sSub>
        <m:r>
          <m:rPr>
            <m:sty m:val="p"/>
          </m:rPr>
          <m:t>⟩</m:t>
        </m:r>
      </m:oMath>
      <w:r>
        <w:rPr>
          <w:rFonts w:ascii="Times New Roman" w:hAnsi="Times New Roman"/>
        </w:rPr>
        <w:t xml:space="preserve">; its filtered distribution over the sector states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 transfer matrix</w:t>
      </w:r>
      <w:r>
        <w:rPr>
          <w:rFonts w:ascii="Times New Roman" w:hAnsi="Times New Roman"/>
        </w:rPr>
        <w:t xml:space="preserve"> </w:t>
      </w:r>
      <m:oMath>
        <m:r>
          <m:t>M</m:t>
        </m:r>
      </m:oMath>
      <w:r>
        <w:rPr>
          <w:rFonts w:ascii="Times New Roman" w:hAnsi="Times New Roman"/>
        </w:rPr>
        <w:t xml:space="preserve">, with</w:t>
      </w:r>
      <w:r>
        <w:rPr>
          <w:rFonts w:ascii="Times New Roman" w:hAnsi="Times New Roman"/>
        </w:rPr>
        <w:t xml:space="preserve"> </w:t>
      </w:r>
      <m:oMath>
        <m:sSub>
          <m:e>
            <m:r>
              <m:t>M</m:t>
            </m:r>
          </m:e>
          <m:sub>
            <m:r>
              <m:t>i</m:t>
            </m:r>
            <m:r>
              <m:t>j</m:t>
            </m:r>
          </m:sub>
        </m:sSub>
        <m:r>
          <m:rPr>
            <m:sty m:val="p"/>
          </m:rPr>
          <m:t>=</m:t>
        </m:r>
        <m:r>
          <m:t>P</m:t>
        </m:r>
        <m:d>
          <m:dPr>
            <m:begChr m:val="("/>
            <m:endChr m:val=")"/>
            <m:sepChr m:val=""/>
            <m:grow/>
          </m:dPr>
          <m:e>
            <m:r>
              <m:rPr>
                <m:nor/>
                <m:sty m:val="p"/>
              </m:rPr>
              <m:t>measured </m:t>
            </m:r>
            <m:r>
              <m:t>i</m:t>
            </m:r>
            <m:r>
              <m:rPr>
                <m:sty m:val="p"/>
              </m:rPr>
              <m:t>∣</m:t>
            </m:r>
            <m:r>
              <m:rPr>
                <m:nor/>
                <m:sty m:val="p"/>
              </m:rPr>
              <m:t>prepared </m:t>
            </m:r>
            <m:r>
              <m:t>j</m:t>
            </m:r>
          </m:e>
        </m:d>
      </m:oMath>
      <w:r>
        <w:rPr>
          <w:rFonts w:ascii="Times New Roman" w:hAnsi="Times New Roman"/>
        </w:rPr>
        <w:t xml:space="preserve">. The forward circuit has about half</w:t>
      </w:r>
      <w:r>
        <w:rPr>
          <w:rFonts w:ascii="Times New Roman" w:hAnsi="Times New Roman"/>
        </w:rPr>
        <w:t xml:space="preserve"> </w:t>
      </w:r>
      <w:r>
        <w:rPr>
          <w:rFonts w:ascii="Times New Roman" w:hAnsi="Times New Roman"/>
        </w:rPr>
        <w:t xml:space="preserve">the echo’s gates, so we model its in-sector error by</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and invert it on the filtered distribution of each</w:t>
      </w:r>
      <w:r>
        <w:rPr>
          <w:rFonts w:ascii="Times New Roman" w:hAnsi="Times New Roman"/>
        </w:rPr>
        <w:t xml:space="preserve"> </w:t>
      </w:r>
      <w:r>
        <w:rPr>
          <w:rFonts w:ascii="Times New Roman" w:hAnsi="Times New Roman"/>
        </w:rPr>
        <w:t xml:space="preserve">trained circuit (non-negative least squares on the simplex), as readout mitigation does for bit flips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Four predictions were committed before the run</w:t>
      </w:r>
      <w:r>
        <w:rPr>
          <w:rFonts w:ascii="Times New Roman" w:hAnsi="Times New Roman"/>
        </w:rPr>
        <w:t xml:space="preserve"> </w:t>
      </w:r>
      <w:r>
        <w:rPr>
          <w:rFonts w:ascii="Times New Roman" w:hAnsi="Times New Roman"/>
        </w:rPr>
        <w:t xml:space="preserve">(RESEARCH_NOTES §105); five echo circuits at 4000 shots calibrate each backend.</w:t>
      </w:r>
    </w:p>
    <w:bookmarkStart w:id="32" w:name="tab:echo"/>
    <w:p>
      <w:pPr>
        <w:pStyle w:val="TableCaption"/>
      </w:pPr>
      <w:r>
        <w:rPr>
          <w:rFonts w:ascii="Times New Roman" w:hAnsi="Times New Roman"/>
          <w:sz w:val="18"/>
        </w:rPr>
        <w:t xml:space="preserve">Mean absolute error of the radius deficit on the 30 trained circuits, with the echo calibration.</w:t>
      </w:r>
    </w:p>
    <w:tbl>
      <w:tblPr>
        <w:tblStyle w:val="Table"/>
        <w:tblW w:type="auto" w:w="0"/>
        <w:tblLook w:firstRow="1" w:lastRow="0" w:firstColumn="0" w:lastColumn="0" w:noHBand="0" w:noVBand="0" w:val="0020"/>
        <w:jc w:val="start"/>
        <w:tblCaption w:val="Mean absolute error of the radius deficit on the 30 trained circuits, with the echo calibration."/>
      </w:tblPr>
      <w:tblGrid>
        <w:gridCol w:w="1584"/>
        <w:gridCol w:w="1584"/>
        <w:gridCol w:w="1584"/>
        <w:gridCol w:w="1584"/>
        <w:gridCol w:w="1584"/>
      </w:tblGrid>
      <w:tr>
        <w:trPr>
          <w:tblHeader w:val="true"/>
        </w:trPr>
        <w:tc>
          <w:tcPr/>
          <w:p>
            <w:pPr>
              <w:pStyle w:val="Compact"/>
              <w:jc w:val="left"/>
            </w:pPr>
            <w:r>
              <w:t xml:space="preserve">backend</w:t>
            </w:r>
          </w:p>
        </w:tc>
        <w:tc>
          <w:tcPr/>
          <w:p>
            <w:pPr>
              <w:pStyle w:val="Compact"/>
              <w:jc w:val="center"/>
            </w:pPr>
            <w:r>
              <w:t xml:space="preserve">without qang</w:t>
            </w:r>
          </w:p>
        </w:tc>
        <w:tc>
          <w:tcPr/>
          <w:p>
            <w:pPr>
              <w:pStyle w:val="Compact"/>
              <w:jc w:val="center"/>
            </w:pPr>
            <w:r>
              <w:t xml:space="preserve">qang</w:t>
            </w:r>
          </w:p>
        </w:tc>
        <w:tc>
          <w:tcPr/>
          <w:p>
            <w:pPr>
              <w:pStyle w:val="Compact"/>
              <w:jc w:val="center"/>
            </w:pPr>
            <w:r>
              <w:t xml:space="preserve">qang + echo (</w:t>
            </w:r>
            <m:oMath>
              <m:sSup>
                <m:e>
                  <m:r>
                    <m:t>M</m:t>
                  </m:r>
                </m:e>
                <m:sup>
                  <m:r>
                    <m:t>1</m:t>
                  </m:r>
                  <m:r>
                    <m:rPr>
                      <m:sty m:val="p"/>
                    </m:rPr>
                    <m:t>/</m:t>
                  </m:r>
                  <m:r>
                    <m:t>2</m:t>
                  </m:r>
                </m:sup>
              </m:sSup>
            </m:oMath>
            <w:r>
              <w:t xml:space="preserve">)</w:t>
            </w:r>
          </w:p>
        </w:tc>
        <w:tc>
          <w:tcPr/>
          <w:p>
            <w:pPr>
              <w:pStyle w:val="Compact"/>
              <w:jc w:val="center"/>
            </w:pPr>
            <w:r>
              <w:t xml:space="preserve">qang + echo (</w:t>
            </w:r>
            <m:oMath>
              <m:r>
                <m:t>M</m:t>
              </m:r>
            </m:oMath>
            <w:r>
              <w:t xml:space="preserve">)</w:t>
            </w:r>
          </w:p>
        </w:tc>
      </w:tr>
      <w:tr>
        <w:tc>
          <w:tcPr/>
          <w:p>
            <w:pPr>
              <w:pStyle w:val="Compact"/>
              <w:jc w:val="left"/>
            </w:pPr>
            <w:r>
              <w:t xml:space="preserve">IBM brisbane</w:t>
            </w:r>
          </w:p>
        </w:tc>
        <w:tc>
          <w:tcPr/>
          <w:p>
            <w:pPr>
              <w:pStyle w:val="Compact"/>
              <w:jc w:val="center"/>
            </w:pPr>
            <w:r>
              <w:t xml:space="preserve">0.264</w:t>
            </w:r>
          </w:p>
        </w:tc>
        <w:tc>
          <w:tcPr/>
          <w:p>
            <w:pPr>
              <w:pStyle w:val="Compact"/>
              <w:jc w:val="center"/>
            </w:pPr>
            <w:r>
              <w:t xml:space="preserve">0.082</w:t>
            </w:r>
          </w:p>
        </w:tc>
        <w:tc>
          <w:tcPr/>
          <w:p>
            <w:pPr>
              <w:pStyle w:val="Compact"/>
              <w:jc w:val="center"/>
            </w:pPr>
            <w:r>
              <w:t xml:space="preserve">0.043</w:t>
            </w:r>
          </w:p>
        </w:tc>
        <w:tc>
          <w:tcPr/>
          <w:p>
            <w:pPr>
              <w:pStyle w:val="Compact"/>
              <w:jc w:val="center"/>
            </w:pPr>
            <w:r>
              <w:t xml:space="preserve">0.053</w:t>
            </w:r>
          </w:p>
        </w:tc>
      </w:tr>
      <w:tr>
        <w:tc>
          <w:tcPr/>
          <w:p>
            <w:pPr>
              <w:pStyle w:val="Compact"/>
              <w:jc w:val="left"/>
            </w:pPr>
            <w:r>
              <w:t xml:space="preserve">IBM sherbrooke</w:t>
            </w:r>
          </w:p>
        </w:tc>
        <w:tc>
          <w:tcPr/>
          <w:p>
            <w:pPr>
              <w:pStyle w:val="Compact"/>
              <w:jc w:val="center"/>
            </w:pPr>
            <w:r>
              <w:t xml:space="preserve">0.231</w:t>
            </w:r>
          </w:p>
        </w:tc>
        <w:tc>
          <w:tcPr/>
          <w:p>
            <w:pPr>
              <w:pStyle w:val="Compact"/>
              <w:jc w:val="center"/>
            </w:pPr>
            <w:r>
              <w:t xml:space="preserve">0.059</w:t>
            </w:r>
          </w:p>
        </w:tc>
        <w:tc>
          <w:tcPr/>
          <w:p>
            <w:pPr>
              <w:pStyle w:val="Compact"/>
              <w:jc w:val="center"/>
            </w:pPr>
            <w:r>
              <w:t xml:space="preserve">0.032</w:t>
            </w:r>
          </w:p>
        </w:tc>
        <w:tc>
          <w:tcPr/>
          <w:p>
            <w:pPr>
              <w:pStyle w:val="Compact"/>
              <w:jc w:val="center"/>
            </w:pPr>
            <w:r>
              <w:t xml:space="preserve">0.038</w:t>
            </w:r>
          </w:p>
        </w:tc>
      </w:tr>
      <w:tr>
        <w:tc>
          <w:tcPr/>
          <w:p>
            <w:pPr>
              <w:pStyle w:val="Compact"/>
              <w:jc w:val="left"/>
            </w:pPr>
            <w:r>
              <w:t xml:space="preserve">IBM torino</w:t>
            </w:r>
          </w:p>
        </w:tc>
        <w:tc>
          <w:tcPr/>
          <w:p>
            <w:pPr>
              <w:pStyle w:val="Compact"/>
              <w:jc w:val="center"/>
            </w:pPr>
            <w:r>
              <w:t xml:space="preserve">0.197</w:t>
            </w:r>
          </w:p>
        </w:tc>
        <w:tc>
          <w:tcPr/>
          <w:p>
            <w:pPr>
              <w:pStyle w:val="Compact"/>
              <w:jc w:val="center"/>
            </w:pPr>
            <w:r>
              <w:t xml:space="preserve">0.050</w:t>
            </w:r>
          </w:p>
        </w:tc>
        <w:tc>
          <w:tcPr/>
          <w:p>
            <w:pPr>
              <w:pStyle w:val="Compact"/>
              <w:jc w:val="center"/>
            </w:pPr>
            <w:r>
              <w:t xml:space="preserve">0.031</w:t>
            </w:r>
          </w:p>
        </w:tc>
        <w:tc>
          <w:tcPr/>
          <w:p>
            <w:pPr>
              <w:pStyle w:val="Compact"/>
              <w:jc w:val="center"/>
            </w:pPr>
            <w:r>
              <w:t xml:space="preserve">0.034</w:t>
            </w:r>
          </w:p>
        </w:tc>
      </w:tr>
      <w:tr>
        <w:tc>
          <w:tcPr/>
          <w:p>
            <w:pPr>
              <w:pStyle w:val="Compact"/>
              <w:jc w:val="left"/>
            </w:pPr>
            <w:r>
              <w:t xml:space="preserve">IonQ aria-1 (native)</w:t>
            </w:r>
          </w:p>
        </w:tc>
        <w:tc>
          <w:tcPr/>
          <w:p>
            <w:pPr>
              <w:pStyle w:val="Compact"/>
              <w:jc w:val="center"/>
            </w:pPr>
            <w:r>
              <w:t xml:space="preserve">0.301</w:t>
            </w:r>
          </w:p>
        </w:tc>
        <w:tc>
          <w:tcPr/>
          <w:p>
            <w:pPr>
              <w:pStyle w:val="Compact"/>
              <w:jc w:val="center"/>
            </w:pPr>
            <w:r>
              <w:t xml:space="preserve">0.090</w:t>
            </w:r>
          </w:p>
        </w:tc>
        <w:tc>
          <w:tcPr/>
          <w:p>
            <w:pPr>
              <w:pStyle w:val="Compact"/>
              <w:jc w:val="center"/>
            </w:pPr>
            <w:r>
              <w:t xml:space="preserve">0.049</w:t>
            </w:r>
          </w:p>
        </w:tc>
        <w:tc>
          <w:tcPr/>
          <w:p>
            <w:pPr>
              <w:pStyle w:val="Compact"/>
              <w:jc w:val="center"/>
            </w:pPr>
            <w:r>
              <w:t xml:space="preserve">0.050</w:t>
            </w:r>
          </w:p>
        </w:tc>
      </w:tr>
      <w:tr>
        <w:tc>
          <w:tcPr/>
          <w:p>
            <w:pPr>
              <w:pStyle w:val="Compact"/>
              <w:jc w:val="left"/>
            </w:pPr>
            <w:r>
              <w:t xml:space="preserve">IonQ forte-1 (native)</w:t>
            </w:r>
          </w:p>
        </w:tc>
        <w:tc>
          <w:tcPr/>
          <w:p>
            <w:pPr>
              <w:pStyle w:val="Compact"/>
              <w:jc w:val="center"/>
            </w:pPr>
            <w:r>
              <w:t xml:space="preserve">0.285</w:t>
            </w:r>
          </w:p>
        </w:tc>
        <w:tc>
          <w:tcPr/>
          <w:p>
            <w:pPr>
              <w:pStyle w:val="Compact"/>
              <w:jc w:val="center"/>
            </w:pPr>
            <w:r>
              <w:t xml:space="preserve">0.089</w:t>
            </w:r>
          </w:p>
        </w:tc>
        <w:tc>
          <w:tcPr/>
          <w:p>
            <w:pPr>
              <w:pStyle w:val="Compact"/>
              <w:jc w:val="center"/>
            </w:pPr>
            <w:r>
              <w:t xml:space="preserve">0.047</w:t>
            </w:r>
          </w:p>
        </w:tc>
        <w:tc>
          <w:tcPr/>
          <w:p>
            <w:pPr>
              <w:pStyle w:val="Compact"/>
              <w:jc w:val="center"/>
            </w:pPr>
            <w:r>
              <w:t xml:space="preserve">0.039</w:t>
            </w:r>
          </w:p>
        </w:tc>
      </w:tr>
    </w:tbl>
    <w:bookmarkEnd w:id="32"/>
    <w:p>
      <w:pPr>
        <w:pStyle w:val="BodyText"/>
      </w:pPr>
      <w:r>
        <w:rPr>
          <w:rFonts w:ascii="Times New Roman" w:hAnsi="Times New Roman"/>
        </w:rPr>
        <w:t xml:space="preserve">All four predictions passed. The calibration removes 38–47% of the error the filter leaves, and filter plus echo is</w:t>
      </w:r>
      <w:r>
        <w:rPr>
          <w:rFonts w:ascii="Times New Roman" w:hAnsi="Times New Roman"/>
        </w:rPr>
        <w:t xml:space="preserve"> </w:t>
      </w:r>
      <w:r>
        <w:rPr>
          <w:rFonts w:ascii="Times New Roman" w:hAnsi="Times New Roman"/>
        </w:rPr>
        <w:t xml:space="preserve">6–7 times more accurate than the raw readout on every backend (Table </w:t>
      </w:r>
      <w:hyperlink w:anchor="tab:echo">
        <w:r>
          <w:rPr>
            <w:rStyle w:val="Hyperlink"/>
          </w:rPr>
          <w:t xml:space="preserve">3</w:t>
        </w:r>
      </w:hyperlink>
      <w:r>
        <w:rPr>
          <w:rFonts w:ascii="Times New Roman" w:hAnsi="Times New Roman"/>
        </w:rPr>
        <w:t xml:space="preserve">). The square root beats the full</w:t>
      </w:r>
      <w:r>
        <w:rPr>
          <w:rFonts w:ascii="Times New Roman" w:hAnsi="Times New Roman"/>
        </w:rPr>
        <w:t xml:space="preserve"> </w:t>
      </w:r>
      <w:r>
        <w:rPr>
          <w:rFonts w:ascii="Times New Roman" w:hAnsi="Times New Roman"/>
        </w:rPr>
        <w:t xml:space="preserve">matrix on average, but not on forte-1, where the forward circuit’s in-sector error is closer to the echo’s own. The</w:t>
      </w:r>
      <w:r>
        <w:rPr>
          <w:rFonts w:ascii="Times New Roman" w:hAnsi="Times New Roman"/>
        </w:rPr>
        <w:t xml:space="preserve"> </w:t>
      </w:r>
      <w:r>
        <w:rPr>
          <w:rFonts w:ascii="Times New Roman" w:hAnsi="Times New Roman"/>
        </w:rPr>
        <w:t xml:space="preserve">diagonal of</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(0.77–0.92) measures what the filter cannot clean.</w:t>
      </w:r>
    </w:p>
    <w:bookmarkEnd w:id="33"/>
    <w:bookmarkStart w:id="35" w:name="sec:angle"/>
    <w:p>
      <w:pPr>
        <w:pStyle w:val="Heading1"/>
      </w:pPr>
      <w:r>
        <w:rPr>
          <w:rFonts w:ascii="Times New Roman" w:hAnsi="Times New Roman"/>
        </w:rPr>
        <w:t xml:space="preserve">The angle in radians, separated from the radius</w:t>
      </w:r>
    </w:p>
    <w:p>
      <w:pPr>
        <w:pStyle w:val="FirstParagraph"/>
      </w:pPr>
      <w:r>
        <w:rPr>
          <w:rFonts w:ascii="Times New Roman" w:hAnsi="Times New Roman"/>
        </w:rPr>
        <w:t xml:space="preserve">The polar bias mixes direction and length,</w:t>
      </w:r>
      <w:r>
        <w:rPr>
          <w:rFonts w:ascii="Times New Roman" w:hAnsi="Times New Roman"/>
        </w:rPr>
        <w:t xml:space="preserve"> </w:t>
      </w:r>
      <m:oMath>
        <m:r>
          <m:t>q</m:t>
        </m:r>
        <m:sSub>
          <m:e>
            <m:r>
              <m:t>g</m:t>
            </m:r>
          </m:e>
          <m:sub>
            <m:r>
              <m:t>Z</m:t>
            </m:r>
          </m:sub>
        </m:sSub>
        <m:r>
          <m:rPr>
            <m:sty m:val="p"/>
          </m:rPr>
          <m:t>=</m:t>
        </m:r>
        <m:r>
          <m:t>r</m:t>
        </m:r>
        <m:r>
          <m:rPr>
            <m:sty m:val="p"/>
          </m:rPr>
          <m:t>cos</m:t>
        </m:r>
        <m:r>
          <m:t>θ</m:t>
        </m:r>
      </m:oMath>
      <w:r>
        <w:rPr>
          <w:rFonts w:ascii="Times New Roman" w:hAnsi="Times New Roman"/>
        </w:rPr>
        <w:t xml:space="preserve">, so the usual angle readout</w:t>
      </w:r>
      <w:r>
        <w:rPr>
          <w:rFonts w:ascii="Times New Roman" w:hAnsi="Times New Roman"/>
        </w:rPr>
        <w:t xml:space="preserve"> </w:t>
      </w:r>
      <w:r>
        <w:rPr>
          <w:rFonts w:ascii="Times New Roman" w:hAnsi="Times New Roman"/>
        </w:rPr>
        <w:t xml:space="preserve">$\theta=\arccosqg_Z$</w:t>
      </w:r>
      <w:r>
        <w:rPr>
          <w:rFonts w:ascii="Times New Roman" w:hAnsi="Times New Roman"/>
        </w:rPr>
        <w:t xml:space="preserve"> </w:t>
      </w:r>
      <w:r>
        <w:rPr>
          <w:rFonts w:ascii="Times New Roman" w:hAnsi="Times New Roman"/>
        </w:rPr>
        <w:t xml:space="preserve">drifts towards</w:t>
      </w:r>
      <w:r>
        <w:rPr>
          <w:rFonts w:ascii="Times New Roman" w:hAnsi="Times New Roman"/>
        </w:rPr>
        <w:t xml:space="preserve"> </w:t>
      </w:r>
      <m:oMath>
        <m:r>
          <m:t>π</m:t>
        </m:r>
        <m:r>
          <m:rPr>
            <m:sty m:val="p"/>
          </m:rPr>
          <m:t>/</m:t>
        </m:r>
        <m:r>
          <m:t>2</m:t>
        </m:r>
      </m:oMath>
      <w:r>
        <w:rPr>
          <w:rFonts w:ascii="Times New Roman" w:hAnsi="Times New Roman"/>
        </w:rPr>
        <w:t xml:space="preserve"> </w:t>
      </w:r>
      <w:r>
        <w:rPr>
          <w:rFonts w:ascii="Times New Roman" w:hAnsi="Times New Roman"/>
        </w:rPr>
        <w:t xml:space="preserve">whenever noise shortens the vector. The radius separates them:</w:t>
      </w:r>
    </w:p>
    <w:p>
      <w:pPr>
        <w:pStyle w:val="BodyText"/>
      </w:pPr>
      <m:oMathPara>
        <m:oMathParaPr>
          <m:jc m:val="center"/>
        </m:oMathParaPr>
        <m:oMath>
          <m:r>
            <m:t>θ</m:t>
          </m:r>
          <m:r>
            <m:rPr>
              <m:sty m:val="p"/>
            </m:rPr>
            <m:t>=</m:t>
          </m:r>
          <m:r>
            <m:rPr>
              <m:sty m:val="p"/>
            </m:rPr>
            <m:t>atan2</m:t>
          </m:r>
          <m:r>
            <m:t>​</m:t>
          </m:r>
          <m:d>
            <m:dPr>
              <m:begChr m:val="("/>
              <m:endChr m:val=")"/>
              <m:sepChr m:val=""/>
              <m:grow/>
            </m:dPr>
            <m:e>
              <m:rad>
                <m:radPr>
                  <m:degHide m:val="on"/>
                </m:radPr>
                <m:deg/>
                <m:e>
                  <m:r>
                    <m:t>q</m:t>
                  </m:r>
                  <m:sSubSup>
                    <m:e>
                      <m:r>
                        <m:t>g</m:t>
                      </m:r>
                    </m:e>
                    <m:sub>
                      <m:r>
                        <m:t>X</m:t>
                      </m:r>
                    </m:sub>
                    <m:sup>
                      <m:r>
                        <m:t>2</m:t>
                      </m:r>
                    </m:sup>
                  </m:sSubSup>
                  <m:r>
                    <m:rPr>
                      <m:sty m:val="p"/>
                    </m:rPr>
                    <m:t>+</m:t>
                  </m:r>
                  <m:r>
                    <m:t>q</m:t>
                  </m:r>
                  <m:sSubSup>
                    <m:e>
                      <m:r>
                        <m:t>g</m:t>
                      </m:r>
                    </m:e>
                    <m:sub>
                      <m:r>
                        <m:t>Y</m:t>
                      </m:r>
                    </m:sub>
                    <m:sup>
                      <m:r>
                        <m:t>2</m:t>
                      </m:r>
                    </m:sup>
                  </m:sSubSup>
                </m:e>
              </m:rad>
              <m:r>
                <m:rPr>
                  <m:sty m:val="p"/>
                </m:rPr>
                <m:t>,</m:t>
              </m:r>
              <m:r>
                <m:t> </m:t>
              </m:r>
              <m:r>
                <m:t>q</m:t>
              </m:r>
              <m:sSub>
                <m:e>
                  <m:r>
                    <m:t>g</m:t>
                  </m:r>
                </m:e>
                <m:sub>
                  <m:r>
                    <m:t>Z</m:t>
                  </m:r>
                </m:sub>
              </m:sSub>
            </m:e>
          </m:d>
          <m:r>
            <m:rPr>
              <m:sty m:val="p"/>
            </m:rPr>
            <m:t>=</m:t>
          </m:r>
          <m:r>
            <m:rPr>
              <m:sty m:val="p"/>
            </m:rPr>
            <m:t>arccos</m:t>
          </m:r>
          <m:d>
            <m:dPr>
              <m:begChr m:val="("/>
              <m:endChr m:val=")"/>
              <m:sepChr m:val=""/>
              <m:grow/>
            </m:dPr>
            <m:e>
              <m:r>
                <m:t>q</m:t>
              </m:r>
              <m:sSub>
                <m:e>
                  <m:r>
                    <m:t>g</m:t>
                  </m:r>
                </m:e>
                <m:sub>
                  <m:r>
                    <m:t>Z</m:t>
                  </m:r>
                </m:sub>
              </m:sSub>
              <m:r>
                <m:rPr>
                  <m:sty m:val="p"/>
                </m:rPr>
                <m:t>/</m:t>
              </m:r>
              <m:r>
                <m:t>r</m:t>
              </m:r>
            </m:e>
          </m:d>
          <m:r>
            <m:rPr>
              <m:sty m:val="p"/>
            </m:rPr>
            <m:t>.</m:t>
          </m:r>
        </m:oMath>
      </m:oMathPara>
    </w:p>
    <w:p>
      <w:pPr>
        <w:pStyle w:val="FirstParagraph"/>
      </w:pPr>
      <w:r>
        <w:rPr>
          <w:rFonts w:ascii="Times New Roman" w:hAnsi="Times New Roman"/>
        </w:rPr>
        <w:t xml:space="preserve">Depolarizing noise leaves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unchanged; dephasing shrinks only</w:t>
      </w:r>
      <w:r>
        <w:rPr>
          <w:rFonts w:ascii="Times New Roman" w:hAnsi="Times New Roman"/>
        </w:rPr>
        <w:t xml:space="preserve"> </w:t>
      </w:r>
      <m:oMath>
        <m:r>
          <m:t>q</m:t>
        </m:r>
        <m:sSub>
          <m:e>
            <m:r>
              <m:t>g</m:t>
            </m:r>
          </m:e>
          <m:sub>
            <m:r>
              <m:t>X</m:t>
            </m:r>
          </m:sub>
        </m:sSub>
        <m:r>
          <m:rPr>
            <m:sty m:val="p"/>
          </m:rPr>
          <m:t>,</m:t>
        </m:r>
        <m:r>
          <m:t>q</m:t>
        </m:r>
        <m:sSub>
          <m:e>
            <m:r>
              <m:t>g</m:t>
            </m:r>
          </m:e>
          <m:sub>
            <m:r>
              <m:t>Y</m:t>
            </m:r>
          </m:sub>
        </m:sSub>
      </m:oMath>
      <w:r>
        <w:rPr>
          <w:rFonts w:ascii="Times New Roman" w:hAnsi="Times New Roman"/>
        </w:rPr>
        <w:t xml:space="preserve"> </w:t>
      </w:r>
      <w:r>
        <w:rPr>
          <w:rFonts w:ascii="Times New Roman" w:hAnsi="Times New Roman"/>
        </w:rPr>
        <w:t xml:space="preserve">and pulls it towards the</w:t>
      </w:r>
      <w:r>
        <w:rPr>
          <w:rFonts w:ascii="Times New Roman" w:hAnsi="Times New Roman"/>
        </w:rPr>
        <w:t xml:space="preserve"> </w:t>
      </w:r>
      <w:r>
        <w:rPr>
          <w:rFonts w:ascii="Times New Roman" w:hAnsi="Times New Roman"/>
        </w:rPr>
        <w:t xml:space="preserve">poles, while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is then exact; amplitude damping moves both. We compared the two readouts at equal total</w:t>
      </w:r>
      <w:r>
        <w:rPr>
          <w:rFonts w:ascii="Times New Roman" w:hAnsi="Times New Roman"/>
        </w:rPr>
        <w:t xml:space="preserve"> </w:t>
      </w:r>
      <w:r>
        <w:rPr>
          <w:rFonts w:ascii="Times New Roman" w:hAnsi="Times New Roman"/>
        </w:rPr>
        <w:t xml:space="preserve">shots, 3000 per angle: with qang,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from 1000 shots in each of the X, Y, Z bases (equatorial part from</w:t>
      </w:r>
      <w:r>
        <w:rPr>
          <w:rFonts w:ascii="Times New Roman" w:hAnsi="Times New Roman"/>
        </w:rPr>
        <w:t xml:space="preserve"> </w:t>
      </w:r>
      <w:r>
        <w:rPr>
          <w:rFonts w:ascii="Times New Roman" w:hAnsi="Times New Roman"/>
        </w:rPr>
        <w:t xml:space="preserve">unbiased squares); without qang,</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from 3000 Z shots (RESEARCH_NOTES §102, six predictions).</w:t>
      </w:r>
    </w:p>
    <w:bookmarkStart w:id="34" w:name="tab:theta"/>
    <w:p>
      <w:pPr>
        <w:pStyle w:val="TableCaption"/>
      </w:pPr>
      <w:r>
        <w:rPr>
          <w:rFonts w:ascii="Times New Roman" w:hAnsi="Times New Roman"/>
          <w:sz w:val="18"/>
        </w:rPr>
        <w:t xml:space="preserve">Mean absolute error of the polar angle (rad). Simulation: exact values; device noise models: 3000 shots per</w:t>
      </w:r>
      <w:r>
        <w:rPr>
          <w:rFonts w:ascii="Times New Roman" w:hAnsi="Times New Roman"/>
          <w:sz w:val="18"/>
        </w:rPr>
        <w:t xml:space="preserve"> </w:t>
      </w:r>
      <w:r>
        <w:rPr>
          <w:rFonts w:ascii="Times New Roman" w:hAnsi="Times New Roman"/>
          <w:sz w:val="18"/>
        </w:rPr>
        <w:t xml:space="preserve">angle.</w:t>
      </w:r>
    </w:p>
    <w:tbl>
      <w:tblPr>
        <w:tblStyle w:val="Table"/>
        <w:tblW w:type="auto" w:w="0"/>
        <w:tblLook w:firstRow="1" w:lastRow="0" w:firstColumn="0" w:lastColumn="0" w:noHBand="0" w:noVBand="0" w:val="0020"/>
        <w:jc w:val="start"/>
        <w:tblCaption w:val="Mean absolute error of the polar angle (rad). Simulation: exact values; device noise models: 3000 shots per angle."/>
      </w:tblPr>
      <w:tblGrid>
        <w:gridCol w:w="2640"/>
        <w:gridCol w:w="2640"/>
        <w:gridCol w:w="2640"/>
      </w:tblGrid>
      <w:tr>
        <w:trPr>
          <w:tblHeader w:val="true"/>
        </w:trPr>
        <w:tc>
          <w:tcPr/>
          <w:p>
            <w:pPr>
              <w:pStyle w:val="Compact"/>
              <w:jc w:val="left"/>
            </w:pPr>
            <w:r>
              <w:t xml:space="preserve">noise (simulation, 31 angles)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depolarizing 0.1 / 0.2 / 0.3</w:t>
            </w:r>
          </w:p>
        </w:tc>
        <w:tc>
          <w:tcPr/>
          <w:p>
            <w:pPr>
              <w:pStyle w:val="Compact"/>
              <w:jc w:val="center"/>
            </w:pPr>
            <w:r>
              <w:t xml:space="preserve">0 / 0 / 0</w:t>
            </w:r>
          </w:p>
        </w:tc>
        <w:tc>
          <w:tcPr/>
          <w:p>
            <w:pPr>
              <w:pStyle w:val="Compact"/>
              <w:jc w:val="center"/>
            </w:pPr>
            <w:r>
              <w:t xml:space="preserve">0.122 / 0.213 / 0.294</w:t>
            </w:r>
          </w:p>
        </w:tc>
      </w:tr>
      <w:tr>
        <w:tc>
          <w:tcPr/>
          <w:p>
            <w:pPr>
              <w:pStyle w:val="Compact"/>
              <w:jc w:val="left"/>
            </w:pPr>
            <w:r>
              <w:t xml:space="preserve">dephasing, coherence 0.9 / 0.8 / 0.7</w:t>
            </w:r>
          </w:p>
        </w:tc>
        <w:tc>
          <w:tcPr/>
          <w:p>
            <w:pPr>
              <w:pStyle w:val="Compact"/>
              <w:jc w:val="center"/>
            </w:pPr>
            <w:r>
              <w:t xml:space="preserve">0.035 / 0.073 / 0.116</w:t>
            </w:r>
          </w:p>
        </w:tc>
        <w:tc>
          <w:tcPr/>
          <w:p>
            <w:pPr>
              <w:pStyle w:val="Compact"/>
              <w:jc w:val="center"/>
            </w:pPr>
            <w:r>
              <w:t xml:space="preserve">0 / 0 / 0</w:t>
            </w:r>
          </w:p>
        </w:tc>
      </w:tr>
      <w:tr>
        <w:tc>
          <w:tcPr/>
          <w:p>
            <w:pPr>
              <w:pStyle w:val="Compact"/>
              <w:jc w:val="left"/>
            </w:pPr>
            <w:r>
              <w:t xml:space="preserve">amplitude damping 0.1 / 0.2 / 0.3</w:t>
            </w:r>
          </w:p>
        </w:tc>
        <w:tc>
          <w:tcPr/>
          <w:p>
            <w:pPr>
              <w:pStyle w:val="Compact"/>
              <w:jc w:val="center"/>
            </w:pPr>
            <w:r>
              <w:t xml:space="preserve">0.072 / 0.159 / 0.270</w:t>
            </w:r>
          </w:p>
        </w:tc>
        <w:tc>
          <w:tcPr/>
          <w:p>
            <w:pPr>
              <w:pStyle w:val="Compact"/>
              <w:jc w:val="center"/>
            </w:pPr>
            <w:r>
              <w:t xml:space="preserve">0.150 / 0.270 / 0.382</w:t>
            </w:r>
          </w:p>
        </w:tc>
      </w:tr>
      <w:tr>
        <w:tc>
          <w:tcPr/>
          <w:p>
            <w:pPr>
              <w:pStyle w:val="Compact"/>
              <w:jc w:val="left"/>
            </w:pPr>
            <w:r>
              <w:t xml:space="preserve">device noise model (11 angles, 16 two-qubit gates)</w:t>
            </w:r>
          </w:p>
        </w:tc>
        <w:tc>
          <w:tcPr/>
          <w:p>
            <w:pPr>
              <w:pStyle w:val="Compact"/>
            </w:pPr>
          </w:p>
        </w:tc>
        <w:tc>
          <w:tcPr/>
          <w:p>
            <w:pPr>
              <w:pStyle w:val="Compact"/>
            </w:pPr>
          </w:p>
        </w:tc>
      </w:tr>
      <w:tr>
        <w:tc>
          <w:tcPr/>
          <w:p>
            <w:pPr>
              <w:pStyle w:val="Compact"/>
              <w:jc w:val="left"/>
            </w:pPr>
            <w:r>
              <w:t xml:space="preserve">IBM brisbane / sherbrooke / torino</w:t>
            </w:r>
          </w:p>
        </w:tc>
        <w:tc>
          <w:tcPr/>
          <w:p>
            <w:pPr>
              <w:pStyle w:val="Compact"/>
              <w:jc w:val="center"/>
            </w:pPr>
            <w:r>
              <w:t xml:space="preserve">0.053 / 0.029 / 0.041</w:t>
            </w:r>
          </w:p>
        </w:tc>
        <w:tc>
          <w:tcPr/>
          <w:p>
            <w:pPr>
              <w:pStyle w:val="Compact"/>
              <w:jc w:val="center"/>
            </w:pPr>
            <w:r>
              <w:t xml:space="preserve">0.267 / 0.207 / 0.374</w:t>
            </w:r>
          </w:p>
        </w:tc>
      </w:tr>
      <w:tr>
        <w:tc>
          <w:tcPr/>
          <w:p>
            <w:pPr>
              <w:pStyle w:val="Compact"/>
              <w:jc w:val="left"/>
            </w:pPr>
            <w:r>
              <w:t xml:space="preserve">IonQ aria-1 / forte-1, native gates</w:t>
            </w:r>
          </w:p>
        </w:tc>
        <w:tc>
          <w:tcPr/>
          <w:p>
            <w:pPr>
              <w:pStyle w:val="Compact"/>
              <w:jc w:val="center"/>
            </w:pPr>
            <w:r>
              <w:t xml:space="preserve">0.028 / 0.026</w:t>
            </w:r>
          </w:p>
        </w:tc>
        <w:tc>
          <w:tcPr/>
          <w:p>
            <w:pPr>
              <w:pStyle w:val="Compact"/>
              <w:jc w:val="center"/>
            </w:pPr>
            <w:r>
              <w:t xml:space="preserve">0.249 / 0.226</w:t>
            </w:r>
          </w:p>
        </w:tc>
      </w:tr>
    </w:tbl>
    <w:bookmarkEnd w:id="34"/>
    <w:p>
      <w:pPr>
        <w:pStyle w:val="BodyText"/>
      </w:pPr>
      <w:r>
        <w:rPr>
          <w:rFonts w:ascii="Times New Roman" w:hAnsi="Times New Roman"/>
        </w:rPr>
        <w:t xml:space="preserve">Under depolarizing noise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is exact while</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errs up to 0.70 rad near the poles; with shots</w:t>
      </w:r>
      <w:r>
        <w:rPr>
          <w:rFonts w:ascii="Times New Roman" w:hAnsi="Times New Roman"/>
        </w:rPr>
        <w:t xml:space="preserve"> </w:t>
      </w:r>
      <w:r>
        <w:rPr>
          <w:rFonts w:ascii="Times New Roman" w:hAnsi="Times New Roman"/>
        </w:rPr>
        <w:t xml:space="preserve">its RMSE is 5.8 times lower at</w:t>
      </w:r>
      <w:r>
        <w:rPr>
          <w:rFonts w:ascii="Times New Roman" w:hAnsi="Times New Roman"/>
        </w:rPr>
        <w:t xml:space="preserve"> </w:t>
      </w:r>
      <m:oMath>
        <m:r>
          <m:t>p</m:t>
        </m:r>
        <m:r>
          <m:rPr>
            <m:sty m:val="p"/>
          </m:rPr>
          <m:t>=</m:t>
        </m:r>
        <m:r>
          <m:t>0.2</m:t>
        </m:r>
      </m:oMath>
      <w:r>
        <w:rPr>
          <w:rFonts w:ascii="Times New Roman" w:hAnsi="Times New Roman"/>
        </w:rPr>
        <w:t xml:space="preserve">. Under dephasing it loses, as predicted, and without noise the three bases cost</w:t>
      </w:r>
      <w:r>
        <w:rPr>
          <w:rFonts w:ascii="Times New Roman" w:hAnsi="Times New Roman"/>
        </w:rPr>
        <w:t xml:space="preserve"> </w:t>
      </w:r>
      <w:r>
        <w:rPr>
          <w:rFonts w:ascii="Times New Roman" w:hAnsi="Times New Roman"/>
        </w:rPr>
        <w:t xml:space="preserve">a factor 1.6 in RMSE. Under amplitude damping it errs 29–52% less. On the IBM noise models the vector shrinks almost</w:t>
      </w:r>
      <w:r>
        <w:rPr>
          <w:rFonts w:ascii="Times New Roman" w:hAnsi="Times New Roman"/>
        </w:rPr>
        <w:t xml:space="preserve"> </w:t>
      </w:r>
      <w:r>
        <w:rPr>
          <w:rFonts w:ascii="Times New Roman" w:hAnsi="Times New Roman"/>
        </w:rPr>
        <w:t xml:space="preserve">uniformly and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is 5–9 times more accurate. On the IonQ simulator the first run failed: the noise</w:t>
      </w:r>
      <w:r>
        <w:rPr>
          <w:rFonts w:ascii="Times New Roman" w:hAnsi="Times New Roman"/>
        </w:rPr>
        <w:t xml:space="preserve"> </w:t>
      </w:r>
      <w:r>
        <w:rPr>
          <w:rFonts w:ascii="Times New Roman" w:hAnsi="Times New Roman"/>
        </w:rPr>
        <w:t xml:space="preserve">block (identity pairs of CX) was removed by IonQ’s compiler, so the vector did not shrink and the extra Z shots won.</w:t>
      </w:r>
      <w:r>
        <w:rPr>
          <w:rFonts w:ascii="Times New Roman" w:hAnsi="Times New Roman"/>
        </w:rPr>
        <w:t xml:space="preserve"> </w:t>
      </w:r>
      <w:r>
        <w:rPr>
          <w:rFonts w:ascii="Times New Roman" w:hAnsi="Times New Roman"/>
        </w:rPr>
        <w:t xml:space="preserve">A follow-up with its own predictions (§103) confirmed this: in IonQ’s standard gate set the block changed nothing,</w:t>
      </w:r>
      <w:r>
        <w:rPr>
          <w:rFonts w:ascii="Times New Roman" w:hAnsi="Times New Roman"/>
        </w:rPr>
        <w:t xml:space="preserve"> </w:t>
      </w:r>
      <w:r>
        <w:rPr>
          <w:rFonts w:ascii="Times New Roman" w:hAnsi="Times New Roman"/>
        </w:rPr>
        <w:t xml:space="preserve">and sent as 16 native MS gates, which IonQ runs as given, it shrank the vector and Eq. </w:t>
      </w:r>
      <w:hyperlink w:anchor="eq:theta">
        <w:r>
          <w:rPr>
            <w:rStyle w:val="Hyperlink"/>
          </w:rPr>
          <w:t xml:space="preserve">[eq:theta]</w:t>
        </w:r>
      </w:hyperlink>
      <w:r>
        <w:rPr>
          <w:rFonts w:ascii="Times New Roman" w:hAnsi="Times New Roman"/>
        </w:rPr>
        <w:t xml:space="preserve"> </w:t>
      </w:r>
      <w:r>
        <w:rPr>
          <w:rFonts w:ascii="Times New Roman" w:hAnsi="Times New Roman"/>
        </w:rPr>
        <w:t xml:space="preserve">was 8.7–9.0</w:t>
      </w:r>
      <w:r>
        <w:rPr>
          <w:rFonts w:ascii="Times New Roman" w:hAnsi="Times New Roman"/>
        </w:rPr>
        <w:t xml:space="preserve"> </w:t>
      </w:r>
      <w:r>
        <w:rPr>
          <w:rFonts w:ascii="Times New Roman" w:hAnsi="Times New Roman"/>
        </w:rPr>
        <w:t xml:space="preserve">times more accurate. The rule is simple: if the measured radius is close to 1, read</w:t>
      </w:r>
      <w:r>
        <w:rPr>
          <w:rFonts w:ascii="Times New Roman" w:hAnsi="Times New Roman"/>
        </w:rPr>
        <w:t xml:space="preserve"> </w:t>
      </w:r>
      <w:r>
        <w:rPr>
          <w:rFonts w:ascii="Times New Roman" w:hAnsi="Times New Roman"/>
        </w:rPr>
        <w:t xml:space="preserve">$\arccosqg_Z$</w:t>
      </w:r>
      <w:r>
        <w:rPr>
          <w:rFonts w:ascii="Times New Roman" w:hAnsi="Times New Roman"/>
        </w:rPr>
        <w:t xml:space="preserve"> </w:t>
      </w:r>
      <w:r>
        <w:rPr>
          <w:rFonts w:ascii="Times New Roman" w:hAnsi="Times New Roman"/>
        </w:rPr>
        <w:t xml:space="preserve">with all shots in Z;</w:t>
      </w:r>
      <w:r>
        <w:rPr>
          <w:rFonts w:ascii="Times New Roman" w:hAnsi="Times New Roman"/>
        </w:rPr>
        <w:t xml:space="preserve"> </w:t>
      </w:r>
      <w:r>
        <w:rPr>
          <w:rFonts w:ascii="Times New Roman" w:hAnsi="Times New Roman"/>
        </w:rPr>
        <w:t xml:space="preserve">if it is clearly below 1 and the noise is not pure dephasing, use Eq. </w:t>
      </w:r>
      <w:hyperlink w:anchor="eq:theta">
        <w:r>
          <w:rPr>
            <w:rStyle w:val="Hyperlink"/>
          </w:rPr>
          <w:t xml:space="preserve">[eq:theta]</w:t>
        </w:r>
      </w:hyperlink>
      <w:r>
        <w:rPr>
          <w:rFonts w:ascii="Times New Roman" w:hAnsi="Times New Roman"/>
        </w:rPr>
        <w:t xml:space="preserve">. For circuits that contain</w:t>
      </w:r>
      <w:r>
        <w:rPr>
          <w:rFonts w:ascii="Times New Roman" w:hAnsi="Times New Roman"/>
        </w:rPr>
        <w:t xml:space="preserve"> </w:t>
      </w:r>
      <w:r>
        <w:rPr>
          <w:rFonts w:ascii="Times New Roman" w:hAnsi="Times New Roman"/>
        </w:rPr>
        <w:t xml:space="preserve">identities, such as the echo circuits above, IonQ requires the native gate set.</w:t>
      </w:r>
    </w:p>
    <w:bookmarkEnd w:id="35"/>
    <w:bookmarkStart w:id="38"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radius is a measure of entanglement only when the register is pure. Weight conservation and the qg filter make it</w:t>
      </w:r>
      <w:r>
        <w:rPr>
          <w:rFonts w:ascii="Times New Roman" w:hAnsi="Times New Roman"/>
        </w:rPr>
        <w:t xml:space="preserve"> </w:t>
      </w:r>
      <w:r>
        <w:rPr>
          <w:rFonts w:ascii="Times New Roman" w:hAnsi="Times New Roman"/>
        </w:rPr>
        <w:t xml:space="preserve">so exactly under one noise model, equal T1, and they do it from the Z-basis shots of the readout, with a shot cost</w:t>
      </w:r>
      <w:r>
        <w:rPr>
          <w:rFonts w:ascii="Times New Roman" w:hAnsi="Times New Roman"/>
        </w:rPr>
        <w:t xml:space="preserve"> </w:t>
      </w:r>
      <w:r>
        <w:rPr>
          <w:rFonts w:ascii="Times New Roman" w:hAnsi="Times New Roman"/>
        </w:rPr>
        <w:t xml:space="preserve">known in advance. On device noise the filtered radius remains a good estimate of a large deficit, but it is not a</w:t>
      </w:r>
      <w:r>
        <w:rPr>
          <w:rFonts w:ascii="Times New Roman" w:hAnsi="Times New Roman"/>
        </w:rPr>
        <w:t xml:space="preserve"> </w:t>
      </w:r>
      <w:r>
        <w:rPr>
          <w:rFonts w:ascii="Times New Roman" w:hAnsi="Times New Roman"/>
        </w:rPr>
        <w:t xml:space="preserve">reliable test of</w:t>
      </w:r>
      <w:r>
        <w:rPr>
          <w:rFonts w:ascii="Times New Roman" w:hAnsi="Times New Roman"/>
        </w:rPr>
        <w:t xml:space="preserve"> </w:t>
      </w:r>
      <w:r>
        <w:rPr>
          <w:rFonts w:ascii="Times New Roman" w:hAnsi="Times New Roman"/>
        </w:rPr>
        <w:t xml:space="preserve">“</w:t>
      </w:r>
      <w:r>
        <w:rPr>
          <w:rFonts w:ascii="Times New Roman" w:hAnsi="Times New Roman"/>
        </w:rPr>
        <w:t xml:space="preserve">no entanglement</w:t>
      </w:r>
      <w:r>
        <w:rPr>
          <w:rFonts w:ascii="Times New Roman" w:hAnsi="Times New Roman"/>
        </w:rPr>
        <w:t xml:space="preserve">”</w:t>
      </w:r>
      <w:r>
        <w:rPr>
          <w:rFonts w:ascii="Times New Roman" w:hAnsi="Times New Roman"/>
        </w:rPr>
        <w:t xml:space="preserve">: in-sector errors, invisible to the filter, make product states look entangled.</w:t>
      </w:r>
      <w:r>
        <w:rPr>
          <w:rFonts w:ascii="Times New Roman" w:hAnsi="Times New Roman"/>
        </w:rPr>
        <w:t xml:space="preserve"> </w:t>
      </w:r>
      <w:r>
        <w:rPr>
          <w:rFonts w:ascii="Times New Roman" w:hAnsi="Times New Roman"/>
        </w:rPr>
        <w:t xml:space="preserve">A small deficit therefore</w:t>
      </w:r>
      <w:r>
        <w:rPr>
          <w:rFonts w:ascii="Times New Roman" w:hAnsi="Times New Roman"/>
        </w:rPr>
        <w:t xml:space="preserve"> </w:t>
      </w:r>
      <w:r>
        <w:rPr>
          <w:rFonts w:ascii="Times New Roman" w:hAnsi="Times New Roman"/>
        </w:rPr>
        <w:t xml:space="preserve">needs a calibration; the echo calibration of Sec. 6 removes nearly half of the remaining error.</w:t>
      </w:r>
    </w:p>
    <w:bookmarkStart w:id="36" w:name="what-is-new-and-what-is-not."/>
    <w:p>
      <w:pPr>
        <w:pStyle w:val="Heading4"/>
      </w:pPr>
      <w:r>
        <w:rPr>
          <w:rFonts w:ascii="Times New Roman" w:hAnsi="Times New Roman"/>
        </w:rPr>
        <w:t xml:space="preserve">What is new and what is not.</w:t>
      </w:r>
    </w:p>
    <w:p>
      <w:pPr>
        <w:pStyle w:val="FirstParagraph"/>
      </w:pPr>
      <w:r>
        <w:rPr>
          <w:rFonts w:ascii="Times New Roman" w:hAnsi="Times New Roman"/>
        </w:rPr>
        <w:t xml:space="preserve">The radius, its relation to purity, the one-tangle and the Meyer–Wallach</w:t>
      </w:r>
      <w:r>
        <w:rPr>
          <w:rFonts w:ascii="Times New Roman" w:hAnsi="Times New Roman"/>
        </w:rPr>
        <w:t xml:space="preserve"> </w:t>
      </w:r>
      <w:r>
        <w:rPr>
          <w:rFonts w:ascii="Times New Roman" w:hAnsi="Times New Roman"/>
        </w:rPr>
        <w:t xml:space="preserve">measure are known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and so is symmetry</w:t>
      </w:r>
      <w:r>
        <w:rPr>
          <w:rFonts w:ascii="Times New Roman" w:hAnsi="Times New Roman"/>
        </w:rPr>
        <w:t xml:space="preserve"> </w:t>
      </w:r>
      <w:r>
        <w:rPr>
          <w:rFonts w:ascii="Times New Roman" w:hAnsi="Times New Roman"/>
        </w:rPr>
        <w:t xml:space="preserve">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What we add is the combination: that in fixed-weight circuits the</w:t>
      </w:r>
      <w:r>
        <w:rPr>
          <w:rFonts w:ascii="Times New Roman" w:hAnsi="Times New Roman"/>
        </w:rPr>
        <w:t xml:space="preserve"> </w:t>
      </w:r>
      <w:r>
        <w:rPr>
          <w:rFonts w:ascii="Times New Roman" w:hAnsi="Times New Roman"/>
        </w:rPr>
        <w:t xml:space="preserve">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and is read from Z-basis shots, that the filter makes it an entanglement measure under equal T1,</w:t>
      </w:r>
      <w:r>
        <w:rPr>
          <w:rFonts w:ascii="Times New Roman" w:hAnsi="Times New Roman"/>
        </w:rPr>
        <w:t xml:space="preserve"> </w:t>
      </w:r>
      <w:r>
        <w:rPr>
          <w:rFonts w:ascii="Times New Roman" w:hAnsi="Times New Roman"/>
        </w:rPr>
        <w:t xml:space="preserve">and measurements of how much of that survives unequal T1, dephasing and device noise models, with every prediction</w:t>
      </w:r>
      <w:r>
        <w:rPr>
          <w:rFonts w:ascii="Times New Roman" w:hAnsi="Times New Roman"/>
        </w:rPr>
        <w:t xml:space="preserve"> </w:t>
      </w:r>
      <w:r>
        <w:rPr>
          <w:rFonts w:ascii="Times New Roman" w:hAnsi="Times New Roman"/>
        </w:rPr>
        <w:t xml:space="preserve">committed before its run, and the angle in radians that the radius frees from the noise.</w:t>
      </w:r>
    </w:p>
    <w:bookmarkEnd w:id="36"/>
    <w:bookmarkStart w:id="37"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 circuits are small (4–6</w:t>
      </w:r>
      <w:r>
        <w:rPr>
          <w:rFonts w:ascii="Times New Roman" w:hAnsi="Times New Roman"/>
        </w:rPr>
        <w:t xml:space="preserve"> </w:t>
      </w:r>
      <w:r>
        <w:rPr>
          <w:rFonts w:ascii="Times New Roman" w:hAnsi="Times New Roman"/>
        </w:rPr>
        <w:t xml:space="preserve">qubits). The echo circuits measure the false deficit of one family of product states. No quantum advantage is claimed.</w:t>
      </w:r>
    </w:p>
    <w:bookmarkEnd w:id="37"/>
    <w:bookmarkEnd w:id="38"/>
    <w:bookmarkStart w:id="40"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Library</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0.6.11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direction_from_qg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direction_estimate</w:t>
      </w:r>
      <w:r>
        <w:rPr>
          <w:rFonts w:ascii="Times New Roman" w:hAnsi="Times New Roman"/>
        </w:rPr>
        <w:t xml:space="preserve">). Studies: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and</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Style w:val="VerbatimChar"/>
          <w:rFonts w:ascii="Times New Roman" w:hAnsi="Times New Roman"/>
        </w:rPr>
        <w:t xml:space="preserve">examples/qg_direction_radians_qg.py</w:t>
      </w:r>
      <w:r>
        <w:rPr>
          <w:rFonts w:ascii="Times New Roman" w:hAnsi="Times New Roman"/>
        </w:rPr>
        <w:t xml:space="preserve"> </w:t>
      </w:r>
      <w:r>
        <w:rPr>
          <w:rFonts w:ascii="Times New Roman" w:hAnsi="Times New Roman"/>
        </w:rPr>
        <w:t xml:space="preserve">(§102) and</w:t>
      </w:r>
      <w:r>
        <w:rPr>
          <w:rFonts w:ascii="Times New Roman" w:hAnsi="Times New Roman"/>
        </w:rPr>
        <w:t xml:space="preserve"> </w:t>
      </w:r>
      <w:r>
        <w:rPr>
          <w:rStyle w:val="VerbatimChar"/>
          <w:rFonts w:ascii="Times New Roman" w:hAnsi="Times New Roman"/>
        </w:rPr>
        <w:t xml:space="preserve">examples/qg_direction_ionq_native_qg.py</w:t>
      </w:r>
      <w:r>
        <w:rPr>
          <w:rFonts w:ascii="Times New Roman" w:hAnsi="Times New Roman"/>
        </w:rPr>
        <w:t xml:space="preserve"> </w:t>
      </w:r>
      <w:r>
        <w:rPr>
          <w:rFonts w:ascii="Times New Roman" w:hAnsi="Times New Roman"/>
        </w:rPr>
        <w:t xml:space="preserve">(§103), with predictions in their headers and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w:t>
      </w:r>
      <w:r>
        <w:rPr>
          <w:rFonts w:ascii="Times New Roman" w:hAnsi="Times New Roman"/>
        </w:rPr>
        <w:t xml:space="preserve"> </w:t>
      </w:r>
      <w:r>
        <w:rPr>
          <w:rFonts w:ascii="Times New Roman" w:hAnsi="Times New Roman"/>
        </w:rPr>
        <w:t xml:space="preserve">figure:</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Repository:</w:t>
      </w:r>
      <w:r>
        <w:rPr>
          <w:rFonts w:ascii="Times New Roman" w:hAnsi="Times New Roman"/>
        </w:rPr>
        <w:t xml:space="preserve"> </w:t>
      </w:r>
      <w:hyperlink r:id="rId39">
        <w:r>
          <w:rPr>
            <w:rStyle w:val="Hyperlink"/>
          </w:rPr>
          <w:t xml:space="preserve">https://github.com/Viny2030/qang</w:t>
        </w:r>
      </w:hyperlink>
      <w:r>
        <w:rPr>
          <w:rFonts w:ascii="Times New Roman" w:hAnsi="Times New Roman"/>
        </w:rPr>
        <w:t xml:space="preserve">.</w:t>
      </w:r>
    </w:p>
    <w:bookmarkEnd w:id="40"/>
    <w:bookmarkStart w:id="57" w:name="acknowledgments-and-use-of-ai-tools"/>
    <w:bookmarkStart w:id="56" w:name="refs"/>
    <w:bookmarkStart w:id="41"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1"/>
    <w:bookmarkStart w:id="42"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42"/>
    <w:bookmarkStart w:id="44"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43">
        <w:r>
          <w:rPr>
            <w:rStyle w:val="Hyperlink"/>
          </w:rPr>
          <w:t xml:space="preserve">https://doi.org/10.1103/PhysRevA.61.052306</w:t>
        </w:r>
      </w:hyperlink>
      <w:r>
        <w:rPr>
          <w:rFonts w:ascii="Times New Roman" w:hAnsi="Times New Roman"/>
        </w:rPr>
        <w:t xml:space="preserve">.</w:t>
      </w:r>
    </w:p>
    <w:bookmarkEnd w:id="44"/>
    <w:bookmarkStart w:id="45"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5"/>
    <w:bookmarkStart w:id="47"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6">
        <w:r>
          <w:rPr>
            <w:rStyle w:val="Hyperlink"/>
          </w:rPr>
          <w:t xml:space="preserve">https://doi.org/10.1063/1.1497700</w:t>
        </w:r>
      </w:hyperlink>
      <w:r>
        <w:rPr>
          <w:rFonts w:ascii="Times New Roman" w:hAnsi="Times New Roman"/>
        </w:rPr>
        <w:t xml:space="preserve">.</w:t>
      </w:r>
    </w:p>
    <w:bookmarkEnd w:id="47"/>
    <w:bookmarkStart w:id="48"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8"/>
    <w:bookmarkStart w:id="50"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9">
        <w:r>
          <w:rPr>
            <w:rStyle w:val="Hyperlink"/>
          </w:rPr>
          <w:t xml:space="preserve">https://doi.org/10.5281/zenodo.22832150</w:t>
        </w:r>
      </w:hyperlink>
      <w:r>
        <w:rPr>
          <w:rFonts w:ascii="Times New Roman" w:hAnsi="Times New Roman"/>
        </w:rPr>
        <w:t xml:space="preserve">.</w:t>
      </w:r>
    </w:p>
    <w:bookmarkEnd w:id="50"/>
    <w:bookmarkStart w:id="52"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1">
        <w:r>
          <w:rPr>
            <w:rStyle w:val="Hyperlink"/>
          </w:rPr>
          <w:t xml:space="preserve">https://doi.org/10.5281/zenodo.23036963</w:t>
        </w:r>
      </w:hyperlink>
      <w:r>
        <w:rPr>
          <w:rFonts w:ascii="Times New Roman" w:hAnsi="Times New Roman"/>
        </w:rPr>
        <w:t xml:space="preserve">.</w:t>
      </w:r>
    </w:p>
    <w:bookmarkEnd w:id="52"/>
    <w:bookmarkStart w:id="53"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53"/>
    <w:bookmarkStart w:id="55"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4">
        <w:r>
          <w:rPr>
            <w:rStyle w:val="Hyperlink"/>
          </w:rPr>
          <w:t xml:space="preserve">https://doi.org/10.1103/PhysRevLett.80.2245</w:t>
        </w:r>
      </w:hyperlink>
      <w:r>
        <w:rPr>
          <w:rFonts w:ascii="Times New Roman" w:hAnsi="Times New Roman"/>
        </w:rPr>
        <w:t xml:space="preserve">.</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https://doi.org/10.1063/1.1497700" TargetMode="External"/><Relationship Id="rId43" Type="http://schemas.openxmlformats.org/officeDocument/2006/relationships/hyperlink" Target="https://doi.org/10.1103/PhysRevA.61.052306" TargetMode="External"/><Relationship Id="rId54" Type="http://schemas.openxmlformats.org/officeDocument/2006/relationships/hyperlink" Target="https://doi.org/10.1103/PhysRevLett.80.2245" TargetMode="External"/><Relationship Id="rId49" Type="http://schemas.openxmlformats.org/officeDocument/2006/relationships/hyperlink" Target="https://doi.org/10.5281/zenodo.22832150" TargetMode="External"/><Relationship Id="rId51" Type="http://schemas.openxmlformats.org/officeDocument/2006/relationships/hyperlink" Target="https://doi.org/10.5281/zenodo.23036963" TargetMode="External"/><Relationship Id="rId39"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local Bloch radius as an entanglement readout: what the qg symmetry filter restores and what it does not</dc:title>
  <dc:creator>Vicente Humberto Monteverde Universidad del Museo Social Argentino (UMSA), Argentina ORCID 0000-0001-8884-4811</dc:creator>
  <cp:keywords/>
  <dcterms:created xsi:type="dcterms:W3CDTF">2026-10-04T20:24:31Z</dcterms:created>
  <dcterms:modified xsi:type="dcterms:W3CDTF">2026-10-04T20:24:31Z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Each qubit’s local qg values (qg_X,qg_Y,qg_Z) are a point in the Bloch ball. Its squared distance from the centre, r^2=qg_X^2+qg_Y^2+qg_Z^2=2\,\mathrm{Tr}\rho_q^2-1, is the radius of the sphere on which the qubit lives (area 4\pi r^2). For a pure register the deficit 1-r^2 is the known one-tangle of the qubit with the rest; with noise it mixes entanglement and impurity. We show that circuits which conserve the Hamming weight remove this ambiguity under one noise model. In a state of fixed weight qg_X=qg_Y=0 on every qubit, so r=|qg_Z| and the deficit is read from Z-basis shots alone; under equal amplitude damping the qg symmetry filter returns the noiseless state exactly, so the filtered deficit is the noiseless one-tangle. In a pre-registered simulation (90 configurations) the filtered deficit equals it to 3\times10^{-15}, and on product states it is exactly zero, while the unfiltered readout reports a false deficit of 0.60–0.95. On five device noise models (three IBM backends, two IonQ) the filter cuts the deficit error of trained circuits 3.2–4.0 times, but it removes only 15–33% of the false deficit of a product state: errors that move an excitation inside the sector survive the filter, and near a pole the deficit amplifies them as 4\varepsilon(1-\varepsilon). The radius also separates the polar angle in radians from the length of the vector, \theta=\arccos(qg_Z/r): this angle is exact under depolarizing noise, where \arccosqg_Z errs by up to 0.7 rad, and it is 5–9 times more accurate on the device noise models once the noise gates are actually executed. Five echo circuits measure the in-sector errors, and inverting their transfer matrix removes 38–47% of what the filter leaves, so that filter plus calibration is 6–7 times more accurate than the raw readout. Three of twenty-seven predictions failed and are reported. Everything is reproduced by the open-source library qang (version 0.6.11, pip install qang).</vt:lpwstr>
  </property>
  <property fmtid="{D5CDD505-2E9C-101B-9397-08002B2CF9AE}" pid="3" name="bibliography">
    <vt:lpwstr>../refs.bib</vt:lpwstr>
  </property>
  <property fmtid="{D5CDD505-2E9C-101B-9397-08002B2CF9AE}" pid="4" name="date">
    <vt:lpwstr>Draft of 4 October 2026</vt:lpwstr>
  </property>
  <property fmtid="{D5CDD505-2E9C-101B-9397-08002B2CF9AE}" pid="5" name="link-citations">
    <vt:lpwstr>True</vt:lpwstr>
  </property>
</Properties>
</file>