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rPr>
        <w:t xml:space="preserve">Luz</w:t>
      </w:r>
      <w:r>
        <w:rPr>
          <w:rFonts w:ascii="Times New Roman" w:hAnsi="Times New Roman"/>
        </w:rPr>
        <w:t xml:space="preserve"> </w:t>
      </w:r>
      <w:r>
        <w:rPr>
          <w:rFonts w:ascii="Times New Roman" w:hAnsi="Times New Roman"/>
        </w:rPr>
        <w:t xml:space="preserve">polarizada</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fase</w:t>
      </w:r>
      <w:r>
        <w:rPr>
          <w:rFonts w:ascii="Times New Roman" w:hAnsi="Times New Roman"/>
        </w:rPr>
        <w:t xml:space="preserve"> </w:t>
      </w:r>
      <w:r>
        <w:rPr>
          <w:rFonts w:ascii="Times New Roman" w:hAnsi="Times New Roman"/>
        </w:rPr>
        <w:t xml:space="preserve">geométrica</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unidades</w:t>
      </w:r>
      <w:r>
        <w:rPr>
          <w:rFonts w:ascii="Times New Roman" w:hAnsi="Times New Roman"/>
        </w:rPr>
        <w:t xml:space="preserve"> </w:t>
      </w:r>
      <w:r>
        <w:rPr>
          <w:rFonts w:ascii="Times New Roman" w:hAnsi="Times New Roman"/>
        </w:rPr>
        <w:t xml:space="preserve">qg:</w:t>
      </w:r>
      <w:r>
        <w:rPr>
          <w:rFonts w:ascii="Times New Roman" w:hAnsi="Times New Roman"/>
        </w:rPr>
        <w:br/>
      </w:r>
      <w:r>
        <w:rPr>
          <w:rFonts w:ascii="Times New Roman" w:hAnsi="Times New Roman"/>
        </w:rPr>
        <w:t xml:space="preserve">parámetros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Stokes,</w:t>
      </w:r>
      <w:r>
        <w:rPr>
          <w:rFonts w:ascii="Times New Roman" w:hAnsi="Times New Roman"/>
        </w:rPr>
        <w:t xml:space="preserve"> </w:t>
      </w:r>
      <w:r>
        <w:rPr>
          <w:rFonts w:ascii="Times New Roman" w:hAnsi="Times New Roman"/>
        </w:rPr>
        <w:t xml:space="preserve">matrices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Mueller</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teorema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Stokes</w:t>
      </w:r>
    </w:p>
    <w:p>
      <w:pPr>
        <w:pStyle w:val="Author"/>
      </w:pPr>
      <w:r>
        <w:rPr>
          <w:rFonts w:ascii="Times New Roman" w:hAnsi="Times New Roman"/>
        </w:rPr>
        <w:t xml:space="preserve">Vicente</w:t>
      </w:r>
      <w:r>
        <w:rPr>
          <w:rFonts w:ascii="Times New Roman" w:hAnsi="Times New Roman"/>
        </w:rPr>
        <w:t xml:space="preserve"> </w:t>
      </w:r>
      <w:r>
        <w:rPr>
          <w:rFonts w:ascii="Times New Roman" w:hAnsi="Times New Roman"/>
        </w:rPr>
        <w:t xml:space="preserve">Humberto</w:t>
      </w:r>
      <w:r>
        <w:rPr>
          <w:rFonts w:ascii="Times New Roman" w:hAnsi="Times New Roman"/>
        </w:rPr>
        <w:t xml:space="preserve"> </w:t>
      </w:r>
      <w:r>
        <w:rPr>
          <w:rFonts w:ascii="Times New Roman" w:hAnsi="Times New Roman"/>
        </w:rPr>
        <w:t xml:space="preserve">Monteverde</w:t>
      </w:r>
      <w:r>
        <w:rPr>
          <w:rFonts w:ascii="Times New Roman" w:hAnsi="Times New Roman"/>
        </w:rPr>
        <w:br/>
      </w:r>
      <w:r>
        <w:rPr>
          <w:rFonts w:ascii="Times New Roman" w:hAnsi="Times New Roman"/>
        </w:rPr>
        <w:t xml:space="preserve">Universidad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Museo</w:t>
      </w:r>
      <w:r>
        <w:rPr>
          <w:rFonts w:ascii="Times New Roman" w:hAnsi="Times New Roman"/>
        </w:rPr>
        <w:t xml:space="preserve"> </w:t>
      </w:r>
      <w:r>
        <w:rPr>
          <w:rFonts w:ascii="Times New Roman" w:hAnsi="Times New Roman"/>
        </w:rPr>
        <w:t xml:space="preserve">Social</w:t>
      </w:r>
      <w:r>
        <w:rPr>
          <w:rFonts w:ascii="Times New Roman" w:hAnsi="Times New Roman"/>
        </w:rPr>
        <w:t xml:space="preserve"> </w:t>
      </w:r>
      <w:r>
        <w:rPr>
          <w:rFonts w:ascii="Times New Roman" w:hAnsi="Times New Roman"/>
        </w:rPr>
        <w:t xml:space="preserve">Argentino</w:t>
      </w:r>
      <w:r>
        <w:rPr>
          <w:rFonts w:ascii="Times New Roman" w:hAnsi="Times New Roman"/>
        </w:rPr>
        <w:t xml:space="preserve"> </w:t>
      </w:r>
      <w:r>
        <w:rPr>
          <w:rFonts w:ascii="Times New Roman" w:hAnsi="Times New Roman"/>
        </w:rPr>
        <w:t xml:space="preserve">(UMSA),</w:t>
      </w:r>
      <w:r>
        <w:rPr>
          <w:rFonts w:ascii="Times New Roman" w:hAnsi="Times New Roman"/>
        </w:rPr>
        <w:t xml:space="preserve"> </w:t>
      </w:r>
      <w:r>
        <w:rPr>
          <w:rFonts w:ascii="Times New Roman" w:hAnsi="Times New Roman"/>
        </w:rPr>
        <w:t xml:space="preserve">Argentina</w:t>
      </w:r>
      <w:r>
        <w:rPr>
          <w:rFonts w:ascii="Times New Roman" w:hAnsi="Times New Roman"/>
        </w:rPr>
        <w:br/>
      </w:r>
      <w:r>
        <w:rPr>
          <w:rFonts w:ascii="Times New Roman" w:hAnsi="Times New Roman"/>
        </w:rPr>
        <w:t xml:space="preserve">ORCID</w:t>
      </w:r>
      <w:r>
        <w:rPr>
          <w:rFonts w:ascii="Times New Roman" w:hAnsi="Times New Roman"/>
        </w:rPr>
        <w:t xml:space="preserve"> </w:t>
      </w:r>
      <w:r>
        <w:rPr>
          <w:rFonts w:ascii="Times New Roman" w:hAnsi="Times New Roman"/>
        </w:rPr>
        <w:t xml:space="preserve">0000-0001-8884-4811</w:t>
      </w:r>
    </w:p>
    <w:p>
      <w:pPr>
        <w:pStyle w:val="Date"/>
      </w:pPr>
      <w:r>
        <w:rPr>
          <w:rFonts w:ascii="Times New Roman" w:hAnsi="Times New Roman"/>
        </w:rPr>
        <w:t xml:space="preserve">Borrador</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octubre</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2026</w:t>
      </w:r>
    </w:p>
    <w:p>
      <w:pPr>
        <w:pStyle w:val="AbstractTitle"/>
      </w:pPr>
      <w:r>
        <w:rPr>
          <w:rFonts w:ascii="Times New Roman" w:hAnsi="Times New Roman"/>
        </w:rPr>
        <w:t xml:space="preserve">Abstract</w:t>
      </w:r>
    </w:p>
    <w:p>
      <w:pPr>
        <w:pStyle w:val="Abstract"/>
      </w:pPr>
      <w:r>
        <w:rPr>
          <w:rFonts w:ascii="Times New Roman" w:hAnsi="Times New Roman"/>
        </w:rPr>
        <w:t xml:space="preserve">El</w:t>
      </w:r>
      <w:r>
        <w:rPr>
          <w:rFonts w:ascii="Times New Roman" w:hAnsi="Times New Roman"/>
        </w:rPr>
        <w:t xml:space="preserve"> </w:t>
      </w:r>
      <w:r>
        <w:rPr>
          <w:rFonts w:ascii="Times New Roman" w:hAnsi="Times New Roman"/>
        </w:rPr>
        <w:t xml:space="preserve">proyecto</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describe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cantidades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medición,</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valores</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m:oMath>
        <m:r>
          <m:t>q</m:t>
        </m:r>
        <m:sSub>
          <m:e>
            <m:r>
              <m:t>g</m:t>
            </m:r>
          </m:e>
          <m:sub>
            <m:r>
              <m:t>P</m:t>
            </m:r>
          </m:sub>
        </m:sSub>
        <m:r>
          <m:rPr>
            <m:sty m:val="p"/>
          </m:rPr>
          <m:t>=</m:t>
        </m:r>
        <m:r>
          <m:rPr>
            <m:sty m:val="p"/>
          </m:rPr>
          <m:t>⟨</m:t>
        </m:r>
        <m:r>
          <m:t>P</m:t>
        </m:r>
        <m:r>
          <m:rPr>
            <m:sty m:val="p"/>
          </m:rPr>
          <m:t>⟩</m:t>
        </m:r>
      </m:oMath>
      <w:r>
        <w:rPr>
          <w:rFonts w:ascii="Times New Roman" w:hAnsi="Times New Roman"/>
        </w:rPr>
        <w:t xml:space="preserve"> </w:t>
      </w:r>
      <w:r>
        <w:rPr>
          <w:rFonts w:ascii="Times New Roman" w:hAnsi="Times New Roman"/>
        </w:rPr>
        <w:t xml:space="preserve">(</w:t>
      </w:r>
      <w:hyperlink w:anchor="ref-monteverde2026qang">
        <w:r>
          <w:rPr>
            <w:rStyle w:val="Hyperlink"/>
          </w:rPr>
          <w:t xml:space="preserve">Monteverde</w:t>
        </w:r>
        <w:r>
          <w:rPr>
            <w:rStyle w:val="Hyperlink"/>
          </w:rPr>
          <w:t xml:space="preserve"> </w:t>
        </w:r>
        <w:r>
          <w:rPr>
            <w:rStyle w:val="Hyperlink"/>
          </w:rPr>
          <w:t xml:space="preserve">2026</w:t>
        </w:r>
      </w:hyperlink>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Esta</w:t>
      </w:r>
      <w:r>
        <w:rPr>
          <w:rFonts w:ascii="Times New Roman" w:hAnsi="Times New Roman"/>
        </w:rPr>
        <w:t xml:space="preserve"> </w:t>
      </w:r>
      <w:r>
        <w:rPr>
          <w:rFonts w:ascii="Times New Roman" w:hAnsi="Times New Roman"/>
        </w:rPr>
        <w:t xml:space="preserve">nota</w:t>
      </w:r>
      <w:r>
        <w:rPr>
          <w:rFonts w:ascii="Times New Roman" w:hAnsi="Times New Roman"/>
        </w:rPr>
        <w:t xml:space="preserve"> </w:t>
      </w:r>
      <w:r>
        <w:rPr>
          <w:rFonts w:ascii="Times New Roman" w:hAnsi="Times New Roman"/>
        </w:rPr>
        <w:t xml:space="preserve">breve</w:t>
      </w:r>
      <w:r>
        <w:rPr>
          <w:rFonts w:ascii="Times New Roman" w:hAnsi="Times New Roman"/>
        </w:rPr>
        <w:t xml:space="preserve"> </w:t>
      </w:r>
      <w:r>
        <w:rPr>
          <w:rFonts w:ascii="Times New Roman" w:hAnsi="Times New Roman"/>
        </w:rPr>
        <w:t xml:space="preserve">expresa</w:t>
      </w:r>
      <w:r>
        <w:rPr>
          <w:rFonts w:ascii="Times New Roman" w:hAnsi="Times New Roman"/>
        </w:rPr>
        <w:t xml:space="preserve"> </w:t>
      </w:r>
      <w:r>
        <w:rPr>
          <w:rFonts w:ascii="Times New Roman" w:hAnsi="Times New Roman"/>
        </w:rPr>
        <w:t xml:space="preserve">dos</w:t>
      </w:r>
      <w:r>
        <w:rPr>
          <w:rFonts w:ascii="Times New Roman" w:hAnsi="Times New Roman"/>
        </w:rPr>
        <w:t xml:space="preserve"> </w:t>
      </w:r>
      <w:r>
        <w:rPr>
          <w:rFonts w:ascii="Times New Roman" w:hAnsi="Times New Roman"/>
        </w:rPr>
        <w:t xml:space="preserve">resultados</w:t>
      </w:r>
      <w:r>
        <w:rPr>
          <w:rFonts w:ascii="Times New Roman" w:hAnsi="Times New Roman"/>
        </w:rPr>
        <w:t xml:space="preserve"> </w:t>
      </w:r>
      <w:r>
        <w:rPr>
          <w:rFonts w:ascii="Times New Roman" w:hAnsi="Times New Roman"/>
        </w:rPr>
        <w:t xml:space="preserve">clásicos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esas</w:t>
      </w:r>
      <w:r>
        <w:rPr>
          <w:rFonts w:ascii="Times New Roman" w:hAnsi="Times New Roman"/>
        </w:rPr>
        <w:t xml:space="preserve"> </w:t>
      </w:r>
      <w:r>
        <w:rPr>
          <w:rFonts w:ascii="Times New Roman" w:hAnsi="Times New Roman"/>
        </w:rPr>
        <w:t xml:space="preserve">unidades,</w:t>
      </w:r>
      <w:r>
        <w:rPr>
          <w:rFonts w:ascii="Times New Roman" w:hAnsi="Times New Roman"/>
        </w:rPr>
        <w:t xml:space="preserve"> </w:t>
      </w:r>
      <w:r>
        <w:rPr>
          <w:rFonts w:ascii="Times New Roman" w:hAnsi="Times New Roman"/>
        </w:rPr>
        <w:t xml:space="preserve">implementados</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verificados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librería</w:t>
      </w:r>
      <w:r>
        <w:rPr>
          <w:rFonts w:ascii="Times New Roman" w:hAnsi="Times New Roman"/>
        </w:rPr>
        <w:t xml:space="preserve"> </w:t>
      </w:r>
      <w:r>
        <w:rPr>
          <w:rStyle w:val="VerbatimChar"/>
          <w:rFonts w:ascii="Times New Roman" w:hAnsi="Times New Roman"/>
        </w:rPr>
        <w:t xml:space="preserve">qang</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pip install qang</w:t>
      </w:r>
      <w:r>
        <w:rPr>
          <w:rFonts w:ascii="Times New Roman" w:hAnsi="Times New Roman"/>
        </w:rPr>
        <w:t xml:space="preserve">,</w:t>
      </w:r>
      <w:r>
        <w:rPr>
          <w:rFonts w:ascii="Times New Roman" w:hAnsi="Times New Roman"/>
        </w:rPr>
        <w:t xml:space="preserve"> </w:t>
      </w:r>
      <w:r>
        <w:rPr>
          <w:rFonts w:ascii="Times New Roman" w:hAnsi="Times New Roman"/>
        </w:rPr>
        <w:t xml:space="preserve">versión</w:t>
      </w:r>
      <w:r>
        <w:rPr>
          <w:rFonts w:ascii="Times New Roman" w:hAnsi="Times New Roman"/>
        </w:rPr>
        <w:t xml:space="preserve"> </w:t>
      </w:r>
      <w:r>
        <w:rPr>
          <w:rFonts w:ascii="Times New Roman" w:hAnsi="Times New Roman"/>
        </w:rPr>
        <w:t xml:space="preserve">0.6.0).</w:t>
      </w:r>
      <w:r>
        <w:rPr>
          <w:rFonts w:ascii="Times New Roman" w:hAnsi="Times New Roman"/>
        </w:rPr>
        <w:t xml:space="preserve"> </w:t>
      </w:r>
      <w:r>
        <w:rPr>
          <w:rFonts w:ascii="Times New Roman" w:hAnsi="Times New Roman"/>
        </w:rPr>
        <w:t xml:space="preserve">Primero,</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estado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polarización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luz</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parámetros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Stokes</w:t>
      </w:r>
      <w:r>
        <w:rPr>
          <w:rFonts w:ascii="Times New Roman" w:hAnsi="Times New Roman"/>
        </w:rPr>
        <w:t xml:space="preserve"> </w:t>
      </w:r>
      <w:r>
        <w:rPr>
          <w:rFonts w:ascii="Times New Roman" w:hAnsi="Times New Roman"/>
        </w:rPr>
        <w:t xml:space="preserve">normalizados</w:t>
      </w:r>
      <w:r>
        <w:rPr>
          <w:rFonts w:ascii="Times New Roman" w:hAnsi="Times New Roman"/>
        </w:rPr>
        <w:t xml:space="preserve"> </w:t>
      </w:r>
      <w:r>
        <w:rPr>
          <w:rFonts w:ascii="Times New Roman" w:hAnsi="Times New Roman"/>
        </w:rPr>
        <w:t xml:space="preserve">son</w:t>
      </w:r>
      <w:r>
        <w:rPr>
          <w:rFonts w:ascii="Times New Roman" w:hAnsi="Times New Roman"/>
        </w:rPr>
        <w:t xml:space="preserve"> </w:t>
      </w:r>
      <w:r>
        <w:rPr>
          <w:rFonts w:ascii="Times New Roman" w:hAnsi="Times New Roman"/>
        </w:rPr>
        <w:t xml:space="preserve">exactamente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valores</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grado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polarización</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longitud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vector</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matriz</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Mueller</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pérdidas</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regla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compuertas</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m:oMath>
        <m:r>
          <m:t>q</m:t>
        </m:r>
        <m:r>
          <m:t>g</m:t>
        </m:r>
        <m:sSub>
          <m:e>
            <m:r>
              <m:rPr>
                <m:sty m:val="p"/>
              </m:rPr>
              <m:t>′</m:t>
            </m:r>
          </m:e>
          <m:sub>
            <m:r>
              <m:t>P</m:t>
            </m:r>
          </m:sub>
        </m:sSub>
        <m:r>
          <m:rPr>
            <m:sty m:val="p"/>
          </m:rPr>
          <m:t>=</m:t>
        </m:r>
        <m:r>
          <m:t>q</m:t>
        </m:r>
        <m:sSub>
          <m:e>
            <m:r>
              <m:t>g</m:t>
            </m:r>
          </m:e>
          <m:sub>
            <m:sSup>
              <m:e>
                <m:r>
                  <m:t>U</m:t>
                </m:r>
              </m:e>
              <m:sup>
                <m:r>
                  <m:rPr>
                    <m:sty m:val="p"/>
                  </m:rPr>
                  <m:t>†</m:t>
                </m:r>
              </m:sup>
            </m:sSup>
            <m:r>
              <m:t>P</m:t>
            </m:r>
            <m:r>
              <m:t>U</m:t>
            </m:r>
          </m:sub>
        </m:sSub>
      </m:oMath>
      <w:r>
        <w:rPr>
          <w:rFonts w:ascii="Times New Roman" w:hAnsi="Times New Roman"/>
        </w:rPr>
        <w:t xml:space="preserv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ley</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Malus</w:t>
      </w:r>
      <w:r>
        <w:rPr>
          <w:rFonts w:ascii="Times New Roman" w:hAnsi="Times New Roman"/>
        </w:rPr>
        <w:t xml:space="preserve"> </w:t>
      </w:r>
      <w:r>
        <w:rPr>
          <w:rFonts w:ascii="Times New Roman" w:hAnsi="Times New Roman"/>
        </w:rPr>
        <w:t xml:space="preserve">queda</w:t>
      </w:r>
      <w:r>
        <w:rPr>
          <w:rFonts w:ascii="Times New Roman" w:hAnsi="Times New Roman"/>
        </w:rPr>
        <w:t xml:space="preserve"> </w:t>
      </w:r>
      <m:oMath>
        <m:r>
          <m:t>I</m:t>
        </m:r>
        <m:r>
          <m:rPr>
            <m:sty m:val="p"/>
          </m:rPr>
          <m:t>=</m:t>
        </m:r>
        <m:sSub>
          <m:e>
            <m:r>
              <m:t>I</m:t>
            </m:r>
          </m:e>
          <m:sub>
            <m:r>
              <m:t>0</m:t>
            </m:r>
          </m:sub>
        </m:sSub>
        <m:d>
          <m:dPr>
            <m:begChr m:val="("/>
            <m:endChr m:val=")"/>
            <m:sepChr m:val=""/>
            <m:grow/>
          </m:dPr>
          <m:e>
            <m:r>
              <m:t>1</m:t>
            </m:r>
            <m:r>
              <m:rPr>
                <m:sty m:val="p"/>
              </m:rPr>
              <m:t>+</m:t>
            </m:r>
            <m:r>
              <m:t>q</m:t>
            </m:r>
            <m:sSub>
              <m:e>
                <m:r>
                  <m:t>g</m:t>
                </m:r>
              </m:e>
              <m:sub>
                <m:r>
                  <m:t>Z</m:t>
                </m:r>
              </m:sub>
            </m:sSub>
            <m:r>
              <m:rPr>
                <m:sty m:val="p"/>
              </m:rPr>
              <m:t>cos</m:t>
            </m:r>
            <m:r>
              <m:t>2</m:t>
            </m:r>
            <m:r>
              <m:t>θ</m:t>
            </m:r>
            <m:r>
              <m:rPr>
                <m:sty m:val="p"/>
              </m:rPr>
              <m:t>+</m:t>
            </m:r>
            <m:r>
              <m:t>q</m:t>
            </m:r>
            <m:sSub>
              <m:e>
                <m:r>
                  <m:t>g</m:t>
                </m:r>
              </m:e>
              <m:sub>
                <m:r>
                  <m:t>X</m:t>
                </m:r>
              </m:sub>
            </m:sSub>
            <m:r>
              <m:rPr>
                <m:sty m:val="p"/>
              </m:rPr>
              <m:t>sin</m:t>
            </m:r>
            <m:r>
              <m:t>2</m:t>
            </m:r>
            <m:r>
              <m:t>θ</m:t>
            </m:r>
          </m:e>
        </m:d>
        <m:r>
          <m:rPr>
            <m:sty m:val="p"/>
          </m:rPr>
          <m:t>/</m:t>
        </m:r>
        <m:r>
          <m:t>2</m:t>
        </m:r>
      </m:oMath>
      <w:r>
        <w:rPr>
          <w:rFonts w:ascii="Times New Roman" w:hAnsi="Times New Roman"/>
        </w:rPr>
        <w:t xml:space="preserve"> </w:t>
      </w:r>
      <w:r>
        <w:rPr>
          <w:rFonts w:ascii="Times New Roman" w:hAnsi="Times New Roman"/>
        </w:rPr>
        <w:t xml:space="preserve">para</w:t>
      </w:r>
      <w:r>
        <w:rPr>
          <w:rFonts w:ascii="Times New Roman" w:hAnsi="Times New Roman"/>
        </w:rPr>
        <w:t xml:space="preserve"> </w:t>
      </w:r>
      <w:r>
        <w:rPr>
          <w:rFonts w:ascii="Times New Roman" w:hAnsi="Times New Roman"/>
        </w:rPr>
        <w:t xml:space="preserve">cualquier</w:t>
      </w:r>
      <w:r>
        <w:rPr>
          <w:rFonts w:ascii="Times New Roman" w:hAnsi="Times New Roman"/>
        </w:rPr>
        <w:t xml:space="preserve"> </w:t>
      </w:r>
      <w:r>
        <w:rPr>
          <w:rFonts w:ascii="Times New Roman" w:hAnsi="Times New Roman"/>
        </w:rPr>
        <w:t xml:space="preserve">estado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entrada.</w:t>
      </w:r>
      <w:r>
        <w:rPr>
          <w:rFonts w:ascii="Times New Roman" w:hAnsi="Times New Roman"/>
        </w:rPr>
        <w:t xml:space="preserve"> </w:t>
      </w:r>
      <w:r>
        <w:rPr>
          <w:rFonts w:ascii="Times New Roman" w:hAnsi="Times New Roman"/>
        </w:rPr>
        <w:t xml:space="preserve">Segundo,</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fase</w:t>
      </w:r>
      <w:r>
        <w:rPr>
          <w:rFonts w:ascii="Times New Roman" w:hAnsi="Times New Roman"/>
        </w:rPr>
        <w:t xml:space="preserve"> </w:t>
      </w:r>
      <w:r>
        <w:rPr>
          <w:rFonts w:ascii="Times New Roman" w:hAnsi="Times New Roman"/>
        </w:rPr>
        <w:t xml:space="preserve">geométrica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lazo</w:t>
      </w:r>
      <w:r>
        <w:rPr>
          <w:rFonts w:ascii="Times New Roman" w:hAnsi="Times New Roman"/>
        </w:rPr>
        <w:t xml:space="preserve"> </w:t>
      </w:r>
      <w:r>
        <w:rPr>
          <w:rFonts w:ascii="Times New Roman" w:hAnsi="Times New Roman"/>
        </w:rPr>
        <w:t xml:space="preserve">cerrado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esfera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Bloch</w:t>
      </w:r>
      <w:r>
        <w:rPr>
          <w:rFonts w:ascii="Times New Roman" w:hAnsi="Times New Roman"/>
        </w:rPr>
        <w:t xml:space="preserve"> </w:t>
      </w:r>
      <w:r>
        <w:rPr>
          <w:rFonts w:ascii="Times New Roman" w:hAnsi="Times New Roman"/>
        </w:rPr>
        <w:t xml:space="preserve">(Poincaré)</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menos</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mitad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ángulo</w:t>
      </w:r>
      <w:r>
        <w:rPr>
          <w:rFonts w:ascii="Times New Roman" w:hAnsi="Times New Roman"/>
        </w:rPr>
        <w:t xml:space="preserve"> </w:t>
      </w:r>
      <w:r>
        <w:rPr>
          <w:rFonts w:ascii="Times New Roman" w:hAnsi="Times New Roman"/>
        </w:rPr>
        <w:t xml:space="preserve">sólido</w:t>
      </w:r>
      <w:r>
        <w:rPr>
          <w:rFonts w:ascii="Times New Roman" w:hAnsi="Times New Roman"/>
        </w:rPr>
        <w:t xml:space="preserve"> </w:t>
      </w:r>
      <w:r>
        <w:rPr>
          <w:rFonts w:ascii="Times New Roman" w:hAnsi="Times New Roman"/>
        </w:rPr>
        <w:t xml:space="preserve">encerrado,</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teorema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Stokes</w:t>
      </w:r>
      <w:r>
        <w:rPr>
          <w:rFonts w:ascii="Times New Roman" w:hAnsi="Times New Roman"/>
        </w:rPr>
        <w:t xml:space="preserve"> </w:t>
      </w:r>
      <w:r>
        <w:rPr>
          <w:rFonts w:ascii="Times New Roman" w:hAnsi="Times New Roman"/>
        </w:rPr>
        <w:t xml:space="preserve">para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curvatura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Berry.</w:t>
      </w:r>
      <w:r>
        <w:rPr>
          <w:rFonts w:ascii="Times New Roman" w:hAnsi="Times New Roman"/>
        </w:rPr>
        <w:t xml:space="preserve"> </w:t>
      </w:r>
      <w:r>
        <w:rPr>
          <w:rFonts w:ascii="Times New Roman" w:hAnsi="Times New Roman"/>
        </w:rPr>
        <w:t xml:space="preserve">Para</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lazo</w:t>
      </w:r>
      <w:r>
        <w:rPr>
          <w:rFonts w:ascii="Times New Roman" w:hAnsi="Times New Roman"/>
        </w:rPr>
        <w:t xml:space="preserve"> </w:t>
      </w:r>
      <w:r>
        <w:rPr>
          <w:rFonts w:ascii="Times New Roman" w:hAnsi="Times New Roman"/>
        </w:rPr>
        <w:t xml:space="preserve">a</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constante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fase</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m:oMath>
        <m:d>
          <m:dPr>
            <m:begChr m:val="("/>
            <m:endChr m:val=")"/>
            <m:sepChr m:val=""/>
            <m:grow/>
          </m:dPr>
          <m:e>
            <m:r>
              <m:t>q</m:t>
            </m:r>
            <m:sSub>
              <m:e>
                <m:r>
                  <m:t>g</m:t>
                </m:r>
              </m:e>
              <m:sub>
                <m:r>
                  <m:t>Z</m:t>
                </m:r>
              </m:sub>
            </m:sSub>
            <m:r>
              <m:rPr>
                <m:sty m:val="p"/>
              </m:rPr>
              <m:t>−</m:t>
            </m:r>
            <m:r>
              <m:t>1</m:t>
            </m:r>
          </m:e>
        </m:d>
        <m:r>
          <m:rPr>
            <m:sty m:val="p"/>
          </m:rPr>
          <m:t>/</m:t>
        </m:r>
        <m:r>
          <m:t>2</m:t>
        </m:r>
      </m:oMath>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vuelta: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fija</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sola.</w:t>
      </w:r>
      <w:r>
        <w:rPr>
          <w:rFonts w:ascii="Times New Roman" w:hAnsi="Times New Roman"/>
        </w:rPr>
        <w:t xml:space="preserve"> </w:t>
      </w:r>
      <w:r>
        <w:rPr>
          <w:rFonts w:ascii="Times New Roman" w:hAnsi="Times New Roman"/>
        </w:rPr>
        <w:t xml:space="preserve">Nada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esto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física</w:t>
      </w:r>
      <w:r>
        <w:rPr>
          <w:rFonts w:ascii="Times New Roman" w:hAnsi="Times New Roman"/>
        </w:rPr>
        <w:t xml:space="preserve"> </w:t>
      </w:r>
      <w:r>
        <w:rPr>
          <w:rFonts w:ascii="Times New Roman" w:hAnsi="Times New Roman"/>
        </w:rPr>
        <w:t xml:space="preserve">nueva.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aporte</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traducción</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unidades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conjunto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26</w:t>
      </w:r>
      <w:r>
        <w:rPr>
          <w:rFonts w:ascii="Times New Roman" w:hAnsi="Times New Roman"/>
        </w:rPr>
        <w:t xml:space="preserve"> </w:t>
      </w:r>
      <w:r>
        <w:rPr>
          <w:rFonts w:ascii="Times New Roman" w:hAnsi="Times New Roman"/>
        </w:rPr>
        <w:t xml:space="preserve">verificaciones</w:t>
      </w:r>
      <w:r>
        <w:rPr>
          <w:rFonts w:ascii="Times New Roman" w:hAnsi="Times New Roman"/>
        </w:rPr>
        <w:t xml:space="preserve"> </w:t>
      </w:r>
      <w:r>
        <w:rPr>
          <w:rFonts w:ascii="Times New Roman" w:hAnsi="Times New Roman"/>
        </w:rPr>
        <w:t xml:space="preserve">numéricas,</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fase</w:t>
      </w:r>
      <w:r>
        <w:rPr>
          <w:rFonts w:ascii="Times New Roman" w:hAnsi="Times New Roman"/>
        </w:rPr>
        <w:t xml:space="preserve"> </w:t>
      </w:r>
      <w:r>
        <w:rPr>
          <w:rFonts w:ascii="Times New Roman" w:hAnsi="Times New Roman"/>
        </w:rPr>
        <w:t xml:space="preserve">calculada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tres</w:t>
      </w:r>
      <w:r>
        <w:rPr>
          <w:rFonts w:ascii="Times New Roman" w:hAnsi="Times New Roman"/>
        </w:rPr>
        <w:t xml:space="preserve"> </w:t>
      </w:r>
      <w:r>
        <w:rPr>
          <w:rFonts w:ascii="Times New Roman" w:hAnsi="Times New Roman"/>
        </w:rPr>
        <w:t xml:space="preserve">maneras</w:t>
      </w:r>
      <w:r>
        <w:rPr>
          <w:rFonts w:ascii="Times New Roman" w:hAnsi="Times New Roman"/>
        </w:rPr>
        <w:t xml:space="preserve"> </w:t>
      </w:r>
      <w:r>
        <w:rPr>
          <w:rFonts w:ascii="Times New Roman" w:hAnsi="Times New Roman"/>
        </w:rPr>
        <w:t xml:space="preserve">independientes.</w:t>
      </w:r>
    </w:p>
    <w:bookmarkStart w:id="23" w:name="los-parámetros-de-stokes-son-valores-qg"/>
    <w:p>
      <w:pPr>
        <w:pStyle w:val="Heading1"/>
      </w:pPr>
      <w:r>
        <w:rPr>
          <w:rFonts w:ascii="Times New Roman" w:hAnsi="Times New Roman"/>
        </w:rPr>
        <w:t xml:space="preserve">Los parámetros de Stokes son valores qg</w:t>
      </w:r>
    </w:p>
    <w:p>
      <w:pPr>
        <w:pStyle w:val="FirstParagraph"/>
      </w:pPr>
      <w:r>
        <w:rPr>
          <w:rFonts w:ascii="Times New Roman" w:hAnsi="Times New Roman"/>
        </w:rPr>
        <w:t xml:space="preserve">Con</w:t>
      </w:r>
      <w:r>
        <w:rPr>
          <w:rFonts w:ascii="Times New Roman" w:hAnsi="Times New Roman"/>
        </w:rPr>
        <w:t xml:space="preserve"> </w:t>
      </w:r>
      <m:oMath>
        <m:d>
          <m:dPr>
            <m:begChr m:val="|"/>
            <m:endChr m:val="|"/>
            <m:sepChr m:val=""/>
            <m:grow/>
          </m:dPr>
          <m:e>
            <m:r>
              <m:t>H</m:t>
            </m:r>
            <m:r>
              <m:rPr>
                <m:sty m:val="p"/>
              </m:rPr>
              <m:t>⟩</m:t>
            </m:r>
            <m:r>
              <m:rPr>
                <m:sty m:val="p"/>
              </m:rPr>
              <m:t>=</m:t>
            </m:r>
          </m:e>
        </m:d>
        <m:r>
          <m:t>0</m:t>
        </m:r>
        <m:r>
          <m:rPr>
            <m:sty m:val="p"/>
          </m:rPr>
          <m:t>⟩</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d>
          <m:dPr>
            <m:begChr m:val="|"/>
            <m:endChr m:val="|"/>
            <m:sepChr m:val=""/>
            <m:grow/>
          </m:dPr>
          <m:e>
            <m:r>
              <m:t>V</m:t>
            </m:r>
            <m:r>
              <m:rPr>
                <m:sty m:val="p"/>
              </m:rPr>
              <m:t>⟩</m:t>
            </m:r>
            <m:r>
              <m:rPr>
                <m:sty m:val="p"/>
              </m:rPr>
              <m:t>=</m:t>
            </m:r>
          </m:e>
        </m:d>
        <m:r>
          <m:t>1</m:t>
        </m:r>
        <m:r>
          <m:rPr>
            <m:sty m:val="p"/>
          </m:rPr>
          <m:t>⟩</m:t>
        </m:r>
      </m:oMath>
      <w:r>
        <w:rPr>
          <w:rFonts w:ascii="Times New Roman" w:hAnsi="Times New Roman"/>
        </w:rPr>
        <w:t xml:space="preserve">, los parámetros de Stokes </w:t>
      </w:r>
      <w:r>
        <w:rPr>
          <w:rFonts w:ascii="Times New Roman" w:hAnsi="Times New Roman"/>
        </w:rPr>
        <w:t xml:space="preserve">(</w:t>
      </w:r>
      <w:hyperlink w:anchor="ref-stokes1852">
        <w:r>
          <w:rPr>
            <w:rStyle w:val="Hyperlink"/>
          </w:rPr>
          <w:t xml:space="preserve">Stokes 1852</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de un estado de</w:t>
      </w:r>
      <w:r>
        <w:rPr>
          <w:rFonts w:ascii="Times New Roman" w:hAnsi="Times New Roman"/>
        </w:rPr>
        <w:t xml:space="preserve"> </w:t>
      </w:r>
      <w:r>
        <w:rPr>
          <w:rFonts w:ascii="Times New Roman" w:hAnsi="Times New Roman"/>
        </w:rPr>
        <w:t xml:space="preserve">polarización</w:t>
      </w:r>
      <w:r>
        <w:rPr>
          <w:rFonts w:ascii="Times New Roman" w:hAnsi="Times New Roman"/>
        </w:rPr>
        <w:t xml:space="preserve"> </w:t>
      </w:r>
      <m:oMath>
        <m:r>
          <m:t>ρ</m:t>
        </m:r>
      </m:oMath>
      <w:r>
        <w:rPr>
          <w:rFonts w:ascii="Times New Roman" w:hAnsi="Times New Roman"/>
        </w:rPr>
        <w:t xml:space="preserve"> </w:t>
      </w:r>
      <w:r>
        <w:rPr>
          <w:rFonts w:ascii="Times New Roman" w:hAnsi="Times New Roman"/>
        </w:rPr>
        <w:t xml:space="preserve">son</w:t>
      </w:r>
      <w:r>
        <w:rPr>
          <w:rFonts w:ascii="Times New Roman" w:hAnsi="Times New Roman"/>
        </w:rPr>
        <w:t xml:space="preserve"> </w:t>
      </w:r>
      <m:oMath>
        <m:sSub>
          <m:e>
            <m:r>
              <m:t>S</m:t>
            </m:r>
          </m:e>
          <m:sub>
            <m:r>
              <m:t>μ</m:t>
            </m:r>
          </m:sub>
        </m:sSub>
        <m:r>
          <m:rPr>
            <m:sty m:val="p"/>
          </m:rPr>
          <m:t>=</m:t>
        </m:r>
        <m:sSub>
          <m:e>
            <m:r>
              <m:t>I</m:t>
            </m:r>
          </m:e>
          <m:sub>
            <m:r>
              <m:t>0</m:t>
            </m:r>
          </m:sub>
        </m:sSub>
        <m:r>
          <m:t> </m:t>
        </m:r>
        <m:r>
          <m:rPr>
            <m:sty m:val="p"/>
          </m:rPr>
          <m:t>T</m:t>
        </m:r>
        <m:r>
          <m:rPr>
            <m:sty m:val="p"/>
          </m:rPr>
          <m:t>r</m:t>
        </m:r>
        <m:d>
          <m:dPr>
            <m:begChr m:val="("/>
            <m:endChr m:val=")"/>
            <m:sepChr m:val=""/>
            <m:grow/>
          </m:dPr>
          <m:e>
            <m:r>
              <m:t>ρ</m:t>
            </m:r>
            <m:r>
              <m:t> </m:t>
            </m:r>
            <m:sSub>
              <m:e>
                <m:r>
                  <m:t>σ</m:t>
                </m:r>
              </m:e>
              <m:sub>
                <m:r>
                  <m:t>μ</m:t>
                </m:r>
              </m:sub>
            </m:sSub>
          </m:e>
        </m:d>
      </m:oMath>
      <w:r>
        <w:rPr>
          <w:rFonts w:ascii="Times New Roman" w:hAnsi="Times New Roman"/>
        </w:rPr>
        <w:t xml:space="preserve"> </w:t>
      </w:r>
      <w:r>
        <w:rPr>
          <w:rFonts w:ascii="Times New Roman" w:hAnsi="Times New Roman"/>
        </w:rPr>
        <w:t xml:space="preserve">con</w:t>
      </w:r>
      <w:r>
        <w:rPr>
          <w:rFonts w:ascii="Times New Roman" w:hAnsi="Times New Roman"/>
        </w:rPr>
        <w:t xml:space="preserve"> </w:t>
      </w:r>
      <m:oMath>
        <m:r>
          <m:t>σ</m:t>
        </m:r>
        <m:r>
          <m:rPr>
            <m:sty m:val="p"/>
          </m:rPr>
          <m:t>=</m:t>
        </m:r>
        <m:d>
          <m:dPr>
            <m:begChr m:val="("/>
            <m:endChr m:val=")"/>
            <m:sepChr m:val=""/>
            <m:grow/>
          </m:dPr>
          <m:e>
            <m:r>
              <m:t>I</m:t>
            </m:r>
            <m:r>
              <m:rPr>
                <m:sty m:val="p"/>
              </m:rPr>
              <m:t>,</m:t>
            </m:r>
            <m:r>
              <m:t>Z</m:t>
            </m:r>
            <m:r>
              <m:rPr>
                <m:sty m:val="p"/>
              </m:rPr>
              <m:t>,</m:t>
            </m:r>
            <m:r>
              <m:t>X</m:t>
            </m:r>
            <m:r>
              <m:rPr>
                <m:sty m:val="p"/>
              </m:rPr>
              <m:t>,</m:t>
            </m:r>
            <m:r>
              <m:t>Y</m:t>
            </m:r>
          </m:e>
        </m:d>
      </m:oMath>
      <w:r>
        <w:rPr>
          <w:rFonts w:ascii="Times New Roman" w:hAnsi="Times New Roman"/>
        </w:rPr>
        <w:t xml:space="preserve">. Entonces</w:t>
      </w:r>
    </w:p>
    <w:p>
      <w:pPr>
        <w:pStyle w:val="BodyText"/>
      </w:pPr>
      <m:oMathPara>
        <m:oMathParaPr>
          <m:jc m:val="center"/>
        </m:oMathParaPr>
        <m:oMath>
          <m:r>
            <m:t>q</m:t>
          </m:r>
          <m:sSub>
            <m:e>
              <m:r>
                <m:t>g</m:t>
              </m:r>
            </m:e>
            <m:sub>
              <m:r>
                <m:t>Z</m:t>
              </m:r>
            </m:sub>
          </m:sSub>
          <m:r>
            <m:rPr>
              <m:sty m:val="p"/>
            </m:rPr>
            <m:t>=</m:t>
          </m:r>
          <m:f>
            <m:fPr>
              <m:type m:val="bar"/>
            </m:fPr>
            <m:num>
              <m:sSub>
                <m:e>
                  <m:r>
                    <m:t>S</m:t>
                  </m:r>
                </m:e>
                <m:sub>
                  <m:r>
                    <m:t>1</m:t>
                  </m:r>
                </m:sub>
              </m:sSub>
            </m:num>
            <m:den>
              <m:sSub>
                <m:e>
                  <m:r>
                    <m:t>S</m:t>
                  </m:r>
                </m:e>
                <m:sub>
                  <m:r>
                    <m:t>0</m:t>
                  </m:r>
                </m:sub>
              </m:sSub>
            </m:den>
          </m:f>
          <m:r>
            <m:rPr>
              <m:sty m:val="p"/>
            </m:rPr>
            <m:t>=</m:t>
          </m:r>
          <m:f>
            <m:fPr>
              <m:type m:val="bar"/>
            </m:fPr>
            <m:num>
              <m:sSub>
                <m:e>
                  <m:r>
                    <m:t>I</m:t>
                  </m:r>
                </m:e>
                <m:sub>
                  <m:r>
                    <m:t>H</m:t>
                  </m:r>
                </m:sub>
              </m:sSub>
              <m:r>
                <m:rPr>
                  <m:sty m:val="p"/>
                </m:rPr>
                <m:t>−</m:t>
              </m:r>
              <m:sSub>
                <m:e>
                  <m:r>
                    <m:t>I</m:t>
                  </m:r>
                </m:e>
                <m:sub>
                  <m:r>
                    <m:t>V</m:t>
                  </m:r>
                </m:sub>
              </m:sSub>
            </m:num>
            <m:den>
              <m:sSub>
                <m:e>
                  <m:r>
                    <m:t>S</m:t>
                  </m:r>
                </m:e>
                <m:sub>
                  <m:r>
                    <m:t>0</m:t>
                  </m:r>
                </m:sub>
              </m:sSub>
            </m:den>
          </m:f>
          <m:r>
            <m:rPr>
              <m:sty m:val="p"/>
            </m:rPr>
            <m:t>,</m:t>
          </m:r>
          <m:r>
            <m:t>  </m:t>
          </m:r>
          <m:r>
            <m:t>q</m:t>
          </m:r>
          <m:sSub>
            <m:e>
              <m:r>
                <m:t>g</m:t>
              </m:r>
            </m:e>
            <m:sub>
              <m:r>
                <m:t>X</m:t>
              </m:r>
            </m:sub>
          </m:sSub>
          <m:r>
            <m:rPr>
              <m:sty m:val="p"/>
            </m:rPr>
            <m:t>=</m:t>
          </m:r>
          <m:f>
            <m:fPr>
              <m:type m:val="bar"/>
            </m:fPr>
            <m:num>
              <m:sSub>
                <m:e>
                  <m:r>
                    <m:t>S</m:t>
                  </m:r>
                </m:e>
                <m:sub>
                  <m:r>
                    <m:t>2</m:t>
                  </m:r>
                </m:sub>
              </m:sSub>
            </m:num>
            <m:den>
              <m:sSub>
                <m:e>
                  <m:r>
                    <m:t>S</m:t>
                  </m:r>
                </m:e>
                <m:sub>
                  <m:r>
                    <m:t>0</m:t>
                  </m:r>
                </m:sub>
              </m:sSub>
            </m:den>
          </m:f>
          <m:r>
            <m:rPr>
              <m:sty m:val="p"/>
            </m:rPr>
            <m:t>=</m:t>
          </m:r>
          <m:f>
            <m:fPr>
              <m:type m:val="bar"/>
            </m:fPr>
            <m:num>
              <m:sSub>
                <m:e>
                  <m:r>
                    <m:t>I</m:t>
                  </m:r>
                </m:e>
                <m:sub>
                  <m:r>
                    <m:t>D</m:t>
                  </m:r>
                </m:sub>
              </m:sSub>
              <m:r>
                <m:rPr>
                  <m:sty m:val="p"/>
                </m:rPr>
                <m:t>−</m:t>
              </m:r>
              <m:sSub>
                <m:e>
                  <m:r>
                    <m:t>I</m:t>
                  </m:r>
                </m:e>
                <m:sub>
                  <m:r>
                    <m:t>A</m:t>
                  </m:r>
                </m:sub>
              </m:sSub>
            </m:num>
            <m:den>
              <m:sSub>
                <m:e>
                  <m:r>
                    <m:t>S</m:t>
                  </m:r>
                </m:e>
                <m:sub>
                  <m:r>
                    <m:t>0</m:t>
                  </m:r>
                </m:sub>
              </m:sSub>
            </m:den>
          </m:f>
          <m:r>
            <m:rPr>
              <m:sty m:val="p"/>
            </m:rPr>
            <m:t>,</m:t>
          </m:r>
          <m:r>
            <m:t>  </m:t>
          </m:r>
          <m:r>
            <m:t>q</m:t>
          </m:r>
          <m:sSub>
            <m:e>
              <m:r>
                <m:t>g</m:t>
              </m:r>
            </m:e>
            <m:sub>
              <m:r>
                <m:t>Y</m:t>
              </m:r>
            </m:sub>
          </m:sSub>
          <m:r>
            <m:rPr>
              <m:sty m:val="p"/>
            </m:rPr>
            <m:t>=</m:t>
          </m:r>
          <m:f>
            <m:fPr>
              <m:type m:val="bar"/>
            </m:fPr>
            <m:num>
              <m:sSub>
                <m:e>
                  <m:r>
                    <m:t>S</m:t>
                  </m:r>
                </m:e>
                <m:sub>
                  <m:r>
                    <m:t>3</m:t>
                  </m:r>
                </m:sub>
              </m:sSub>
            </m:num>
            <m:den>
              <m:sSub>
                <m:e>
                  <m:r>
                    <m:t>S</m:t>
                  </m:r>
                </m:e>
                <m:sub>
                  <m:r>
                    <m:t>0</m:t>
                  </m:r>
                </m:sub>
              </m:sSub>
            </m:den>
          </m:f>
          <m:r>
            <m:rPr>
              <m:sty m:val="p"/>
            </m:rPr>
            <m:t>=</m:t>
          </m:r>
          <m:f>
            <m:fPr>
              <m:type m:val="bar"/>
            </m:fPr>
            <m:num>
              <m:sSub>
                <m:e>
                  <m:r>
                    <m:t>I</m:t>
                  </m:r>
                </m:e>
                <m:sub>
                  <m:r>
                    <m:t>R</m:t>
                  </m:r>
                </m:sub>
              </m:sSub>
              <m:r>
                <m:rPr>
                  <m:sty m:val="p"/>
                </m:rPr>
                <m:t>−</m:t>
              </m:r>
              <m:sSub>
                <m:e>
                  <m:r>
                    <m:t>I</m:t>
                  </m:r>
                </m:e>
                <m:sub>
                  <m:r>
                    <m:t>L</m:t>
                  </m:r>
                </m:sub>
              </m:sSub>
            </m:num>
            <m:den>
              <m:sSub>
                <m:e>
                  <m:r>
                    <m:t>S</m:t>
                  </m:r>
                </m:e>
                <m:sub>
                  <m:r>
                    <m:t>0</m:t>
                  </m:r>
                </m:sub>
              </m:sSub>
            </m:den>
          </m:f>
          <m:r>
            <m:rPr>
              <m:sty m:val="p"/>
            </m:rPr>
            <m:t>,</m:t>
          </m:r>
        </m:oMath>
      </m:oMathPara>
    </w:p>
    <w:p>
      <w:pPr>
        <w:pStyle w:val="FirstParagraph"/>
      </w:pPr>
      <w:r>
        <w:rPr>
          <w:rFonts w:ascii="Times New Roman" w:hAnsi="Times New Roman"/>
        </w:rPr>
        <w:t xml:space="preserve">con</w:t>
      </w:r>
      <w:r>
        <w:rPr>
          <w:rFonts w:ascii="Times New Roman" w:hAnsi="Times New Roman"/>
        </w:rPr>
        <w:t xml:space="preserve"> </w:t>
      </w:r>
      <m:oMath>
        <m:d>
          <m:dPr>
            <m:begChr m:val="|"/>
            <m:endChr m:val="|"/>
            <m:sepChr m:val=""/>
            <m:grow/>
          </m:dPr>
          <m:e>
            <m:r>
              <m:t>D</m:t>
            </m:r>
            <m:r>
              <m:rPr>
                <m:sty m:val="p"/>
              </m:rPr>
              <m:t>⟩</m:t>
            </m:r>
            <m:r>
              <m:rPr>
                <m:sty m:val="p"/>
              </m:rPr>
              <m:t>,</m:t>
            </m:r>
          </m:e>
        </m:d>
        <m:r>
          <m:t>A</m:t>
        </m:r>
        <m:r>
          <m:rPr>
            <m:sty m:val="p"/>
          </m:rPr>
          <m:t>⟩</m:t>
        </m:r>
        <m:r>
          <m:rPr>
            <m:sty m:val="p"/>
          </m:rPr>
          <m:t>=</m:t>
        </m:r>
        <m:d>
          <m:dPr>
            <m:begChr m:val="("/>
            <m:endChr m:val=")"/>
            <m:sepChr m:val=""/>
            <m:grow/>
          </m:dPr>
          <m:e>
            <m:d>
              <m:dPr>
                <m:begChr m:val="|"/>
                <m:endChr m:val="|"/>
                <m:sepChr m:val=""/>
                <m:grow/>
              </m:dPr>
              <m:e>
                <m:r>
                  <m:t>H</m:t>
                </m:r>
                <m:r>
                  <m:rPr>
                    <m:sty m:val="p"/>
                  </m:rPr>
                  <m:t>⟩</m:t>
                </m:r>
                <m:r>
                  <m:rPr>
                    <m:sty m:val="p"/>
                  </m:rPr>
                  <m:t>±</m:t>
                </m:r>
              </m:e>
            </m:d>
            <m:r>
              <m:t>V</m:t>
            </m:r>
            <m:r>
              <m:rPr>
                <m:sty m:val="p"/>
              </m:rPr>
              <m:t>⟩</m:t>
            </m:r>
          </m:e>
        </m:d>
        <m:r>
          <m:rPr>
            <m:sty m:val="p"/>
          </m:rPr>
          <m:t>/</m:t>
        </m:r>
        <m:rad>
          <m:radPr>
            <m:degHide m:val="on"/>
          </m:radPr>
          <m:deg/>
          <m:e>
            <m:r>
              <m:t>2</m:t>
            </m:r>
          </m:e>
        </m:rad>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d>
          <m:dPr>
            <m:begChr m:val="|"/>
            <m:endChr m:val="|"/>
            <m:sepChr m:val=""/>
            <m:grow/>
          </m:dPr>
          <m:e>
            <m:r>
              <m:t>R</m:t>
            </m:r>
            <m:r>
              <m:rPr>
                <m:sty m:val="p"/>
              </m:rPr>
              <m:t>⟩</m:t>
            </m:r>
            <m:r>
              <m:rPr>
                <m:sty m:val="p"/>
              </m:rPr>
              <m:t>,</m:t>
            </m:r>
          </m:e>
        </m:d>
        <m:r>
          <m:t>L</m:t>
        </m:r>
        <m:r>
          <m:rPr>
            <m:sty m:val="p"/>
          </m:rPr>
          <m:t>⟩</m:t>
        </m:r>
        <m:r>
          <m:rPr>
            <m:sty m:val="p"/>
          </m:rPr>
          <m:t>=</m:t>
        </m:r>
        <m:d>
          <m:dPr>
            <m:begChr m:val="("/>
            <m:endChr m:val=")"/>
            <m:sepChr m:val=""/>
            <m:grow/>
          </m:dPr>
          <m:e>
            <m:d>
              <m:dPr>
                <m:begChr m:val="|"/>
                <m:endChr m:val="|"/>
                <m:sepChr m:val=""/>
                <m:grow/>
              </m:dPr>
              <m:e>
                <m:r>
                  <m:t>H</m:t>
                </m:r>
                <m:r>
                  <m:rPr>
                    <m:sty m:val="p"/>
                  </m:rPr>
                  <m:t>⟩</m:t>
                </m:r>
                <m:r>
                  <m:rPr>
                    <m:sty m:val="p"/>
                  </m:rPr>
                  <m:t>±</m:t>
                </m:r>
                <m:r>
                  <m:t>i</m:t>
                </m:r>
              </m:e>
            </m:d>
            <m:r>
              <m:t>V</m:t>
            </m:r>
            <m:r>
              <m:rPr>
                <m:sty m:val="p"/>
              </m:rPr>
              <m:t>⟩</m:t>
            </m:r>
          </m:e>
        </m:d>
        <m:r>
          <m:rPr>
            <m:sty m:val="p"/>
          </m:rPr>
          <m:t>/</m:t>
        </m:r>
        <m:rad>
          <m:radPr>
            <m:degHide m:val="on"/>
          </m:radPr>
          <m:deg/>
          <m:e>
            <m:r>
              <m:t>2</m:t>
            </m:r>
          </m:e>
        </m:rad>
      </m:oMath>
      <w:r>
        <w:rPr>
          <w:rFonts w:ascii="Times New Roman" w:hAnsi="Times New Roman"/>
        </w:rPr>
        <w:t xml:space="preserve">.</w:t>
      </w:r>
      <w:r>
        <w:rPr>
          <w:rFonts w:ascii="Times New Roman" w:hAnsi="Times New Roman"/>
        </w:rPr>
        <w:t xml:space="preserve"> </w:t>
      </w:r>
      <w:r>
        <w:rPr>
          <w:rFonts w:ascii="Times New Roman" w:hAnsi="Times New Roman"/>
        </w:rPr>
        <w:t xml:space="preserve">Los textos difieren en cuál estado circular llaman derecho. La librería fija</w:t>
      </w:r>
      <w:r>
        <w:rPr>
          <w:rFonts w:ascii="Times New Roman" w:hAnsi="Times New Roman"/>
        </w:rPr>
        <w:t xml:space="preserve"> </w:t>
      </w:r>
      <m:oMath>
        <m:r>
          <m:t>R</m:t>
        </m:r>
      </m:oMath>
      <w:r>
        <w:rPr>
          <w:rFonts w:ascii="Times New Roman" w:hAnsi="Times New Roman"/>
        </w:rPr>
        <w:t xml:space="preserve"> </w:t>
      </w:r>
      <w:r>
        <w:rPr>
          <w:rFonts w:ascii="Times New Roman" w:hAnsi="Times New Roman"/>
        </w:rPr>
        <w:t xml:space="preserve">como arriba, así que</w:t>
      </w:r>
      <w:r>
        <w:rPr>
          <w:rFonts w:ascii="Times New Roman" w:hAnsi="Times New Roman"/>
        </w:rPr>
        <w:t xml:space="preserve"> </w:t>
      </w:r>
      <m:oMath>
        <m:sSub>
          <m:e>
            <m:r>
              <m:t>S</m:t>
            </m:r>
          </m:e>
          <m:sub>
            <m:r>
              <m:t>3</m:t>
            </m:r>
          </m:sub>
        </m:sSub>
        <m:r>
          <m:rPr>
            <m:sty m:val="p"/>
          </m:rPr>
          <m:t>&gt;</m:t>
        </m:r>
        <m:r>
          <m:t>0</m:t>
        </m:r>
      </m:oMath>
      <w:r>
        <w:rPr>
          <w:rFonts w:ascii="Times New Roman" w:hAnsi="Times New Roman"/>
        </w:rPr>
        <w:t xml:space="preserve"> </w:t>
      </w:r>
      <w:r>
        <w:rPr>
          <w:rFonts w:ascii="Times New Roman" w:hAnsi="Times New Roman"/>
        </w:rPr>
        <w:t xml:space="preserve">significa</w:t>
      </w:r>
      <w:r>
        <w:rPr>
          <w:rFonts w:ascii="Times New Roman" w:hAnsi="Times New Roman"/>
        </w:rPr>
        <w:t xml:space="preserve"> </w:t>
      </w:r>
      <m:oMath>
        <m:r>
          <m:t>q</m:t>
        </m:r>
        <m:sSub>
          <m:e>
            <m:r>
              <m:t>g</m:t>
            </m:r>
          </m:e>
          <m:sub>
            <m:r>
              <m:t>Y</m:t>
            </m:r>
          </m:sub>
        </m:sSub>
        <m:r>
          <m:rPr>
            <m:sty m:val="p"/>
          </m:rPr>
          <m:t>&gt;</m:t>
        </m:r>
        <m:r>
          <m:t>0</m:t>
        </m:r>
      </m:oMath>
      <w:r>
        <w:rPr>
          <w:rFonts w:ascii="Times New Roman" w:hAnsi="Times New Roman"/>
        </w:rPr>
        <w:t xml:space="preserve">, y ofrece la convención opuesta como opción. La esfera de Poincaré es la esfera de Bloch. La</w:t>
      </w:r>
      <w:r>
        <w:rPr>
          <w:rFonts w:ascii="Times New Roman" w:hAnsi="Times New Roman"/>
        </w:rPr>
        <w:t xml:space="preserve"> </w:t>
      </w:r>
      <w:r>
        <w:rPr>
          <w:rFonts w:ascii="Times New Roman" w:hAnsi="Times New Roman"/>
        </w:rPr>
        <w:t xml:space="preserve">luz parcialmente polarizada es un estado mixto: su grado de polarización</w:t>
      </w:r>
      <w:r>
        <w:rPr>
          <w:rFonts w:ascii="Times New Roman" w:hAnsi="Times New Roman"/>
        </w:rPr>
        <w:t xml:space="preserve"> </w:t>
      </w:r>
      <m:oMath>
        <m:r>
          <m:t>P</m:t>
        </m:r>
        <m:r>
          <m:rPr>
            <m:sty m:val="p"/>
          </m:rPr>
          <m:t>=</m:t>
        </m:r>
        <m:rad>
          <m:radPr>
            <m:degHide m:val="on"/>
          </m:radPr>
          <m:deg/>
          <m:e>
            <m:sSubSup>
              <m:e>
                <m:r>
                  <m:t>S</m:t>
                </m:r>
              </m:e>
              <m:sub>
                <m:r>
                  <m:t>1</m:t>
                </m:r>
              </m:sub>
              <m:sup>
                <m:r>
                  <m:t>2</m:t>
                </m:r>
              </m:sup>
            </m:sSubSup>
            <m:r>
              <m:rPr>
                <m:sty m:val="p"/>
              </m:rPr>
              <m:t>+</m:t>
            </m:r>
            <m:sSubSup>
              <m:e>
                <m:r>
                  <m:t>S</m:t>
                </m:r>
              </m:e>
              <m:sub>
                <m:r>
                  <m:t>2</m:t>
                </m:r>
              </m:sub>
              <m:sup>
                <m:r>
                  <m:t>2</m:t>
                </m:r>
              </m:sup>
            </m:sSubSup>
            <m:r>
              <m:rPr>
                <m:sty m:val="p"/>
              </m:rPr>
              <m:t>+</m:t>
            </m:r>
            <m:sSubSup>
              <m:e>
                <m:r>
                  <m:t>S</m:t>
                </m:r>
              </m:e>
              <m:sub>
                <m:r>
                  <m:t>3</m:t>
                </m:r>
              </m:sub>
              <m:sup>
                <m:r>
                  <m:t>2</m:t>
                </m:r>
              </m:sup>
            </m:sSubSup>
          </m:e>
        </m:rad>
        <m:r>
          <m:rPr>
            <m:sty m:val="p"/>
          </m:rPr>
          <m:t>/</m:t>
        </m:r>
        <m:sSub>
          <m:e>
            <m:r>
              <m:t>S</m:t>
            </m:r>
          </m:e>
          <m:sub>
            <m:r>
              <m:t>0</m:t>
            </m:r>
          </m:sub>
        </m:sSub>
      </m:oMath>
      <w:r>
        <w:rPr>
          <w:rFonts w:ascii="Times New Roman" w:hAnsi="Times New Roman"/>
        </w:rPr>
        <w:t xml:space="preserve"> </w:t>
      </w:r>
      <w:r>
        <w:rPr>
          <w:rFonts w:ascii="Times New Roman" w:hAnsi="Times New Roman"/>
        </w:rPr>
        <w:t xml:space="preserve">es la</w:t>
      </w:r>
      <w:r>
        <w:rPr>
          <w:rFonts w:ascii="Times New Roman" w:hAnsi="Times New Roman"/>
        </w:rPr>
        <w:t xml:space="preserve"> </w:t>
      </w:r>
      <w:r>
        <w:rPr>
          <w:rFonts w:ascii="Times New Roman" w:hAnsi="Times New Roman"/>
        </w:rPr>
        <w:t xml:space="preserve">longitud del vector qg, y su pureza es</w:t>
      </w:r>
      <w:r>
        <w:rPr>
          <w:rFonts w:ascii="Times New Roman" w:hAnsi="Times New Roman"/>
        </w:rPr>
        <w:t xml:space="preserve"> </w:t>
      </w:r>
      <m:oMath>
        <m:r>
          <m:rPr>
            <m:sty m:val="p"/>
          </m:rPr>
          <m:t>T</m:t>
        </m:r>
        <m:r>
          <m:rPr>
            <m:sty m:val="p"/>
          </m:rPr>
          <m:t>r</m:t>
        </m:r>
        <m:sSup>
          <m:e>
            <m:r>
              <m:t>ρ</m:t>
            </m:r>
          </m:e>
          <m:sup>
            <m:r>
              <m:t>2</m:t>
            </m:r>
          </m:sup>
        </m:sSup>
        <m:r>
          <m:rPr>
            <m:sty m:val="p"/>
          </m:rPr>
          <m:t>=</m:t>
        </m:r>
        <m:d>
          <m:dPr>
            <m:begChr m:val="("/>
            <m:endChr m:val=")"/>
            <m:sepChr m:val=""/>
            <m:grow/>
          </m:dPr>
          <m:e>
            <m:r>
              <m:t>1</m:t>
            </m:r>
            <m:r>
              <m:rPr>
                <m:sty m:val="p"/>
              </m:rPr>
              <m:t>+</m:t>
            </m:r>
            <m:sSup>
              <m:e>
                <m:r>
                  <m:t>P</m:t>
                </m:r>
              </m:e>
              <m:sup>
                <m:r>
                  <m:t>2</m:t>
                </m:r>
              </m:sup>
            </m:sSup>
          </m:e>
        </m:d>
        <m:r>
          <m:rPr>
            <m:sty m:val="p"/>
          </m:rPr>
          <m:t>/</m:t>
        </m:r>
        <m:r>
          <m:t>2</m:t>
        </m:r>
      </m:oMath>
      <w:r>
        <w:rPr>
          <w:rFonts w:ascii="Times New Roman" w:hAnsi="Times New Roman"/>
        </w:rPr>
        <w:t xml:space="preserve">. Un despolarizador</w:t>
      </w:r>
      <w:r>
        <w:rPr>
          <w:rFonts w:ascii="Times New Roman" w:hAnsi="Times New Roman"/>
        </w:rPr>
        <w:t xml:space="preserve"> </w:t>
      </w:r>
      <m:oMath>
        <m:r>
          <m:rPr>
            <m:sty m:val="p"/>
          </m:rPr>
          <m:t>d</m:t>
        </m:r>
        <m:r>
          <m:rPr>
            <m:sty m:val="p"/>
          </m:rPr>
          <m:t>i</m:t>
        </m:r>
        <m:r>
          <m:rPr>
            <m:sty m:val="p"/>
          </m:rPr>
          <m:t>a</m:t>
        </m:r>
        <m:r>
          <m:rPr>
            <m:sty m:val="p"/>
          </m:rPr>
          <m:t>g</m:t>
        </m:r>
        <m:d>
          <m:dPr>
            <m:begChr m:val="("/>
            <m:endChr m:val=")"/>
            <m:sepChr m:val=""/>
            <m:grow/>
          </m:dPr>
          <m:e>
            <m:r>
              <m:t>1</m:t>
            </m:r>
            <m:r>
              <m:rPr>
                <m:sty m:val="p"/>
              </m:rPr>
              <m:t>,</m:t>
            </m:r>
            <m:r>
              <m:t>d</m:t>
            </m:r>
            <m:r>
              <m:rPr>
                <m:sty m:val="p"/>
              </m:rPr>
              <m:t>,</m:t>
            </m:r>
            <m:r>
              <m:t>d</m:t>
            </m:r>
            <m:r>
              <m:rPr>
                <m:sty m:val="p"/>
              </m:rPr>
              <m:t>,</m:t>
            </m:r>
            <m:r>
              <m:t>d</m:t>
            </m:r>
          </m:e>
        </m:d>
      </m:oMath>
      <w:r>
        <w:rPr>
          <w:rFonts w:ascii="Times New Roman" w:hAnsi="Times New Roman"/>
        </w:rPr>
        <w:t xml:space="preserve"> </w:t>
      </w:r>
      <w:r>
        <w:rPr>
          <w:rFonts w:ascii="Times New Roman" w:hAnsi="Times New Roman"/>
        </w:rPr>
        <w:t xml:space="preserve">es el canal despolarizante.</w:t>
      </w:r>
    </w:p>
    <w:bookmarkStart w:id="20" w:name="matrices-de-mueller."/>
    <w:p>
      <w:pPr>
        <w:pStyle w:val="Heading4"/>
      </w:pPr>
      <w:r>
        <w:rPr>
          <w:rFonts w:ascii="Times New Roman" w:hAnsi="Times New Roman"/>
        </w:rPr>
        <w:t xml:space="preserve">Matrices de Mueller.</w:t>
      </w:r>
    </w:p>
    <w:p>
      <w:pPr>
        <w:pStyle w:val="FirstParagraph"/>
      </w:pPr>
      <w:r>
        <w:rPr>
          <w:rFonts w:ascii="Times New Roman" w:hAnsi="Times New Roman"/>
        </w:rPr>
        <w:t xml:space="preserve">Para una matriz de Jones</w:t>
      </w:r>
      <w:r>
        <w:rPr>
          <w:rFonts w:ascii="Times New Roman" w:hAnsi="Times New Roman"/>
        </w:rPr>
        <w:t xml:space="preserve"> </w:t>
      </w:r>
      <m:oMath>
        <m:r>
          <m:t>J</m:t>
        </m:r>
      </m:oMath>
      <w:r>
        <w:rPr>
          <w:rFonts w:ascii="Times New Roman" w:hAnsi="Times New Roman"/>
        </w:rPr>
        <w:t xml:space="preserve">,</w:t>
      </w:r>
      <w:r>
        <w:rPr>
          <w:rFonts w:ascii="Times New Roman" w:hAnsi="Times New Roman"/>
        </w:rPr>
        <w:t xml:space="preserve"> </w:t>
      </w:r>
      <m:oMath>
        <m:sSub>
          <m:e>
            <m:r>
              <m:t>M</m:t>
            </m:r>
          </m:e>
          <m:sub>
            <m:r>
              <m:t>μ</m:t>
            </m:r>
            <m:r>
              <m:t>ν</m:t>
            </m:r>
          </m:sub>
        </m:sSub>
        <m:r>
          <m:rPr>
            <m:sty m:val="p"/>
          </m:rPr>
          <m:t>=</m:t>
        </m:r>
        <m:f>
          <m:fPr>
            <m:type m:val="lin"/>
          </m:fPr>
          <m:num>
            <m:r>
              <m:t>1</m:t>
            </m:r>
          </m:num>
          <m:den>
            <m:r>
              <m:t>2</m:t>
            </m:r>
          </m:den>
        </m:f>
        <m:r>
          <m:rPr>
            <m:sty m:val="p"/>
          </m:rPr>
          <m:t>T</m:t>
        </m:r>
        <m:r>
          <m:rPr>
            <m:sty m:val="p"/>
          </m:rPr>
          <m:t>r</m:t>
        </m:r>
        <m:d>
          <m:dPr>
            <m:begChr m:val="("/>
            <m:endChr m:val=")"/>
            <m:sepChr m:val=""/>
            <m:grow/>
          </m:dPr>
          <m:e>
            <m:sSub>
              <m:e>
                <m:r>
                  <m:t>σ</m:t>
                </m:r>
              </m:e>
              <m:sub>
                <m:r>
                  <m:t>μ</m:t>
                </m:r>
              </m:sub>
            </m:sSub>
            <m:r>
              <m:t>J</m:t>
            </m:r>
            <m:sSub>
              <m:e>
                <m:r>
                  <m:t>σ</m:t>
                </m:r>
              </m:e>
              <m:sub>
                <m:r>
                  <m:t>ν</m:t>
                </m:r>
              </m:sub>
            </m:sSub>
            <m:sSup>
              <m:e>
                <m:r>
                  <m:t>J</m:t>
                </m:r>
              </m:e>
              <m:sup>
                <m:r>
                  <m:rPr>
                    <m:sty m:val="p"/>
                  </m:rPr>
                  <m:t>†</m:t>
                </m:r>
              </m:sup>
            </m:sSup>
          </m:e>
        </m:d>
      </m:oMath>
      <w:r>
        <w:rPr>
          <w:rFonts w:ascii="Times New Roman" w:hAnsi="Times New Roman"/>
        </w:rPr>
        <w:t xml:space="preserve">. En el orden</w:t>
      </w:r>
      <w:r>
        <w:rPr>
          <w:rFonts w:ascii="Times New Roman" w:hAnsi="Times New Roman"/>
        </w:rPr>
        <w:t xml:space="preserve"> </w:t>
      </w:r>
      <m:oMath>
        <m:d>
          <m:dPr>
            <m:begChr m:val="("/>
            <m:endChr m:val=")"/>
            <m:sepChr m:val=""/>
            <m:grow/>
          </m:dPr>
          <m:e>
            <m:r>
              <m:t>I</m:t>
            </m:r>
            <m:r>
              <m:rPr>
                <m:sty m:val="p"/>
              </m:rPr>
              <m:t>,</m:t>
            </m:r>
            <m:r>
              <m:t>Z</m:t>
            </m:r>
            <m:r>
              <m:rPr>
                <m:sty m:val="p"/>
              </m:rPr>
              <m:t>,</m:t>
            </m:r>
            <m:r>
              <m:t>X</m:t>
            </m:r>
            <m:r>
              <m:rPr>
                <m:sty m:val="p"/>
              </m:rPr>
              <m:t>,</m:t>
            </m:r>
            <m:r>
              <m:t>Y</m:t>
            </m:r>
          </m:e>
        </m:d>
      </m:oMath>
      <w:r>
        <w:rPr>
          <w:rFonts w:ascii="Times New Roman" w:hAnsi="Times New Roman"/>
        </w:rPr>
        <w:t xml:space="preserve"> </w:t>
      </w:r>
      <w:r>
        <w:rPr>
          <w:rFonts w:ascii="Times New Roman" w:hAnsi="Times New Roman"/>
        </w:rPr>
        <w:t xml:space="preserve">es la matriz de transferencia de Pauli. Para un elemento sin pérdidas</w:t>
      </w:r>
      <w:r>
        <w:rPr>
          <w:rFonts w:ascii="Times New Roman" w:hAnsi="Times New Roman"/>
        </w:rPr>
        <w:t xml:space="preserve"> </w:t>
      </w:r>
      <w:r>
        <w:rPr>
          <w:rFonts w:ascii="Times New Roman" w:hAnsi="Times New Roman"/>
        </w:rPr>
        <w:t xml:space="preserve">(lámina de onda, rotador),</w:t>
      </w:r>
      <w:r>
        <w:rPr>
          <w:rFonts w:ascii="Times New Roman" w:hAnsi="Times New Roman"/>
        </w:rPr>
        <w:t xml:space="preserve"> </w:t>
      </w:r>
      <m:oMath>
        <m:r>
          <m:t>J</m:t>
        </m:r>
      </m:oMath>
      <w:r>
        <w:rPr>
          <w:rFonts w:ascii="Times New Roman" w:hAnsi="Times New Roman"/>
        </w:rPr>
        <w:t xml:space="preserve"> </w:t>
      </w:r>
      <w:r>
        <w:rPr>
          <w:rFonts w:ascii="Times New Roman" w:hAnsi="Times New Roman"/>
        </w:rPr>
        <w:t xml:space="preserve">es unitaria, y la acción de</w:t>
      </w:r>
      <w:r>
        <w:rPr>
          <w:rFonts w:ascii="Times New Roman" w:hAnsi="Times New Roman"/>
        </w:rPr>
        <w:t xml:space="preserve"> </w:t>
      </w:r>
      <m:oMath>
        <m:r>
          <m:t>M</m:t>
        </m:r>
      </m:oMath>
      <w:r>
        <w:rPr>
          <w:rFonts w:ascii="Times New Roman" w:hAnsi="Times New Roman"/>
        </w:rPr>
        <w:t xml:space="preserve"> </w:t>
      </w:r>
      <w:r>
        <w:rPr>
          <w:rFonts w:ascii="Times New Roman" w:hAnsi="Times New Roman"/>
        </w:rPr>
        <w:t xml:space="preserve">sobre el vector de Stokes es la regla de</w:t>
      </w:r>
      <w:r>
        <w:rPr>
          <w:rFonts w:ascii="Times New Roman" w:hAnsi="Times New Roman"/>
        </w:rPr>
        <w:t xml:space="preserve"> </w:t>
      </w:r>
      <w:r>
        <w:rPr>
          <w:rFonts w:ascii="Times New Roman" w:hAnsi="Times New Roman"/>
        </w:rPr>
        <w:t xml:space="preserve">compuertas qg de</w:t>
      </w:r>
      <w:r>
        <w:rPr>
          <w:rFonts w:ascii="Times New Roman" w:hAnsi="Times New Roman"/>
        </w:rPr>
        <w:t xml:space="preserve"> </w:t>
      </w:r>
      <w:r>
        <w:rPr>
          <w:rStyle w:val="VerbatimChar"/>
          <w:rFonts w:ascii="Times New Roman" w:hAnsi="Times New Roman"/>
        </w:rPr>
        <w:t xml:space="preserve">qang.formulation</w:t>
      </w:r>
      <w:r>
        <w:rPr>
          <w:rFonts w:ascii="Times New Roman" w:hAnsi="Times New Roman"/>
        </w:rPr>
        <w:t xml:space="preserve">. Una lámina de media onda a ángulo</w:t>
      </w:r>
      <w:r>
        <w:rPr>
          <w:rFonts w:ascii="Times New Roman" w:hAnsi="Times New Roman"/>
        </w:rPr>
        <w:t xml:space="preserve"> </w:t>
      </w:r>
      <m:oMath>
        <m:r>
          <m:t>θ</m:t>
        </m:r>
      </m:oMath>
      <w:r>
        <w:rPr>
          <w:rFonts w:ascii="Times New Roman" w:hAnsi="Times New Roman"/>
        </w:rPr>
        <w:t xml:space="preserve"> </w:t>
      </w:r>
      <w:r>
        <w:rPr>
          <w:rFonts w:ascii="Times New Roman" w:hAnsi="Times New Roman"/>
        </w:rPr>
        <w:t xml:space="preserve">lleva polarización</w:t>
      </w:r>
      <w:r>
        <w:rPr>
          <w:rFonts w:ascii="Times New Roman" w:hAnsi="Times New Roman"/>
        </w:rPr>
        <w:t xml:space="preserve"> </w:t>
      </w:r>
      <w:r>
        <w:rPr>
          <w:rFonts w:ascii="Times New Roman" w:hAnsi="Times New Roman"/>
        </w:rPr>
        <w:t xml:space="preserve">lineal a ángulo</w:t>
      </w:r>
      <w:r>
        <w:rPr>
          <w:rFonts w:ascii="Times New Roman" w:hAnsi="Times New Roman"/>
        </w:rPr>
        <w:t xml:space="preserve"> </w:t>
      </w:r>
      <m:oMath>
        <m:r>
          <m:t>α</m:t>
        </m:r>
      </m:oMath>
      <w:r>
        <w:rPr>
          <w:rFonts w:ascii="Times New Roman" w:hAnsi="Times New Roman"/>
        </w:rPr>
        <w:t xml:space="preserve"> </w:t>
      </w:r>
      <w:r>
        <w:rPr>
          <w:rFonts w:ascii="Times New Roman" w:hAnsi="Times New Roman"/>
        </w:rPr>
        <w:t xml:space="preserve">a</w:t>
      </w:r>
      <w:r>
        <w:rPr>
          <w:rFonts w:ascii="Times New Roman" w:hAnsi="Times New Roman"/>
        </w:rPr>
        <w:t xml:space="preserve"> </w:t>
      </w:r>
      <m:oMath>
        <m:r>
          <m:t>2</m:t>
        </m:r>
        <m:r>
          <m:t>θ</m:t>
        </m:r>
        <m:r>
          <m:rPr>
            <m:sty m:val="p"/>
          </m:rPr>
          <m:t>−</m:t>
        </m:r>
        <m:r>
          <m:t>α</m:t>
        </m:r>
      </m:oMath>
      <w:r>
        <w:rPr>
          <w:rFonts w:ascii="Times New Roman" w:hAnsi="Times New Roman"/>
        </w:rPr>
        <w:t xml:space="preserve">: una rotación de</w:t>
      </w:r>
      <w:r>
        <w:rPr>
          <w:rFonts w:ascii="Times New Roman" w:hAnsi="Times New Roman"/>
        </w:rPr>
        <w:t xml:space="preserve"> </w:t>
      </w:r>
      <m:oMath>
        <m:r>
          <m:t>4</m:t>
        </m:r>
        <m:r>
          <m:t>θ</m:t>
        </m:r>
        <m:r>
          <m:rPr>
            <m:sty m:val="p"/>
          </m:rPr>
          <m:t>−</m:t>
        </m:r>
        <m:r>
          <m:t>2</m:t>
        </m:r>
        <m:r>
          <m:t>α</m:t>
        </m:r>
      </m:oMath>
      <w:r>
        <w:rPr>
          <w:rFonts w:ascii="Times New Roman" w:hAnsi="Times New Roman"/>
        </w:rPr>
        <w:t xml:space="preserve"> </w:t>
      </w:r>
      <w:r>
        <w:rPr>
          <w:rFonts w:ascii="Times New Roman" w:hAnsi="Times New Roman"/>
        </w:rPr>
        <w:t xml:space="preserve">en el plano</w:t>
      </w:r>
      <w:r>
        <w:rPr>
          <w:rFonts w:ascii="Times New Roman" w:hAnsi="Times New Roman"/>
        </w:rPr>
        <w:t xml:space="preserve"> </w:t>
      </w:r>
      <m:oMath>
        <m:d>
          <m:dPr>
            <m:begChr m:val="("/>
            <m:endChr m:val=")"/>
            <m:sepChr m:val=""/>
            <m:grow/>
          </m:dPr>
          <m:e>
            <m:r>
              <m:t>q</m:t>
            </m:r>
            <m:sSub>
              <m:e>
                <m:r>
                  <m:t>g</m:t>
                </m:r>
              </m:e>
              <m:sub>
                <m:r>
                  <m:t>Z</m:t>
                </m:r>
              </m:sub>
            </m:sSub>
            <m:r>
              <m:rPr>
                <m:sty m:val="p"/>
              </m:rPr>
              <m:t>,</m:t>
            </m:r>
            <m:r>
              <m:t>q</m:t>
            </m:r>
            <m:sSub>
              <m:e>
                <m:r>
                  <m:t>g</m:t>
                </m:r>
              </m:e>
              <m:sub>
                <m:r>
                  <m:t>X</m:t>
                </m:r>
              </m:sub>
            </m:sSub>
          </m:e>
        </m:d>
      </m:oMath>
      <w:r>
        <w:rPr>
          <w:rFonts w:ascii="Times New Roman" w:hAnsi="Times New Roman"/>
        </w:rPr>
        <w:t xml:space="preserve">.</w:t>
      </w:r>
    </w:p>
    <w:bookmarkEnd w:id="20"/>
    <w:bookmarkStart w:id="21" w:name="ley-de-malus-en-unidades-qg."/>
    <w:p>
      <w:pPr>
        <w:pStyle w:val="Heading4"/>
      </w:pPr>
      <w:r>
        <w:rPr>
          <w:rFonts w:ascii="Times New Roman" w:hAnsi="Times New Roman"/>
        </w:rPr>
        <w:t xml:space="preserve">Ley de Malus en unidades qg.</w:t>
      </w:r>
    </w:p>
    <w:p>
      <w:pPr>
        <w:pStyle w:val="FirstParagraph"/>
      </w:pPr>
      <w:r>
        <w:rPr>
          <w:rFonts w:ascii="Times New Roman" w:hAnsi="Times New Roman"/>
        </w:rPr>
        <w:t xml:space="preserve">Detrás de un polarizador lineal ideal a ángulo</w:t>
      </w:r>
      <w:r>
        <w:rPr>
          <w:rFonts w:ascii="Times New Roman" w:hAnsi="Times New Roman"/>
        </w:rPr>
        <w:t xml:space="preserve"> </w:t>
      </w:r>
      <m:oMath>
        <m:r>
          <m:t>θ</m:t>
        </m:r>
      </m:oMath>
      <w:r>
        <w:rPr>
          <w:rFonts w:ascii="Times New Roman" w:hAnsi="Times New Roman"/>
        </w:rPr>
        <w:t xml:space="preserve">, la intensidad</w:t>
      </w:r>
      <w:r>
        <w:rPr>
          <w:rFonts w:ascii="Times New Roman" w:hAnsi="Times New Roman"/>
        </w:rPr>
        <w:t xml:space="preserve"> </w:t>
      </w:r>
      <w:r>
        <w:rPr>
          <w:rFonts w:ascii="Times New Roman" w:hAnsi="Times New Roman"/>
        </w:rPr>
        <w:t xml:space="preserve">transmitida es</w:t>
      </w:r>
    </w:p>
    <w:p>
      <w:pPr>
        <w:pStyle w:val="BodyText"/>
      </w:pPr>
      <m:oMathPara>
        <m:oMathParaPr>
          <m:jc m:val="center"/>
        </m:oMathParaPr>
        <m:oMath>
          <m:r>
            <m:t>I</m:t>
          </m:r>
          <m:d>
            <m:dPr>
              <m:begChr m:val="("/>
              <m:endChr m:val=")"/>
              <m:sepChr m:val=""/>
              <m:grow/>
            </m:dPr>
            <m:e>
              <m:r>
                <m:t>θ</m:t>
              </m:r>
            </m:e>
          </m:d>
          <m:r>
            <m:rPr>
              <m:sty m:val="p"/>
            </m:rPr>
            <m:t>=</m:t>
          </m:r>
          <m:f>
            <m:fPr>
              <m:type m:val="bar"/>
            </m:fPr>
            <m:num>
              <m:sSub>
                <m:e>
                  <m:r>
                    <m:t>I</m:t>
                  </m:r>
                </m:e>
                <m:sub>
                  <m:r>
                    <m:t>0</m:t>
                  </m:r>
                </m:sub>
              </m:sSub>
            </m:num>
            <m:den>
              <m:r>
                <m:t>2</m:t>
              </m:r>
            </m:den>
          </m:f>
          <m:d>
            <m:dPr>
              <m:begChr m:val="("/>
              <m:endChr m:val=")"/>
              <m:sepChr m:val=""/>
              <m:grow/>
            </m:dPr>
            <m:e>
              <m:r>
                <m:t>1</m:t>
              </m:r>
              <m:r>
                <m:rPr>
                  <m:sty m:val="p"/>
                </m:rPr>
                <m:t>+</m:t>
              </m:r>
              <m:r>
                <m:t>q</m:t>
              </m:r>
              <m:sSub>
                <m:e>
                  <m:r>
                    <m:t>g</m:t>
                  </m:r>
                </m:e>
                <m:sub>
                  <m:r>
                    <m:t>Z</m:t>
                  </m:r>
                </m:sub>
              </m:sSub>
              <m:r>
                <m:rPr>
                  <m:sty m:val="p"/>
                </m:rPr>
                <m:t>cos</m:t>
              </m:r>
              <m:r>
                <m:t>2</m:t>
              </m:r>
              <m:r>
                <m:t>θ</m:t>
              </m:r>
              <m:r>
                <m:rPr>
                  <m:sty m:val="p"/>
                </m:rPr>
                <m:t>+</m:t>
              </m:r>
              <m:r>
                <m:t>q</m:t>
              </m:r>
              <m:sSub>
                <m:e>
                  <m:r>
                    <m:t>g</m:t>
                  </m:r>
                </m:e>
                <m:sub>
                  <m:r>
                    <m:t>X</m:t>
                  </m:r>
                </m:sub>
              </m:sSub>
              <m:r>
                <m:rPr>
                  <m:sty m:val="p"/>
                </m:rPr>
                <m:t>sin</m:t>
              </m:r>
              <m:r>
                <m:t>2</m:t>
              </m:r>
              <m:r>
                <m:t>θ</m:t>
              </m:r>
            </m:e>
          </m:d>
          <m:r>
            <m:rPr>
              <m:sty m:val="p"/>
            </m:rPr>
            <m:t>,</m:t>
          </m:r>
        </m:oMath>
      </m:oMathPara>
    </w:p>
    <w:p>
      <w:pPr>
        <w:pStyle w:val="FirstParagraph"/>
      </w:pPr>
      <w:r>
        <w:rPr>
          <w:rFonts w:ascii="Times New Roman" w:hAnsi="Times New Roman"/>
        </w:rPr>
        <w:t xml:space="preserve">que se reduce a</w:t>
      </w:r>
      <w:r>
        <w:rPr>
          <w:rFonts w:ascii="Times New Roman" w:hAnsi="Times New Roman"/>
        </w:rPr>
        <w:t xml:space="preserve"> </w:t>
      </w:r>
      <m:oMath>
        <m:sSub>
          <m:e>
            <m:r>
              <m:t>I</m:t>
            </m:r>
          </m:e>
          <m:sub>
            <m:r>
              <m:t>0</m:t>
            </m:r>
          </m:sub>
        </m:sSub>
        <m:sSup>
          <m:e>
            <m:r>
              <m:rPr>
                <m:sty m:val="p"/>
              </m:rPr>
              <m:t>cos</m:t>
            </m:r>
          </m:e>
          <m:sup>
            <m:r>
              <m:t>2</m:t>
            </m:r>
          </m:sup>
        </m:sSup>
        <m:r>
          <m:t>θ</m:t>
        </m:r>
      </m:oMath>
      <w:r>
        <w:rPr>
          <w:rFonts w:ascii="Times New Roman" w:hAnsi="Times New Roman"/>
        </w:rPr>
        <w:t xml:space="preserve"> </w:t>
      </w:r>
      <w:r>
        <w:rPr>
          <w:rFonts w:ascii="Times New Roman" w:hAnsi="Times New Roman"/>
        </w:rPr>
        <w:t xml:space="preserve">para luz horizontal. Como</w:t>
      </w:r>
      <w:r>
        <w:rPr>
          <w:rFonts w:ascii="Times New Roman" w:hAnsi="Times New Roman"/>
        </w:rPr>
        <w:t xml:space="preserve"> </w:t>
      </w:r>
      <m:oMath>
        <m:r>
          <m:t>I</m:t>
        </m:r>
        <m:d>
          <m:dPr>
            <m:begChr m:val="("/>
            <m:endChr m:val=")"/>
            <m:sepChr m:val=""/>
            <m:grow/>
          </m:dPr>
          <m:e>
            <m:r>
              <m:t>θ</m:t>
            </m:r>
          </m:e>
        </m:d>
      </m:oMath>
      <w:r>
        <w:rPr>
          <w:rFonts w:ascii="Times New Roman" w:hAnsi="Times New Roman"/>
        </w:rPr>
        <w:t xml:space="preserve"> </w:t>
      </w:r>
      <w:r>
        <w:rPr>
          <w:rFonts w:ascii="Times New Roman" w:hAnsi="Times New Roman"/>
        </w:rPr>
        <w:t xml:space="preserve">depende de la entrada solo a través de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t>q</m:t>
        </m:r>
        <m:sSub>
          <m:e>
            <m:r>
              <m:t>g</m:t>
            </m:r>
          </m:e>
          <m:sub>
            <m:r>
              <m:t>X</m:t>
            </m:r>
          </m:sub>
        </m:sSub>
      </m:oMath>
      <w:r>
        <w:rPr>
          <w:rFonts w:ascii="Times New Roman" w:hAnsi="Times New Roman"/>
        </w:rPr>
        <w:t xml:space="preserve">, dos posiciones del polarizador leen dos valores qg y una lámina de cuarto de onda da el tercero.</w:t>
      </w:r>
    </w:p>
    <w:bookmarkEnd w:id="21"/>
    <w:bookmarkStart w:id="22" w:name="desde-conteos."/>
    <w:p>
      <w:pPr>
        <w:pStyle w:val="Heading4"/>
      </w:pPr>
      <w:r>
        <w:rPr>
          <w:rFonts w:ascii="Times New Roman" w:hAnsi="Times New Roman"/>
        </w:rPr>
        <w:t xml:space="preserve">Desde conteos.</w:t>
      </w:r>
    </w:p>
    <w:p>
      <w:pPr>
        <w:pStyle w:val="FirstParagraph"/>
      </w:pPr>
      <w:r>
        <w:rPr>
          <w:rStyle w:val="VerbatimChar"/>
          <w:rFonts w:ascii="Times New Roman" w:hAnsi="Times New Roman"/>
        </w:rPr>
        <w:t xml:space="preserve">qg_from_counts</w:t>
      </w:r>
      <w:r>
        <w:rPr>
          <w:rFonts w:ascii="Times New Roman" w:hAnsi="Times New Roman"/>
        </w:rPr>
        <w:t xml:space="preserve"> </w:t>
      </w:r>
      <w:r>
        <w:rPr>
          <w:rFonts w:ascii="Times New Roman" w:hAnsi="Times New Roman"/>
        </w:rPr>
        <w:t xml:space="preserve">convierte los conteos del analizador</w:t>
      </w:r>
      <w:r>
        <w:rPr>
          <w:rFonts w:ascii="Times New Roman" w:hAnsi="Times New Roman"/>
        </w:rPr>
        <w:t xml:space="preserve"> </w:t>
      </w:r>
      <m:oMath>
        <m:d>
          <m:dPr>
            <m:begChr m:val="("/>
            <m:endChr m:val=")"/>
            <m:sepChr m:val=""/>
            <m:grow/>
          </m:dPr>
          <m:e>
            <m:sSub>
              <m:e>
                <m:r>
                  <m:t>n</m:t>
                </m:r>
              </m:e>
              <m:sub>
                <m:r>
                  <m:t>H</m:t>
                </m:r>
              </m:sub>
            </m:sSub>
            <m:r>
              <m:rPr>
                <m:sty m:val="p"/>
              </m:rPr>
              <m:t>,</m:t>
            </m:r>
            <m:sSub>
              <m:e>
                <m:r>
                  <m:t>n</m:t>
                </m:r>
              </m:e>
              <m:sub>
                <m:r>
                  <m:t>V</m:t>
                </m:r>
              </m:sub>
            </m:sSub>
            <m:r>
              <m:rPr>
                <m:sty m:val="p"/>
              </m:rPr>
              <m:t>,</m:t>
            </m:r>
            <m:sSub>
              <m:e>
                <m:r>
                  <m:t>n</m:t>
                </m:r>
              </m:e>
              <m:sub>
                <m:r>
                  <m:t>D</m:t>
                </m:r>
              </m:sub>
            </m:sSub>
            <m:r>
              <m:rPr>
                <m:sty m:val="p"/>
              </m:rPr>
              <m:t>,</m:t>
            </m:r>
            <m:sSub>
              <m:e>
                <m:r>
                  <m:t>n</m:t>
                </m:r>
              </m:e>
              <m:sub>
                <m:r>
                  <m:t>A</m:t>
                </m:r>
              </m:sub>
            </m:sSub>
            <m:r>
              <m:rPr>
                <m:sty m:val="p"/>
              </m:rPr>
              <m:t>,</m:t>
            </m:r>
            <m:sSub>
              <m:e>
                <m:r>
                  <m:t>n</m:t>
                </m:r>
              </m:e>
              <m:sub>
                <m:r>
                  <m:t>R</m:t>
                </m:r>
              </m:sub>
            </m:sSub>
            <m:r>
              <m:rPr>
                <m:sty m:val="p"/>
              </m:rPr>
              <m:t>,</m:t>
            </m:r>
            <m:sSub>
              <m:e>
                <m:r>
                  <m:t>n</m:t>
                </m:r>
              </m:e>
              <m:sub>
                <m:r>
                  <m:t>L</m:t>
                </m:r>
              </m:sub>
            </m:sSub>
          </m:e>
        </m:d>
      </m:oMath>
      <w:r>
        <w:rPr>
          <w:rFonts w:ascii="Times New Roman" w:hAnsi="Times New Roman"/>
        </w:rPr>
        <w:t xml:space="preserve"> </w:t>
      </w:r>
      <w:r>
        <w:rPr>
          <w:rFonts w:ascii="Times New Roman" w:hAnsi="Times New Roman"/>
        </w:rPr>
        <w:t xml:space="preserve">en los tres valores qg y</w:t>
      </w:r>
      <w:r>
        <w:rPr>
          <w:rFonts w:ascii="Times New Roman" w:hAnsi="Times New Roman"/>
        </w:rPr>
        <w:t xml:space="preserve"> </w:t>
      </w:r>
      <m:oMath>
        <m:r>
          <m:t>P</m:t>
        </m:r>
      </m:oMath>
      <w:r>
        <w:rPr>
          <w:rFonts w:ascii="Times New Roman" w:hAnsi="Times New Roman"/>
        </w:rPr>
        <w:t xml:space="preserve">, con intervalos de</w:t>
      </w:r>
      <w:r>
        <w:rPr>
          <w:rFonts w:ascii="Times New Roman" w:hAnsi="Times New Roman"/>
        </w:rPr>
        <w:t xml:space="preserve"> </w:t>
      </w:r>
      <w:r>
        <w:rPr>
          <w:rStyle w:val="VerbatimChar"/>
          <w:rFonts w:ascii="Times New Roman" w:hAnsi="Times New Roman"/>
        </w:rPr>
        <w:t xml:space="preserve">qang.statistics.qg_estimate</w:t>
      </w:r>
      <w:r>
        <w:rPr>
          <w:rFonts w:ascii="Times New Roman" w:hAnsi="Times New Roman"/>
        </w:rPr>
        <w:t xml:space="preserve"> </w:t>
      </w:r>
      <w:r>
        <w:rPr>
          <w:rFonts w:ascii="Times New Roman" w:hAnsi="Times New Roman"/>
        </w:rPr>
        <w:t xml:space="preserve">(bayesiano, Wilson o método delta). La polarimetría de fotones individuales es entonces el mismo problema de</w:t>
      </w:r>
      <w:r>
        <w:rPr>
          <w:rFonts w:ascii="Times New Roman" w:hAnsi="Times New Roman"/>
        </w:rPr>
        <w:t xml:space="preserve"> </w:t>
      </w:r>
      <w:r>
        <w:rPr>
          <w:rFonts w:ascii="Times New Roman" w:hAnsi="Times New Roman"/>
        </w:rPr>
        <w:t xml:space="preserve">estimación que la tomografía de qubits en unidades qg.</w:t>
      </w:r>
    </w:p>
    <w:bookmarkEnd w:id="22"/>
    <w:bookmarkEnd w:id="23"/>
    <w:bookmarkStart w:id="25" w:name="fase-geométrica-y-teorema-de-stokes"/>
    <w:p>
      <w:pPr>
        <w:pStyle w:val="Heading1"/>
      </w:pPr>
      <w:r>
        <w:rPr>
          <w:rFonts w:ascii="Times New Roman" w:hAnsi="Times New Roman"/>
        </w:rPr>
        <w:t xml:space="preserve">Fase geométrica y teorema de Stokes</w:t>
      </w:r>
    </w:p>
    <w:p>
      <w:pPr>
        <w:pStyle w:val="FirstParagraph"/>
      </w:pPr>
      <w:r>
        <w:rPr>
          <w:rFonts w:ascii="Times New Roman" w:hAnsi="Times New Roman"/>
        </w:rPr>
        <w:t xml:space="preserve">Un qubit llevado por un lazo cerrado</w:t>
      </w:r>
      <w:r>
        <w:rPr>
          <w:rFonts w:ascii="Times New Roman" w:hAnsi="Times New Roman"/>
        </w:rPr>
        <w:t xml:space="preserve"> </w:t>
      </w:r>
      <m:oMath>
        <m:r>
          <m:t>C</m:t>
        </m:r>
      </m:oMath>
      <w:r>
        <w:rPr>
          <w:rFonts w:ascii="Times New Roman" w:hAnsi="Times New Roman"/>
        </w:rPr>
        <w:t xml:space="preserve"> </w:t>
      </w:r>
      <w:r>
        <w:rPr>
          <w:rFonts w:ascii="Times New Roman" w:hAnsi="Times New Roman"/>
        </w:rPr>
        <w:t xml:space="preserve">en la esfera de Bloch adquiere una fase</w:t>
      </w:r>
      <w:r>
        <w:rPr>
          <w:rFonts w:ascii="Times New Roman" w:hAnsi="Times New Roman"/>
        </w:rPr>
        <w:t xml:space="preserve"> </w:t>
      </w:r>
      <w:r>
        <w:rPr>
          <w:rFonts w:ascii="Times New Roman" w:hAnsi="Times New Roman"/>
        </w:rPr>
        <w:t xml:space="preserve">geométrica </w:t>
      </w:r>
      <w:r>
        <w:rPr>
          <w:rFonts w:ascii="Times New Roman" w:hAnsi="Times New Roman"/>
        </w:rPr>
        <w:t xml:space="preserve">(</w:t>
      </w:r>
      <w:hyperlink w:anchor="ref-pancharatnam1956">
        <w:r>
          <w:rPr>
            <w:rStyle w:val="Hyperlink"/>
          </w:rPr>
          <w:t xml:space="preserve">Pancharatnam 1956</w:t>
        </w:r>
      </w:hyperlink>
      <w:r>
        <w:rPr>
          <w:rFonts w:ascii="Times New Roman" w:hAnsi="Times New Roman"/>
        </w:rPr>
        <w:t xml:space="preserve">;</w:t>
      </w:r>
      <w:r>
        <w:rPr>
          <w:rFonts w:ascii="Times New Roman" w:hAnsi="Times New Roman"/>
        </w:rPr>
        <w:t xml:space="preserve"> </w:t>
      </w:r>
      <w:hyperlink w:anchor="ref-berry1984">
        <w:r>
          <w:rPr>
            <w:rStyle w:val="Hyperlink"/>
          </w:rPr>
          <w:t xml:space="preserve">Berry 1984</w:t>
        </w:r>
      </w:hyperlink>
      <w:r>
        <w:rPr>
          <w:rFonts w:ascii="Times New Roman" w:hAnsi="Times New Roman"/>
        </w:rPr>
        <w:t xml:space="preserve">)</w:t>
      </w:r>
    </w:p>
    <w:p>
      <w:pPr>
        <w:pStyle w:val="BodyText"/>
      </w:pPr>
      <m:oMathPara>
        <m:oMathParaPr>
          <m:jc m:val="center"/>
        </m:oMathParaPr>
        <m:oMath>
          <m:r>
            <m:t>γ</m:t>
          </m:r>
          <m:d>
            <m:dPr>
              <m:begChr m:val="("/>
              <m:endChr m:val=")"/>
              <m:sepChr m:val=""/>
              <m:grow/>
            </m:dPr>
            <m:e>
              <m:r>
                <m:t>C</m:t>
              </m:r>
            </m:e>
          </m:d>
          <m:r>
            <m:rPr>
              <m:sty m:val="p"/>
            </m:rPr>
            <m:t>=</m:t>
          </m:r>
          <m:r>
            <m:rPr>
              <m:sty m:val="p"/>
            </m:rPr>
            <m:t>−</m:t>
          </m:r>
          <m:f>
            <m:fPr>
              <m:type m:val="lin"/>
            </m:fPr>
            <m:num>
              <m:r>
                <m:t>1</m:t>
              </m:r>
            </m:num>
            <m:den>
              <m:r>
                <m:t>2</m:t>
              </m:r>
            </m:den>
          </m:f>
          <m:r>
            <m:t> </m:t>
          </m:r>
          <m:r>
            <m:t>Ω</m:t>
          </m:r>
          <m:d>
            <m:dPr>
              <m:begChr m:val="("/>
              <m:endChr m:val=")"/>
              <m:sepChr m:val=""/>
              <m:grow/>
            </m:dPr>
            <m:e>
              <m:r>
                <m:t>C</m:t>
              </m:r>
            </m:e>
          </m:d>
          <m:r>
            <m:rPr>
              <m:sty m:val="p"/>
            </m:rPr>
            <m:t>,</m:t>
          </m:r>
        </m:oMath>
      </m:oMathPara>
    </w:p>
    <w:p>
      <w:pPr>
        <w:pStyle w:val="FirstParagraph"/>
      </w:pPr>
      <w:r>
        <w:rPr>
          <w:rFonts w:ascii="Times New Roman" w:hAnsi="Times New Roman"/>
        </w:rPr>
        <w:t xml:space="preserve">donde</w:t>
      </w:r>
      <w:r>
        <w:rPr>
          <w:rFonts w:ascii="Times New Roman" w:hAnsi="Times New Roman"/>
        </w:rPr>
        <w:t xml:space="preserve"> </w:t>
      </w:r>
      <m:oMath>
        <m:r>
          <m:t>Ω</m:t>
        </m:r>
      </m:oMath>
      <w:r>
        <w:rPr>
          <w:rFonts w:ascii="Times New Roman" w:hAnsi="Times New Roman"/>
        </w:rPr>
        <w:t xml:space="preserve"> </w:t>
      </w:r>
      <w:r>
        <w:rPr>
          <w:rFonts w:ascii="Times New Roman" w:hAnsi="Times New Roman"/>
        </w:rPr>
        <w:t xml:space="preserve">es el ángulo sólido encerrado por</w:t>
      </w:r>
      <w:r>
        <w:rPr>
          <w:rFonts w:ascii="Times New Roman" w:hAnsi="Times New Roman"/>
        </w:rPr>
        <w:t xml:space="preserve"> </w:t>
      </w:r>
      <m:oMath>
        <m:r>
          <m:t>C</m:t>
        </m:r>
      </m:oMath>
      <w:r>
        <w:rPr>
          <w:rFonts w:ascii="Times New Roman" w:hAnsi="Times New Roman"/>
        </w:rPr>
        <w:t xml:space="preserve">. Es el teorema de Stokes. La conexión de Berry</w:t>
      </w:r>
      <w:r>
        <w:rPr>
          <w:rFonts w:ascii="Times New Roman" w:hAnsi="Times New Roman"/>
        </w:rPr>
        <w:t xml:space="preserve"> </w:t>
      </w:r>
      <m:oMath>
        <m:r>
          <m:t>A</m:t>
        </m:r>
        <m:r>
          <m:rPr>
            <m:sty m:val="p"/>
          </m:rPr>
          <m:t>=</m:t>
        </m:r>
        <m:r>
          <m:t>i</m:t>
        </m:r>
        <m:r>
          <m:rPr>
            <m:sty m:val="p"/>
          </m:rPr>
          <m:t>⟨</m:t>
        </m:r>
        <m:r>
          <m:t>ψ</m:t>
        </m:r>
        <m:r>
          <m:rPr>
            <m:sty m:val="p"/>
          </m:rPr>
          <m:t>|</m:t>
        </m:r>
        <m:r>
          <m:rPr>
            <m:sty m:val="p"/>
          </m:rPr>
          <m:t>∇</m:t>
        </m:r>
        <m:r>
          <m:t>ψ</m:t>
        </m:r>
        <m:r>
          <m:rPr>
            <m:sty m:val="p"/>
          </m:rPr>
          <m:t>⟩</m:t>
        </m:r>
      </m:oMath>
      <w:r>
        <w:rPr>
          <w:rFonts w:ascii="Times New Roman" w:hAnsi="Times New Roman"/>
        </w:rPr>
        <w:t xml:space="preserve"> </w:t>
      </w:r>
      <w:r>
        <w:rPr>
          <w:rFonts w:ascii="Times New Roman" w:hAnsi="Times New Roman"/>
        </w:rPr>
        <w:t xml:space="preserve">tiene curvatura</w:t>
      </w:r>
      <w:r>
        <w:rPr>
          <w:rFonts w:ascii="Times New Roman" w:hAnsi="Times New Roman"/>
        </w:rPr>
        <w:t xml:space="preserve"> </w:t>
      </w:r>
      <m:oMath>
        <m:r>
          <m:t>F</m:t>
        </m:r>
        <m:r>
          <m:rPr>
            <m:sty m:val="p"/>
          </m:rPr>
          <m:t>=</m:t>
        </m:r>
        <m:r>
          <m:rPr>
            <m:sty m:val="p"/>
          </m:rPr>
          <m:t>∇</m:t>
        </m:r>
        <m:r>
          <m:rPr>
            <m:sty m:val="p"/>
          </m:rPr>
          <m:t>×</m:t>
        </m:r>
        <m:r>
          <m:t>A</m:t>
        </m:r>
      </m:oMath>
      <w:r>
        <w:rPr>
          <w:rFonts w:ascii="Times New Roman" w:hAnsi="Times New Roman"/>
        </w:rPr>
        <w:t xml:space="preserve">, un campo de monopolo de intensidad</w:t>
      </w:r>
      <w:r>
        <w:rPr>
          <w:rFonts w:ascii="Times New Roman" w:hAnsi="Times New Roman"/>
        </w:rPr>
        <w:t xml:space="preserve"> </w:t>
      </w:r>
      <m:oMath>
        <m:r>
          <m:t>1</m:t>
        </m:r>
        <m:r>
          <m:rPr>
            <m:sty m:val="p"/>
          </m:rPr>
          <m:t>/</m:t>
        </m:r>
        <m:r>
          <m:t>2</m:t>
        </m:r>
      </m:oMath>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el centro de la esfera. Su integral de línea alrededor de</w:t>
      </w:r>
      <w:r>
        <w:rPr>
          <w:rFonts w:ascii="Times New Roman" w:hAnsi="Times New Roman"/>
        </w:rPr>
        <w:t xml:space="preserve"> </w:t>
      </w:r>
      <m:oMath>
        <m:r>
          <m:t>C</m:t>
        </m:r>
      </m:oMath>
      <w:r>
        <w:rPr>
          <w:rFonts w:ascii="Times New Roman" w:hAnsi="Times New Roman"/>
        </w:rPr>
        <w:t xml:space="preserve"> </w:t>
      </w:r>
      <w:r>
        <w:rPr>
          <w:rFonts w:ascii="Times New Roman" w:hAnsi="Times New Roman"/>
        </w:rPr>
        <w:t xml:space="preserve">es igual a su flujo a través del casquete</w:t>
      </w:r>
      <w:r>
        <w:rPr>
          <w:rFonts w:ascii="Times New Roman" w:hAnsi="Times New Roman"/>
        </w:rPr>
        <w:t xml:space="preserve"> </w:t>
      </w:r>
      <w:r>
        <w:rPr>
          <w:rFonts w:ascii="Times New Roman" w:hAnsi="Times New Roman"/>
        </w:rPr>
        <w:t xml:space="preserve">encerrado,</w:t>
      </w:r>
      <w:r>
        <w:rPr>
          <w:rFonts w:ascii="Times New Roman" w:hAnsi="Times New Roman"/>
        </w:rPr>
        <w:t xml:space="preserve"> </w:t>
      </w:r>
      <m:oMath>
        <m:r>
          <m:t>Ω</m:t>
        </m:r>
        <m:r>
          <m:rPr>
            <m:sty m:val="p"/>
          </m:rPr>
          <m:t>/</m:t>
        </m:r>
        <m:r>
          <m:t>2</m:t>
        </m:r>
      </m:oMath>
      <w:r>
        <w:rPr>
          <w:rFonts w:ascii="Times New Roman" w:hAnsi="Times New Roman"/>
        </w:rPr>
        <w:t xml:space="preserve">. Para un lazo a</w:t>
      </w:r>
      <w:r>
        <w:rPr>
          <w:rFonts w:ascii="Times New Roman" w:hAnsi="Times New Roman"/>
        </w:rPr>
        <w:t xml:space="preserve"> </w:t>
      </w:r>
      <m:oMath>
        <m:r>
          <m:t>q</m:t>
        </m:r>
        <m:sSub>
          <m:e>
            <m:r>
              <m:t>g</m:t>
            </m:r>
          </m:e>
          <m:sub>
            <m:r>
              <m:t>Z</m:t>
            </m:r>
          </m:sub>
        </m:sSub>
        <m:r>
          <m:rPr>
            <m:sty m:val="p"/>
          </m:rPr>
          <m:t>=</m:t>
        </m:r>
        <m:r>
          <m:rPr>
            <m:sty m:val="p"/>
          </m:rPr>
          <m:t>cos</m:t>
        </m:r>
        <m:r>
          <m:t>ϑ</m:t>
        </m:r>
      </m:oMath>
      <w:r>
        <w:rPr>
          <w:rFonts w:ascii="Times New Roman" w:hAnsi="Times New Roman"/>
        </w:rPr>
        <w:t xml:space="preserve"> </w:t>
      </w:r>
      <w:r>
        <w:rPr>
          <w:rFonts w:ascii="Times New Roman" w:hAnsi="Times New Roman"/>
        </w:rPr>
        <w:t xml:space="preserve">constante alrededor del eje</w:t>
      </w:r>
      <w:r>
        <w:rPr>
          <w:rFonts w:ascii="Times New Roman" w:hAnsi="Times New Roman"/>
        </w:rPr>
        <w:t xml:space="preserve"> </w:t>
      </w:r>
      <m:oMath>
        <m:r>
          <m:t>Z</m:t>
        </m:r>
      </m:oMath>
      <w:r>
        <w:rPr>
          <w:rFonts w:ascii="Times New Roman" w:hAnsi="Times New Roman"/>
        </w:rPr>
        <w:t xml:space="preserve">,</w:t>
      </w:r>
      <w:r>
        <w:rPr>
          <w:rFonts w:ascii="Times New Roman" w:hAnsi="Times New Roman"/>
        </w:rPr>
        <w:t xml:space="preserve"> </w:t>
      </w:r>
      <m:oMath>
        <m:r>
          <m:t>Ω</m:t>
        </m:r>
        <m:r>
          <m:rPr>
            <m:sty m:val="p"/>
          </m:rPr>
          <m:t>=</m:t>
        </m:r>
        <m:r>
          <m:t>2</m:t>
        </m:r>
        <m:r>
          <m:t>π</m:t>
        </m:r>
        <m:d>
          <m:dPr>
            <m:begChr m:val="("/>
            <m:endChr m:val=")"/>
            <m:sepChr m:val=""/>
            <m:grow/>
          </m:dPr>
          <m:e>
            <m:r>
              <m:t>1</m:t>
            </m:r>
            <m:r>
              <m:rPr>
                <m:sty m:val="p"/>
              </m:rPr>
              <m:t>−</m:t>
            </m:r>
            <m:r>
              <m:rPr>
                <m:sty m:val="p"/>
              </m:rPr>
              <m:t>cos</m:t>
            </m:r>
            <m:r>
              <m:t>ϑ</m:t>
            </m:r>
          </m:e>
        </m:d>
        <m:r>
          <m:rPr>
            <m:sty m:val="p"/>
          </m:rPr>
          <m:t>=</m:t>
        </m:r>
        <m:r>
          <m:t>2</m:t>
        </m:r>
        <m:r>
          <m:t>π</m:t>
        </m:r>
        <m:d>
          <m:dPr>
            <m:begChr m:val="("/>
            <m:endChr m:val=")"/>
            <m:sepChr m:val=""/>
            <m:grow/>
          </m:dPr>
          <m:e>
            <m:r>
              <m:t>1</m:t>
            </m:r>
            <m:r>
              <m:rPr>
                <m:sty m:val="p"/>
              </m:rPr>
              <m:t>−</m:t>
            </m:r>
            <m:r>
              <m:t>q</m:t>
            </m:r>
            <m:sSub>
              <m:e>
                <m:r>
                  <m:t>g</m:t>
                </m:r>
              </m:e>
              <m:sub>
                <m:r>
                  <m:t>Z</m:t>
                </m:r>
              </m:sub>
            </m:sSub>
          </m:e>
        </m:d>
      </m:oMath>
      <w:r>
        <w:rPr>
          <w:rFonts w:ascii="Times New Roman" w:hAnsi="Times New Roman"/>
        </w:rPr>
        <w:t xml:space="preserve">, así que en la unidad de fase qg</w:t>
      </w:r>
      <m:oMath>
        <m:sSub>
          <m:e>
            <m:r>
              <m:t>​</m:t>
            </m:r>
          </m:e>
          <m:sub>
            <m:r>
              <m:t>Φ</m:t>
            </m:r>
          </m:sub>
        </m:sSub>
      </m:oMath>
      <w:r>
        <w:rPr>
          <w:rFonts w:ascii="Times New Roman" w:hAnsi="Times New Roman"/>
        </w:rPr>
        <w:t xml:space="preserve"> </w:t>
      </w:r>
      <w:r>
        <w:rPr>
          <w:rFonts w:ascii="Times New Roman" w:hAnsi="Times New Roman"/>
        </w:rPr>
        <w:t xml:space="preserve">(fracciones de vuelta)</w:t>
      </w:r>
    </w:p>
    <w:p>
      <w:pPr>
        <w:pStyle w:val="BodyText"/>
      </w:pPr>
      <m:oMathPara>
        <m:oMathParaPr>
          <m:jc m:val="center"/>
        </m:oMathParaPr>
        <m:oMath>
          <m:r>
            <m:t>ϕ</m:t>
          </m:r>
          <m:r>
            <m:rPr>
              <m:sty m:val="p"/>
            </m:rPr>
            <m:t>=</m:t>
          </m:r>
          <m:f>
            <m:fPr>
              <m:type m:val="bar"/>
            </m:fPr>
            <m:num>
              <m:r>
                <m:t>γ</m:t>
              </m:r>
            </m:num>
            <m:den>
              <m:r>
                <m:t>2</m:t>
              </m:r>
              <m:r>
                <m:t>π</m:t>
              </m:r>
            </m:den>
          </m:f>
          <m:r>
            <m:rPr>
              <m:sty m:val="p"/>
            </m:rPr>
            <m:t>=</m:t>
          </m:r>
          <m:f>
            <m:fPr>
              <m:type m:val="bar"/>
            </m:fPr>
            <m:num>
              <m:r>
                <m:t>q</m:t>
              </m:r>
              <m:sSub>
                <m:e>
                  <m:r>
                    <m:t>g</m:t>
                  </m:r>
                </m:e>
                <m:sub>
                  <m:r>
                    <m:t>Z</m:t>
                  </m:r>
                </m:sub>
              </m:sSub>
              <m:r>
                <m:rPr>
                  <m:sty m:val="p"/>
                </m:rPr>
                <m:t>−</m:t>
              </m:r>
              <m:r>
                <m:t>1</m:t>
              </m:r>
            </m:num>
            <m:den>
              <m:r>
                <m:t>2</m:t>
              </m:r>
            </m:den>
          </m:f>
          <m:r>
            <m:t> </m:t>
          </m:r>
          <m:r>
            <m:rPr>
              <m:sty m:val="p"/>
            </m:rPr>
            <m:t>(</m:t>
          </m:r>
          <m:r>
            <m:rPr>
              <m:sty m:val="p"/>
            </m:rPr>
            <m:t>mod</m:t>
          </m:r>
          <m:r>
            <m:t> </m:t>
          </m:r>
          <m:r>
            <m:t>1</m:t>
          </m:r>
          <m:r>
            <m:rPr>
              <m:sty m:val="p"/>
            </m:rPr>
            <m:t>)</m:t>
          </m:r>
          <m:r>
            <m:rPr>
              <m:sty m:val="p"/>
            </m:rPr>
            <m:t>.</m:t>
          </m:r>
        </m:oMath>
      </m:oMathPara>
    </w:p>
    <w:p>
      <w:pPr>
        <w:pStyle w:val="FirstParagraph"/>
      </w:pPr>
      <w:r>
        <w:rPr>
          <w:rFonts w:ascii="Times New Roman" w:hAnsi="Times New Roman"/>
        </w:rPr>
        <w:t xml:space="preserve">La fase geométrica de un lazo cónico la fija</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sola. Para luz polarizada, la misma fase es la de</w:t>
      </w:r>
      <w:r>
        <w:rPr>
          <w:rFonts w:ascii="Times New Roman" w:hAnsi="Times New Roman"/>
        </w:rPr>
        <w:t xml:space="preserve"> </w:t>
      </w:r>
      <w:r>
        <w:rPr>
          <w:rFonts w:ascii="Times New Roman" w:hAnsi="Times New Roman"/>
        </w:rPr>
        <w:t xml:space="preserve">Pancharatnam en la esfera de Poincaré. Por ejemplo, el lazo</w:t>
      </w:r>
      <w:r>
        <w:rPr>
          <w:rFonts w:ascii="Times New Roman" w:hAnsi="Times New Roman"/>
        </w:rPr>
        <w:t xml:space="preserve"> </w:t>
      </w:r>
      <m:oMath>
        <m:r>
          <m:t>H</m:t>
        </m:r>
        <m:r>
          <m:rPr>
            <m:sty m:val="p"/>
          </m:rPr>
          <m:t>→</m:t>
        </m:r>
        <m:r>
          <m:t>D</m:t>
        </m:r>
        <m:r>
          <m:rPr>
            <m:sty m:val="p"/>
          </m:rPr>
          <m:t>→</m:t>
        </m:r>
        <m:r>
          <m:t>R</m:t>
        </m:r>
        <m:r>
          <m:rPr>
            <m:sty m:val="p"/>
          </m:rPr>
          <m:t>→</m:t>
        </m:r>
        <m:r>
          <m:t>H</m:t>
        </m:r>
      </m:oMath>
      <w:r>
        <w:rPr>
          <w:rFonts w:ascii="Times New Roman" w:hAnsi="Times New Roman"/>
        </w:rPr>
        <w:t xml:space="preserve"> </w:t>
      </w:r>
      <w:r>
        <w:rPr>
          <w:rFonts w:ascii="Times New Roman" w:hAnsi="Times New Roman"/>
        </w:rPr>
        <w:t xml:space="preserve">encierra un octante</w:t>
      </w:r>
      <w:r>
        <w:rPr>
          <w:rFonts w:ascii="Times New Roman" w:hAnsi="Times New Roman"/>
        </w:rPr>
        <w:t xml:space="preserve"> </w:t>
      </w:r>
      <w:r>
        <w:rPr>
          <w:rFonts w:ascii="Times New Roman" w:hAnsi="Times New Roman"/>
        </w:rPr>
        <w:t xml:space="preserve">(</w:t>
      </w:r>
      <m:oMath>
        <m:r>
          <m:t>Ω</m:t>
        </m:r>
        <m:r>
          <m:rPr>
            <m:sty m:val="p"/>
          </m:rPr>
          <m:t>=</m:t>
        </m:r>
        <m:r>
          <m:t>π</m:t>
        </m:r>
        <m:r>
          <m:rPr>
            <m:sty m:val="p"/>
          </m:rPr>
          <m:t>/</m:t>
        </m:r>
        <m:r>
          <m:t>2</m:t>
        </m:r>
      </m:oMath>
      <w:r>
        <w:rPr>
          <w:rFonts w:ascii="Times New Roman" w:hAnsi="Times New Roman"/>
        </w:rPr>
        <w:t xml:space="preserve">) y da</w:t>
      </w:r>
      <w:r>
        <w:rPr>
          <w:rFonts w:ascii="Times New Roman" w:hAnsi="Times New Roman"/>
        </w:rPr>
        <w:t xml:space="preserve"> </w:t>
      </w:r>
      <m:oMath>
        <m:r>
          <m:t>γ</m:t>
        </m:r>
        <m:r>
          <m:rPr>
            <m:sty m:val="p"/>
          </m:rPr>
          <m:t>=</m:t>
        </m:r>
        <m:r>
          <m:rPr>
            <m:sty m:val="p"/>
          </m:rPr>
          <m:t>−</m:t>
        </m:r>
        <m:r>
          <m:t>π</m:t>
        </m:r>
        <m:r>
          <m:rPr>
            <m:sty m:val="p"/>
          </m:rPr>
          <m:t>/</m:t>
        </m:r>
        <m:r>
          <m:t>4</m:t>
        </m:r>
      </m:oMath>
      <w:r>
        <w:rPr>
          <w:rFonts w:ascii="Times New Roman" w:hAnsi="Times New Roman"/>
        </w:rPr>
        <w:t xml:space="preserve">.</w:t>
      </w:r>
    </w:p>
    <w:bookmarkStart w:id="24" w:name="tres-cálculos-independientes."/>
    <w:p>
      <w:pPr>
        <w:pStyle w:val="Heading4"/>
      </w:pPr>
      <w:r>
        <w:rPr>
          <w:rFonts w:ascii="Times New Roman" w:hAnsi="Times New Roman"/>
        </w:rPr>
        <w:t xml:space="preserve">Tres cálculos independientes.</w:t>
      </w:r>
    </w:p>
    <w:p>
      <w:pPr>
        <w:pStyle w:val="FirstParagraph"/>
      </w:pPr>
      <w:r>
        <w:rPr>
          <w:rStyle w:val="VerbatimChar"/>
          <w:rFonts w:ascii="Times New Roman" w:hAnsi="Times New Roman"/>
        </w:rPr>
        <w:t xml:space="preserve">qang.geometric</w:t>
      </w:r>
      <w:r>
        <w:rPr>
          <w:rFonts w:ascii="Times New Roman" w:hAnsi="Times New Roman"/>
        </w:rPr>
        <w:t xml:space="preserve"> </w:t>
      </w:r>
      <w:r>
        <w:rPr>
          <w:rFonts w:ascii="Times New Roman" w:hAnsi="Times New Roman"/>
        </w:rPr>
        <w:t xml:space="preserve">calcula la fase de tres maneras:</w:t>
      </w:r>
    </w:p>
    <w:p>
      <w:pPr>
        <w:numPr>
          <w:ilvl w:val="0"/>
          <w:numId w:val="1001"/>
        </w:numPr>
      </w:pPr>
      <w:r>
        <w:rPr>
          <w:rFonts w:ascii="Times New Roman" w:hAnsi="Times New Roman"/>
        </w:rPr>
        <w:t xml:space="preserve">el producto de solapamientos invariante de gauge</w:t>
      </w:r>
      <w:r>
        <w:rPr>
          <w:rFonts w:ascii="Times New Roman" w:hAnsi="Times New Roman"/>
        </w:rPr>
        <w:t xml:space="preserve"> </w:t>
      </w:r>
      <m:oMath>
        <m:r>
          <m:t>γ</m:t>
        </m:r>
        <m:r>
          <m:rPr>
            <m:sty m:val="p"/>
          </m:rPr>
          <m:t>=</m:t>
        </m:r>
        <m:r>
          <m:rPr>
            <m:sty m:val="p"/>
          </m:rPr>
          <m:t>−</m:t>
        </m:r>
        <m:r>
          <m:rPr>
            <m:sty m:val="p"/>
          </m:rPr>
          <m:t>arg</m:t>
        </m:r>
        <m:nary>
          <m:naryPr>
            <m:chr m:val="∏"/>
            <m:limLoc m:val="undOvr"/>
            <m:subHide m:val="off"/>
            <m:supHide m:val="on"/>
          </m:naryPr>
          <m:sub>
            <m:r>
              <m:t>k</m:t>
            </m:r>
          </m:sub>
          <m:sup>
            <m:r>
              <m:t>​</m:t>
            </m:r>
          </m:sup>
          <m:e>
            <m:r>
              <m:rPr>
                <m:sty m:val="p"/>
              </m:rPr>
              <m:t>⟨</m:t>
            </m:r>
          </m:e>
        </m:nary>
        <m:sSub>
          <m:e>
            <m:r>
              <m:t>ψ</m:t>
            </m:r>
          </m:e>
          <m:sub>
            <m:r>
              <m:t>k</m:t>
            </m:r>
          </m:sub>
        </m:sSub>
        <m:r>
          <m:rPr>
            <m:sty m:val="p"/>
          </m:rPr>
          <m:t>|</m:t>
        </m:r>
        <m:sSub>
          <m:e>
            <m:r>
              <m:t>ψ</m:t>
            </m:r>
          </m:e>
          <m:sub>
            <m:r>
              <m:t>k</m:t>
            </m:r>
            <m:r>
              <m:rPr>
                <m:sty m:val="p"/>
              </m:rPr>
              <m:t>+</m:t>
            </m:r>
            <m:r>
              <m:t>1</m:t>
            </m:r>
          </m:sub>
        </m:sSub>
        <m:r>
          <m:rPr>
            <m:sty m:val="p"/>
          </m:rPr>
          <m:t>⟩</m:t>
        </m:r>
      </m:oMath>
      <w:r>
        <w:rPr>
          <w:rFonts w:ascii="Times New Roman" w:hAnsi="Times New Roman"/>
        </w:rPr>
        <w:t xml:space="preserve"> </w:t>
      </w:r>
      <w:r>
        <w:rPr>
          <w:rFonts w:ascii="Times New Roman" w:hAnsi="Times New Roman"/>
        </w:rPr>
        <w:t xml:space="preserve">sobre</w:t>
      </w:r>
      <w:r>
        <w:rPr>
          <w:rFonts w:ascii="Times New Roman" w:hAnsi="Times New Roman"/>
        </w:rPr>
        <w:t xml:space="preserve"> </w:t>
      </w:r>
      <w:r>
        <w:rPr>
          <w:rFonts w:ascii="Times New Roman" w:hAnsi="Times New Roman"/>
        </w:rPr>
        <w:t xml:space="preserve">un lazo discreto de estados </w:t>
      </w:r>
      <w:r>
        <w:rPr>
          <w:rFonts w:ascii="Times New Roman" w:hAnsi="Times New Roman"/>
        </w:rPr>
        <w:t xml:space="preserve">(</w:t>
      </w:r>
      <w:hyperlink w:anchor="ref-samuel1988">
        <w:r>
          <w:rPr>
            <w:rStyle w:val="Hyperlink"/>
          </w:rPr>
          <w:t xml:space="preserve">Samuel and Bhandari 1988</w:t>
        </w:r>
      </w:hyperlink>
      <w:r>
        <w:rPr>
          <w:rFonts w:ascii="Times New Roman" w:hAnsi="Times New Roman"/>
        </w:rPr>
        <w:t xml:space="preserve">)</w:t>
      </w:r>
      <w:r>
        <w:rPr>
          <w:rFonts w:ascii="Times New Roman" w:hAnsi="Times New Roman"/>
        </w:rPr>
        <w:t xml:space="preserve">;</w:t>
      </w:r>
    </w:p>
    <w:p>
      <w:pPr>
        <w:numPr>
          <w:ilvl w:val="0"/>
          <w:numId w:val="1001"/>
        </w:numPr>
      </w:pPr>
      <w:r>
        <w:rPr>
          <w:rFonts w:ascii="Times New Roman" w:hAnsi="Times New Roman"/>
        </w:rPr>
        <w:t xml:space="preserve">el ángulo sólido con signo del lazo, como abanico de triángulos esféricos </w:t>
      </w:r>
      <w:r>
        <w:rPr>
          <w:rFonts w:ascii="Times New Roman" w:hAnsi="Times New Roman"/>
        </w:rPr>
        <w:t xml:space="preserve">(</w:t>
      </w:r>
      <w:hyperlink w:anchor="ref-vanoosterom1983">
        <w:r>
          <w:rPr>
            <w:rStyle w:val="Hyperlink"/>
          </w:rPr>
          <w:t xml:space="preserve">Van Oosterom and Strackee 1983</w:t>
        </w:r>
      </w:hyperlink>
      <w:r>
        <w:rPr>
          <w:rFonts w:ascii="Times New Roman" w:hAnsi="Times New Roman"/>
        </w:rPr>
        <w:t xml:space="preserve">)</w:t>
      </w:r>
      <w:r>
        <w:rPr>
          <w:rFonts w:ascii="Times New Roman" w:hAnsi="Times New Roman"/>
        </w:rPr>
        <w:t xml:space="preserve">;</w:t>
      </w:r>
    </w:p>
    <w:p>
      <w:pPr>
        <w:numPr>
          <w:ilvl w:val="0"/>
          <w:numId w:val="1001"/>
        </w:numPr>
      </w:pPr>
      <w:r>
        <w:rPr>
          <w:rFonts w:ascii="Times New Roman" w:hAnsi="Times New Roman"/>
        </w:rPr>
        <w:t xml:space="preserve">el flujo numérico de la curvatura a través del casquete.</w:t>
      </w:r>
    </w:p>
    <w:p>
      <w:pPr>
        <w:pStyle w:val="FirstParagraph"/>
      </w:pPr>
      <w:r>
        <w:rPr>
          <w:rFonts w:ascii="Times New Roman" w:hAnsi="Times New Roman"/>
        </w:rPr>
        <w:t xml:space="preserve">Para un lazo discreto, la fase de solapamientos es exactamente</w:t>
      </w:r>
      <w:r>
        <w:rPr>
          <w:rFonts w:ascii="Times New Roman" w:hAnsi="Times New Roman"/>
        </w:rPr>
        <w:t xml:space="preserve"> </w:t>
      </w:r>
      <m:oMath>
        <m:r>
          <m:rPr>
            <m:sty m:val="p"/>
          </m:rPr>
          <m:t>−</m:t>
        </m:r>
        <m:f>
          <m:fPr>
            <m:type m:val="lin"/>
          </m:fPr>
          <m:num>
            <m:r>
              <m:t>1</m:t>
            </m:r>
          </m:num>
          <m:den>
            <m:r>
              <m:t>2</m:t>
            </m:r>
          </m:den>
        </m:f>
      </m:oMath>
      <w:r>
        <w:rPr>
          <w:rFonts w:ascii="Times New Roman" w:hAnsi="Times New Roman"/>
        </w:rPr>
        <w:t xml:space="preserve"> </w:t>
      </w:r>
      <w:r>
        <w:rPr>
          <w:rFonts w:ascii="Times New Roman" w:hAnsi="Times New Roman"/>
        </w:rPr>
        <w:t xml:space="preserve">del ángulo sólido del polígono</w:t>
      </w:r>
      <w:r>
        <w:rPr>
          <w:rFonts w:ascii="Times New Roman" w:hAnsi="Times New Roman"/>
        </w:rPr>
        <w:t xml:space="preserve"> </w:t>
      </w:r>
      <w:r>
        <w:rPr>
          <w:rFonts w:ascii="Times New Roman" w:hAnsi="Times New Roman"/>
        </w:rPr>
        <w:t xml:space="preserve">geodésico. El flujo y la integral de línea coinciden, como exige el teorema de Stokes.</w:t>
      </w:r>
    </w:p>
    <w:bookmarkEnd w:id="24"/>
    <w:bookmarkEnd w:id="25"/>
    <w:bookmarkStart w:id="26" w:name="verificaciones"/>
    <w:p>
      <w:pPr>
        <w:pStyle w:val="Heading1"/>
      </w:pPr>
      <w:r>
        <w:rPr>
          <w:rFonts w:ascii="Times New Roman" w:hAnsi="Times New Roman"/>
        </w:rPr>
        <w:t xml:space="preserve">Verificaciones</w:t>
      </w:r>
    </w:p>
    <w:p>
      <w:pPr>
        <w:pStyle w:val="TableCaption"/>
      </w:pPr>
      <w:r>
        <w:rPr>
          <w:rFonts w:ascii="Times New Roman" w:hAnsi="Times New Roman"/>
          <w:sz w:val="18"/>
        </w:rPr>
        <w:t xml:space="preserve">Verificaciones numéricas en</w:t>
      </w:r>
      <w:r>
        <w:rPr>
          <w:rFonts w:ascii="Times New Roman" w:hAnsi="Times New Roman"/>
          <w:sz w:val="18"/>
        </w:rPr>
        <w:t xml:space="preserve"> </w:t>
      </w:r>
      <w:r>
        <w:rPr>
          <w:rStyle w:val="VerbatimChar"/>
          <w:rFonts w:ascii="Times New Roman" w:hAnsi="Times New Roman"/>
          <w:sz w:val="18"/>
        </w:rPr>
        <w:t xml:space="preserve">tests/test_polarization.py</w:t>
      </w:r>
      <w:r>
        <w:rPr>
          <w:rFonts w:ascii="Times New Roman" w:hAnsi="Times New Roman"/>
          <w:sz w:val="18"/>
        </w:rPr>
        <w:t xml:space="preserve"> </w:t>
      </w:r>
      <w:r>
        <w:rPr>
          <w:rFonts w:ascii="Times New Roman" w:hAnsi="Times New Roman"/>
          <w:sz w:val="18"/>
        </w:rPr>
        <w:t xml:space="preserve">(12 pruebas) y</w:t>
      </w:r>
      <w:r>
        <w:rPr>
          <w:rFonts w:ascii="Times New Roman" w:hAnsi="Times New Roman"/>
          <w:sz w:val="18"/>
        </w:rPr>
        <w:t xml:space="preserve"> </w:t>
      </w:r>
      <w:r>
        <w:rPr>
          <w:rStyle w:val="VerbatimChar"/>
          <w:rFonts w:ascii="Times New Roman" w:hAnsi="Times New Roman"/>
          <w:sz w:val="18"/>
        </w:rPr>
        <w:t xml:space="preserve">tests/test_geometric.py</w:t>
      </w:r>
      <w:r>
        <w:rPr>
          <w:rFonts w:ascii="Times New Roman" w:hAnsi="Times New Roman"/>
          <w:sz w:val="18"/>
        </w:rPr>
        <w:t xml:space="preserve"> </w:t>
      </w:r>
      <w:r>
        <w:rPr>
          <w:rFonts w:ascii="Times New Roman" w:hAnsi="Times New Roman"/>
          <w:sz w:val="18"/>
        </w:rPr>
        <w:t xml:space="preserve">(14 pruebas).</w:t>
      </w:r>
    </w:p>
    <w:tbl>
      <w:tblPr>
        <w:tblStyle w:val="Table"/>
        <w:tblW w:type="auto" w:w="0"/>
        <w:tblLook w:firstRow="1" w:lastRow="0" w:firstColumn="0" w:lastColumn="0" w:noHBand="0" w:noVBand="0" w:val="0020"/>
        <w:jc w:val="start"/>
        <w:tblCaption w:val="Verificaciones numéricas en tests/test_polarization.py (12 pruebas) y tests/test_geometric.py (14 pruebas)."/>
      </w:tblPr>
      <w:tblGrid>
        <w:gridCol w:w="3960"/>
        <w:gridCol w:w="3960"/>
      </w:tblGrid>
      <w:tr>
        <w:trPr>
          <w:tblHeader w:val="true"/>
        </w:trPr>
        <w:tc>
          <w:tcPr/>
          <w:p>
            <w:pPr>
              <w:pStyle w:val="Compact"/>
              <w:jc w:val="left"/>
            </w:pPr>
            <w:r>
              <w:t xml:space="preserve">verificación</w:t>
            </w:r>
          </w:p>
        </w:tc>
        <w:tc>
          <w:tcPr/>
          <w:p>
            <w:pPr>
              <w:pStyle w:val="Compact"/>
              <w:jc w:val="left"/>
            </w:pPr>
            <w:r>
              <w:t xml:space="preserve">resultado</w:t>
            </w:r>
          </w:p>
        </w:tc>
      </w:tr>
      <w:tr>
        <w:tc>
          <w:tcPr/>
          <w:p>
            <w:pPr>
              <w:pStyle w:val="Compact"/>
              <w:jc w:val="left"/>
            </w:pPr>
            <w:r>
              <w:t xml:space="preserve">los seis estados base</w:t>
            </w:r>
            <w:r>
              <w:t xml:space="preserve"> </w:t>
            </w:r>
            <m:oMath>
              <m:r>
                <m:t>H</m:t>
              </m:r>
              <m:r>
                <m:rPr>
                  <m:sty m:val="p"/>
                </m:rPr>
                <m:t>,</m:t>
              </m:r>
              <m:r>
                <m:t>V</m:t>
              </m:r>
              <m:r>
                <m:rPr>
                  <m:sty m:val="p"/>
                </m:rPr>
                <m:t>,</m:t>
              </m:r>
              <m:r>
                <m:t>D</m:t>
              </m:r>
              <m:r>
                <m:rPr>
                  <m:sty m:val="p"/>
                </m:rPr>
                <m:t>,</m:t>
              </m:r>
              <m:r>
                <m:t>A</m:t>
              </m:r>
              <m:r>
                <m:rPr>
                  <m:sty m:val="p"/>
                </m:rPr>
                <m:t>,</m:t>
              </m:r>
              <m:r>
                <m:t>R</m:t>
              </m:r>
              <m:r>
                <m:rPr>
                  <m:sty m:val="p"/>
                </m:rPr>
                <m:t>,</m:t>
              </m:r>
              <m:r>
                <m:t>L</m:t>
              </m:r>
            </m:oMath>
            <w:r>
              <w:t xml:space="preserve"> </w:t>
            </w:r>
            <w:r>
              <w:t xml:space="preserve">dan</w:t>
            </w:r>
            <w:r>
              <w:t xml:space="preserve"> </w:t>
            </w:r>
            <m:oMath>
              <m:r>
                <m:rPr>
                  <m:sty m:val="p"/>
                </m:rPr>
                <m:t>±</m:t>
              </m:r>
              <m:r>
                <m:t>1</m:t>
              </m:r>
            </m:oMath>
            <w:r>
              <w:t xml:space="preserve"> </w:t>
            </w:r>
            <w:r>
              <w:t xml:space="preserve">en un eje qg</w:t>
            </w:r>
          </w:p>
        </w:tc>
        <w:tc>
          <w:tcPr/>
          <w:p>
            <w:pPr>
              <w:pStyle w:val="Compact"/>
              <w:jc w:val="left"/>
            </w:pPr>
            <w:r>
              <w:t xml:space="preserve">exacto</w:t>
            </w:r>
          </w:p>
        </w:tc>
      </w:tr>
      <w:tr>
        <w:tc>
          <w:tcPr/>
          <w:p>
            <w:pPr>
              <w:pStyle w:val="Compact"/>
              <w:jc w:val="left"/>
            </w:pPr>
            <w:r>
              <w:t xml:space="preserve">ida y vuelta Stokes</w:t>
            </w:r>
            <w:r>
              <w:t xml:space="preserve"> </w:t>
            </w:r>
            <m:oMath>
              <m:r>
                <m:rPr>
                  <m:sty m:val="p"/>
                </m:rPr>
                <m:t>↔</m:t>
              </m:r>
            </m:oMath>
            <w:r>
              <w:t xml:space="preserve"> </w:t>
            </w:r>
            <w:r>
              <w:t xml:space="preserve">qg, contra</w:t>
            </w:r>
            <w:r>
              <w:t xml:space="preserve"> </w:t>
            </w:r>
            <w:r>
              <w:rPr>
                <w:rStyle w:val="VerbatimChar"/>
              </w:rPr>
              <w:t xml:space="preserve">qang.formulation.qg_values</w:t>
            </w:r>
            <w:r>
              <w:t xml:space="preserve"> </w:t>
            </w:r>
            <w:r>
              <w:t xml:space="preserve">(20 estados al azar)</w:t>
            </w:r>
          </w:p>
        </w:tc>
        <w:tc>
          <w:tcPr/>
          <w:p>
            <w:pPr>
              <w:pStyle w:val="Compact"/>
              <w:jc w:val="left"/>
            </w:pPr>
            <m:oMath>
              <m:sSup>
                <m:e>
                  <m:r>
                    <m:t>10</m:t>
                  </m:r>
                </m:e>
                <m:sup>
                  <m:r>
                    <m:rPr>
                      <m:sty m:val="p"/>
                    </m:rPr>
                    <m:t>−</m:t>
                  </m:r>
                  <m:r>
                    <m:t>12</m:t>
                  </m:r>
                </m:sup>
              </m:sSup>
            </m:oMath>
          </w:p>
        </w:tc>
      </w:tr>
      <w:tr>
        <w:tc>
          <w:tcPr/>
          <w:p>
            <w:pPr>
              <w:pStyle w:val="Compact"/>
              <w:jc w:val="left"/>
            </w:pPr>
            <w:r>
              <w:t xml:space="preserve">Mueller sin pérdidas = regla de compuertas qg (4 elementos</w:t>
            </w:r>
            <w:r>
              <w:t xml:space="preserve"> </w:t>
            </w:r>
            <m:oMath>
              <m:r>
                <m:rPr>
                  <m:sty m:val="p"/>
                </m:rPr>
                <m:t>×</m:t>
              </m:r>
            </m:oMath>
            <w:r>
              <w:t xml:space="preserve"> </w:t>
            </w:r>
            <w:r>
              <w:t xml:space="preserve">5 estados)</w:t>
            </w:r>
          </w:p>
        </w:tc>
        <w:tc>
          <w:tcPr/>
          <w:p>
            <w:pPr>
              <w:pStyle w:val="Compact"/>
              <w:jc w:val="left"/>
            </w:pPr>
            <m:oMath>
              <m:sSup>
                <m:e>
                  <m:r>
                    <m:t>10</m:t>
                  </m:r>
                </m:e>
                <m:sup>
                  <m:r>
                    <m:rPr>
                      <m:sty m:val="p"/>
                    </m:rPr>
                    <m:t>−</m:t>
                  </m:r>
                  <m:r>
                    <m:t>12</m:t>
                  </m:r>
                </m:sup>
              </m:sSup>
            </m:oMath>
          </w:p>
        </w:tc>
      </w:tr>
      <w:tr>
        <w:tc>
          <w:tcPr/>
          <w:p>
            <w:pPr>
              <w:pStyle w:val="Compact"/>
              <w:jc w:val="left"/>
            </w:pPr>
            <w:r>
              <w:t xml:space="preserve">ley de Malus para</w:t>
            </w:r>
            <w:r>
              <w:t xml:space="preserve"> </w:t>
            </w:r>
            <m:oMath>
              <m:r>
                <m:t>H</m:t>
              </m:r>
            </m:oMath>
            <w:r>
              <w:t xml:space="preserve">,</w:t>
            </w:r>
            <w:r>
              <w:t xml:space="preserve"> </w:t>
            </w:r>
            <m:oMath>
              <m:r>
                <m:t>D</m:t>
              </m:r>
            </m:oMath>
            <w:r>
              <w:t xml:space="preserve">,</w:t>
            </w:r>
            <w:r>
              <w:t xml:space="preserve"> </w:t>
            </w:r>
            <m:oMath>
              <m:r>
                <m:t>R</m:t>
              </m:r>
            </m:oMath>
            <w:r>
              <w:t xml:space="preserve"> </w:t>
            </w:r>
            <w:r>
              <w:t xml:space="preserve">y un estado elíptico, 7 ángulos</w:t>
            </w:r>
          </w:p>
        </w:tc>
        <w:tc>
          <w:tcPr/>
          <w:p>
            <w:pPr>
              <w:pStyle w:val="Compact"/>
              <w:jc w:val="left"/>
            </w:pPr>
            <m:oMath>
              <m:sSup>
                <m:e>
                  <m:r>
                    <m:t>10</m:t>
                  </m:r>
                </m:e>
                <m:sup>
                  <m:r>
                    <m:rPr>
                      <m:sty m:val="p"/>
                    </m:rPr>
                    <m:t>−</m:t>
                  </m:r>
                  <m:r>
                    <m:t>12</m:t>
                  </m:r>
                </m:sup>
              </m:sSup>
            </m:oMath>
          </w:p>
        </w:tc>
      </w:tr>
      <w:tr>
        <w:tc>
          <w:tcPr/>
          <w:p>
            <w:pPr>
              <w:pStyle w:val="Compact"/>
              <w:jc w:val="left"/>
            </w:pPr>
            <w:r>
              <w:t xml:space="preserve">la lámina de media onda lleva la polarización lineal a</w:t>
            </w:r>
            <w:r>
              <w:t xml:space="preserve"> </w:t>
            </w:r>
            <m:oMath>
              <m:r>
                <m:t>2</m:t>
              </m:r>
              <m:r>
                <m:t>θ</m:t>
              </m:r>
              <m:r>
                <m:rPr>
                  <m:sty m:val="p"/>
                </m:rPr>
                <m:t>−</m:t>
              </m:r>
              <m:r>
                <m:t>α</m:t>
              </m:r>
            </m:oMath>
          </w:p>
        </w:tc>
        <w:tc>
          <w:tcPr/>
          <w:p>
            <w:pPr>
              <w:pStyle w:val="Compact"/>
              <w:jc w:val="left"/>
            </w:pPr>
            <m:oMath>
              <m:sSup>
                <m:e>
                  <m:r>
                    <m:t>10</m:t>
                  </m:r>
                </m:e>
                <m:sup>
                  <m:r>
                    <m:rPr>
                      <m:sty m:val="p"/>
                    </m:rPr>
                    <m:t>−</m:t>
                  </m:r>
                  <m:r>
                    <m:t>12</m:t>
                  </m:r>
                </m:sup>
              </m:sSup>
            </m:oMath>
          </w:p>
        </w:tc>
      </w:tr>
      <w:tr>
        <w:tc>
          <w:tcPr/>
          <w:p>
            <w:pPr>
              <w:pStyle w:val="Compact"/>
              <w:jc w:val="left"/>
            </w:pPr>
            <w:r>
              <w:t xml:space="preserve">grado de polarización y pureza tras un despolarizador (10 estados)</w:t>
            </w:r>
          </w:p>
        </w:tc>
        <w:tc>
          <w:tcPr/>
          <w:p>
            <w:pPr>
              <w:pStyle w:val="Compact"/>
              <w:jc w:val="left"/>
            </w:pPr>
            <m:oMath>
              <m:sSup>
                <m:e>
                  <m:r>
                    <m:t>10</m:t>
                  </m:r>
                </m:e>
                <m:sup>
                  <m:r>
                    <m:rPr>
                      <m:sty m:val="p"/>
                    </m:rPr>
                    <m:t>−</m:t>
                  </m:r>
                  <m:r>
                    <m:t>12</m:t>
                  </m:r>
                </m:sup>
              </m:sSup>
            </m:oMath>
          </w:p>
        </w:tc>
      </w:tr>
      <w:tr>
        <w:tc>
          <w:tcPr/>
          <w:p>
            <w:pPr>
              <w:pStyle w:val="Compact"/>
              <w:jc w:val="left"/>
            </w:pPr>
            <w:r>
              <w:t xml:space="preserve">fase de solapamientos</w:t>
            </w:r>
            <w:r>
              <w:t xml:space="preserve"> </w:t>
            </w:r>
            <m:oMath>
              <m:r>
                <m:rPr>
                  <m:sty m:val="p"/>
                </m:rPr>
                <m:t>=</m:t>
              </m:r>
              <m:r>
                <m:rPr>
                  <m:sty m:val="p"/>
                </m:rPr>
                <m:t>−</m:t>
              </m:r>
              <m:f>
                <m:fPr>
                  <m:type m:val="lin"/>
                </m:fPr>
                <m:num>
                  <m:r>
                    <m:t>1</m:t>
                  </m:r>
                </m:num>
                <m:den>
                  <m:r>
                    <m:t>2</m:t>
                  </m:r>
                </m:den>
              </m:f>
            </m:oMath>
            <w:r>
              <w:t xml:space="preserve"> </w:t>
            </w:r>
            <w:r>
              <w:t xml:space="preserve">ángulo sólido geodésico (4 alturas)</w:t>
            </w:r>
          </w:p>
        </w:tc>
        <w:tc>
          <w:tcPr/>
          <w:p>
            <w:pPr>
              <w:pStyle w:val="Compact"/>
              <w:jc w:val="left"/>
            </w:pPr>
            <m:oMath>
              <m:sSup>
                <m:e>
                  <m:r>
                    <m:t>10</m:t>
                  </m:r>
                </m:e>
                <m:sup>
                  <m:r>
                    <m:rPr>
                      <m:sty m:val="p"/>
                    </m:rPr>
                    <m:t>−</m:t>
                  </m:r>
                  <m:r>
                    <m:t>10</m:t>
                  </m:r>
                </m:sup>
              </m:sSup>
            </m:oMath>
          </w:p>
        </w:tc>
      </w:tr>
      <w:tr>
        <w:tc>
          <w:tcPr/>
          <w:p>
            <w:pPr>
              <w:pStyle w:val="Compact"/>
              <w:jc w:val="left"/>
            </w:pPr>
            <w:r>
              <w:t xml:space="preserve">fase del cono</w:t>
            </w:r>
            <w:r>
              <w:t xml:space="preserve"> </w:t>
            </w:r>
            <m:oMath>
              <m:r>
                <m:rPr>
                  <m:sty m:val="p"/>
                </m:rPr>
                <m:t>=</m:t>
              </m:r>
              <m:d>
                <m:dPr>
                  <m:begChr m:val="("/>
                  <m:endChr m:val=")"/>
                  <m:sepChr m:val=""/>
                  <m:grow/>
                </m:dPr>
                <m:e>
                  <m:r>
                    <m:t>q</m:t>
                  </m:r>
                  <m:sSub>
                    <m:e>
                      <m:r>
                        <m:t>g</m:t>
                      </m:r>
                    </m:e>
                    <m:sub>
                      <m:r>
                        <m:t>Z</m:t>
                      </m:r>
                    </m:sub>
                  </m:sSub>
                  <m:r>
                    <m:rPr>
                      <m:sty m:val="p"/>
                    </m:rPr>
                    <m:t>−</m:t>
                  </m:r>
                  <m:r>
                    <m:t>1</m:t>
                  </m:r>
                </m:e>
              </m:d>
              <m:r>
                <m:rPr>
                  <m:sty m:val="p"/>
                </m:rPr>
                <m:t>/</m:t>
              </m:r>
              <m:r>
                <m:t>2</m:t>
              </m:r>
            </m:oMath>
            <w:r>
              <w:t xml:space="preserve"> </w:t>
            </w:r>
            <w:r>
              <w:t xml:space="preserve">vueltas (4 alturas, 4000 puntos)</w:t>
            </w:r>
          </w:p>
        </w:tc>
        <w:tc>
          <w:tcPr/>
          <w:p>
            <w:pPr>
              <w:pStyle w:val="Compact"/>
              <w:jc w:val="left"/>
            </w:pPr>
            <m:oMath>
              <m:sSup>
                <m:e>
                  <m:r>
                    <m:t>10</m:t>
                  </m:r>
                </m:e>
                <m:sup>
                  <m:r>
                    <m:rPr>
                      <m:sty m:val="p"/>
                    </m:rPr>
                    <m:t>−</m:t>
                  </m:r>
                  <m:r>
                    <m:t>5</m:t>
                  </m:r>
                </m:sup>
              </m:sSup>
            </m:oMath>
          </w:p>
        </w:tc>
      </w:tr>
      <w:tr>
        <w:tc>
          <w:tcPr/>
          <w:p>
            <w:pPr>
              <w:pStyle w:val="Compact"/>
              <w:jc w:val="left"/>
            </w:pPr>
            <w:r>
              <w:t xml:space="preserve">flujo de curvatura</w:t>
            </w:r>
            <w:r>
              <w:t xml:space="preserve"> </w:t>
            </w:r>
            <m:oMath>
              <m:r>
                <m:rPr>
                  <m:sty m:val="p"/>
                </m:rPr>
                <m:t>=</m:t>
              </m:r>
              <m:r>
                <m:t>π</m:t>
              </m:r>
              <m:d>
                <m:dPr>
                  <m:begChr m:val="("/>
                  <m:endChr m:val=")"/>
                  <m:sepChr m:val=""/>
                  <m:grow/>
                </m:dPr>
                <m:e>
                  <m:r>
                    <m:t>1</m:t>
                  </m:r>
                  <m:r>
                    <m:rPr>
                      <m:sty m:val="p"/>
                    </m:rPr>
                    <m:t>−</m:t>
                  </m:r>
                  <m:r>
                    <m:t>q</m:t>
                  </m:r>
                  <m:sSub>
                    <m:e>
                      <m:r>
                        <m:t>g</m:t>
                      </m:r>
                    </m:e>
                    <m:sub>
                      <m:r>
                        <m:t>Z</m:t>
                      </m:r>
                    </m:sub>
                  </m:sSub>
                </m:e>
              </m:d>
              <m:r>
                <m:rPr>
                  <m:sty m:val="p"/>
                </m:rPr>
                <m:t>=</m:t>
              </m:r>
            </m:oMath>
            <w:r>
              <w:t xml:space="preserve"> </w:t>
            </w:r>
            <w:r>
              <w:t xml:space="preserve">integral de línea (Stokes, 3 casquetes)</w:t>
            </w:r>
          </w:p>
        </w:tc>
        <w:tc>
          <w:tcPr/>
          <w:p>
            <w:pPr>
              <w:pStyle w:val="Compact"/>
              <w:jc w:val="left"/>
            </w:pPr>
            <m:oMath>
              <m:sSup>
                <m:e>
                  <m:r>
                    <m:t>10</m:t>
                  </m:r>
                </m:e>
                <m:sup>
                  <m:r>
                    <m:rPr>
                      <m:sty m:val="p"/>
                    </m:rPr>
                    <m:t>−</m:t>
                  </m:r>
                  <m:r>
                    <m:t>5</m:t>
                  </m:r>
                </m:sup>
              </m:sSup>
            </m:oMath>
          </w:p>
        </w:tc>
      </w:tr>
      <w:tr>
        <w:tc>
          <w:tcPr/>
          <w:p>
            <w:pPr>
              <w:pStyle w:val="Compact"/>
              <w:jc w:val="left"/>
            </w:pPr>
            <w:r>
              <w:t xml:space="preserve">invariancia de gauge; cambio de signo al invertir el lazo</w:t>
            </w:r>
          </w:p>
        </w:tc>
        <w:tc>
          <w:tcPr/>
          <w:p>
            <w:pPr>
              <w:pStyle w:val="Compact"/>
              <w:jc w:val="left"/>
            </w:pPr>
            <m:oMath>
              <m:sSup>
                <m:e>
                  <m:r>
                    <m:t>10</m:t>
                  </m:r>
                </m:e>
                <m:sup>
                  <m:r>
                    <m:rPr>
                      <m:sty m:val="p"/>
                    </m:rPr>
                    <m:t>−</m:t>
                  </m:r>
                  <m:r>
                    <m:t>12</m:t>
                  </m:r>
                </m:sup>
              </m:sSup>
            </m:oMath>
          </w:p>
        </w:tc>
      </w:tr>
      <w:tr>
        <w:tc>
          <w:tcPr/>
          <w:p>
            <w:pPr>
              <w:pStyle w:val="Compact"/>
              <w:jc w:val="left"/>
            </w:pPr>
            <w:r>
              <w:t xml:space="preserve">octante de Pancharatnam</w:t>
            </w:r>
            <w:r>
              <w:t xml:space="preserve"> </w:t>
            </w:r>
            <m:oMath>
              <m:r>
                <m:t>H</m:t>
              </m:r>
              <m:r>
                <m:rPr>
                  <m:sty m:val="p"/>
                </m:rPr>
                <m:t>→</m:t>
              </m:r>
              <m:r>
                <m:t>D</m:t>
              </m:r>
              <m:r>
                <m:rPr>
                  <m:sty m:val="p"/>
                </m:rPr>
                <m:t>→</m:t>
              </m:r>
              <m:r>
                <m:t>R</m:t>
              </m:r>
            </m:oMath>
            <w:r>
              <w:t xml:space="preserve">:</w:t>
            </w:r>
            <w:r>
              <w:t xml:space="preserve"> </w:t>
            </w:r>
            <m:oMath>
              <m:r>
                <m:t>Ω</m:t>
              </m:r>
              <m:r>
                <m:rPr>
                  <m:sty m:val="p"/>
                </m:rPr>
                <m:t>=</m:t>
              </m:r>
              <m:r>
                <m:t>π</m:t>
              </m:r>
              <m:r>
                <m:rPr>
                  <m:sty m:val="p"/>
                </m:rPr>
                <m:t>/</m:t>
              </m:r>
              <m:r>
                <m:t>2</m:t>
              </m:r>
            </m:oMath>
            <w:r>
              <w:t xml:space="preserve">,</w:t>
            </w:r>
            <w:r>
              <w:t xml:space="preserve"> </w:t>
            </w:r>
            <m:oMath>
              <m:r>
                <m:t>γ</m:t>
              </m:r>
              <m:r>
                <m:rPr>
                  <m:sty m:val="p"/>
                </m:rPr>
                <m:t>=</m:t>
              </m:r>
              <m:r>
                <m:rPr>
                  <m:sty m:val="p"/>
                </m:rPr>
                <m:t>−</m:t>
              </m:r>
              <m:r>
                <m:t>π</m:t>
              </m:r>
              <m:r>
                <m:rPr>
                  <m:sty m:val="p"/>
                </m:rPr>
                <m:t>/</m:t>
              </m:r>
              <m:r>
                <m:t>4</m:t>
              </m:r>
            </m:oMath>
          </w:p>
        </w:tc>
        <w:tc>
          <w:tcPr/>
          <w:p>
            <w:pPr>
              <w:pStyle w:val="Compact"/>
              <w:jc w:val="left"/>
            </w:pPr>
            <w:r>
              <w:t xml:space="preserve">exacto</w:t>
            </w:r>
          </w:p>
        </w:tc>
      </w:tr>
    </w:tbl>
    <w:bookmarkEnd w:id="26"/>
    <w:bookmarkStart w:id="27" w:name="alcance"/>
    <w:p>
      <w:pPr>
        <w:pStyle w:val="Heading1"/>
      </w:pPr>
      <w:r>
        <w:rPr>
          <w:rFonts w:ascii="Times New Roman" w:hAnsi="Times New Roman"/>
        </w:rPr>
        <w:t xml:space="preserve">Alcance</w:t>
      </w:r>
    </w:p>
    <w:p>
      <w:pPr>
        <w:pStyle w:val="FirstParagraph"/>
      </w:pPr>
      <w:r>
        <w:rPr>
          <w:rFonts w:ascii="Times New Roman" w:hAnsi="Times New Roman"/>
        </w:rPr>
        <w:t xml:space="preserve">Los resultados son óptica y mecánica cuántica estándar. ¿Para qué escribirlos en unidades qg? Las herramientas</w:t>
      </w:r>
      <w:r>
        <w:rPr>
          <w:rFonts w:ascii="Times New Roman" w:hAnsi="Times New Roman"/>
        </w:rPr>
        <w:t xml:space="preserve"> </w:t>
      </w:r>
      <w:r>
        <w:rPr>
          <w:rFonts w:ascii="Times New Roman" w:hAnsi="Times New Roman"/>
        </w:rPr>
        <w:t xml:space="preserve">de qang para qubits se aplican sin cambios a los qubits fotónicos de polarización. Entre ellas están la</w:t>
      </w:r>
      <w:r>
        <w:rPr>
          <w:rFonts w:ascii="Times New Roman" w:hAnsi="Times New Roman"/>
        </w:rPr>
        <w:t xml:space="preserve"> </w:t>
      </w:r>
      <w:r>
        <w:rPr>
          <w:rFonts w:ascii="Times New Roman" w:hAnsi="Times New Roman"/>
        </w:rPr>
        <w:t xml:space="preserve">estimación con intervalos desde conteos, la regla de compuertas como tabla de transformaciones qg y la unidad</w:t>
      </w:r>
      <w:r>
        <w:rPr>
          <w:rFonts w:ascii="Times New Roman" w:hAnsi="Times New Roman"/>
        </w:rPr>
        <w:t xml:space="preserve"> </w:t>
      </w:r>
      <w:r>
        <w:rPr>
          <w:rFonts w:ascii="Times New Roman" w:hAnsi="Times New Roman"/>
        </w:rPr>
        <w:t xml:space="preserve">de fase qg</w:t>
      </w:r>
      <m:oMath>
        <m:sSub>
          <m:e>
            <m:r>
              <m:t>​</m:t>
            </m:r>
          </m:e>
          <m:sub>
            <m:r>
              <m:t>Φ</m:t>
            </m:r>
          </m:sub>
        </m:sSub>
      </m:oMath>
      <w:r>
        <w:rPr>
          <w:rFonts w:ascii="Times New Roman" w:hAnsi="Times New Roman"/>
        </w:rPr>
        <w:t xml:space="preserve">. Las ecuaciones de Maxwell en sí no forman parte de esta nota: describen campos clásicos,</w:t>
      </w:r>
      <w:r>
        <w:rPr>
          <w:rFonts w:ascii="Times New Roman" w:hAnsi="Times New Roman"/>
        </w:rPr>
        <w:t xml:space="preserve"> </w:t>
      </w:r>
      <w:r>
        <w:rPr>
          <w:rFonts w:ascii="Times New Roman" w:hAnsi="Times New Roman"/>
        </w:rPr>
        <w:t xml:space="preserve">mientras que qang mide cantidades de qubits.</w:t>
      </w:r>
    </w:p>
    <w:bookmarkEnd w:id="27"/>
    <w:bookmarkStart w:id="36" w:name="código"/>
    <w:p>
      <w:pPr>
        <w:pStyle w:val="Heading1"/>
      </w:pPr>
      <w:r>
        <w:rPr>
          <w:rFonts w:ascii="Times New Roman" w:hAnsi="Times New Roman"/>
        </w:rPr>
        <w:t xml:space="preserve">Código</w:t>
      </w:r>
    </w:p>
    <w:p>
      <w:pPr>
        <w:pStyle w:val="SourceCode"/>
      </w:pPr>
      <w:r>
        <w:rPr>
          <w:rStyle w:val="ImportTok"/>
        </w:rPr>
        <w:t xml:space="preserve">from</w:t>
      </w:r>
      <w:r>
        <w:rPr>
          <w:rStyle w:val="NormalTok"/>
        </w:rPr>
        <w:t xml:space="preserve"> qang </w:t>
      </w:r>
      <w:r>
        <w:rPr>
          <w:rStyle w:val="ImportTok"/>
        </w:rPr>
        <w:t xml:space="preserve">import</w:t>
      </w:r>
      <w:r>
        <w:rPr>
          <w:rStyle w:val="NormalTok"/>
        </w:rPr>
        <w:t xml:space="preserve"> polarization </w:t>
      </w:r>
      <w:r>
        <w:rPr>
          <w:rStyle w:val="ImportTok"/>
        </w:rPr>
        <w:t xml:space="preserve">as</w:t>
      </w:r>
      <w:r>
        <w:rPr>
          <w:rStyle w:val="NormalTok"/>
        </w:rPr>
        <w:t xml:space="preserve"> P, geometric </w:t>
      </w:r>
      <w:r>
        <w:rPr>
          <w:rStyle w:val="ImportTok"/>
        </w:rPr>
        <w:t xml:space="preserve">as</w:t>
      </w:r>
      <w:r>
        <w:rPr>
          <w:rStyle w:val="NormalTok"/>
        </w:rPr>
        <w:t xml:space="preserve"> G</w:t>
      </w:r>
      <w:r>
        <w:br/>
      </w:r>
      <w:r>
        <w:rPr>
          <w:rStyle w:val="NormalTok"/>
        </w:rPr>
        <w:t xml:space="preserve">P.stokes_to_qg([</w:t>
      </w:r>
      <w:r>
        <w:rPr>
          <w:rStyle w:val="FloatTok"/>
        </w:rPr>
        <w:t xml:space="preserve">1.0</w:t>
      </w:r>
      <w:r>
        <w:rPr>
          <w:rStyle w:val="NormalTok"/>
        </w:rPr>
        <w:t xml:space="preserve">, </w:t>
      </w:r>
      <w:r>
        <w:rPr>
          <w:rStyle w:val="FloatTok"/>
        </w:rPr>
        <w:t xml:space="preserve">0.6</w:t>
      </w:r>
      <w:r>
        <w:rPr>
          <w:rStyle w:val="NormalTok"/>
        </w:rPr>
        <w:t xml:space="preserve">, </w:t>
      </w:r>
      <w:r>
        <w:rPr>
          <w:rStyle w:val="FloatTok"/>
        </w:rPr>
        <w:t xml:space="preserve">0.0</w:t>
      </w:r>
      <w:r>
        <w:rPr>
          <w:rStyle w:val="NormalTok"/>
        </w:rPr>
        <w:t xml:space="preserve">, </w:t>
      </w:r>
      <w:r>
        <w:rPr>
          <w:rStyle w:val="FloatTok"/>
        </w:rPr>
        <w:t xml:space="preserve">0.8</w:t>
      </w:r>
      <w:r>
        <w:rPr>
          <w:rStyle w:val="NormalTok"/>
        </w:rPr>
        <w:t xml:space="preserve">])     </w:t>
      </w:r>
      <w:r>
        <w:rPr>
          <w:rStyle w:val="CommentTok"/>
        </w:rPr>
        <w:t xml:space="preserve"># {'X': 0.0, 'Y': 0.8, 'Z': 0.6}</w:t>
      </w:r>
      <w:r>
        <w:br/>
      </w:r>
      <w:r>
        <w:rPr>
          <w:rStyle w:val="NormalTok"/>
        </w:rPr>
        <w:t xml:space="preserve">P.malus_intensity({</w:t>
      </w:r>
      <w:r>
        <w:rPr>
          <w:rStyle w:val="StringTok"/>
        </w:rPr>
        <w:t xml:space="preserve">"Z"</w:t>
      </w:r>
      <w:r>
        <w:rPr>
          <w:rStyle w:val="NormalTok"/>
        </w:rPr>
        <w:t xml:space="preserve">: </w:t>
      </w:r>
      <w:r>
        <w:rPr>
          <w:rStyle w:val="FloatTok"/>
        </w:rPr>
        <w:t xml:space="preserve">1.0</w:t>
      </w:r>
      <w:r>
        <w:rPr>
          <w:rStyle w:val="NormalTok"/>
        </w:rPr>
        <w:t xml:space="preserve">}, </w:t>
      </w:r>
      <w:r>
        <w:rPr>
          <w:rStyle w:val="FloatTok"/>
        </w:rPr>
        <w:t xml:space="preserve">0.3</w:t>
      </w:r>
      <w:r>
        <w:rPr>
          <w:rStyle w:val="NormalTok"/>
        </w:rPr>
        <w:t xml:space="preserve">)        </w:t>
      </w:r>
      <w:r>
        <w:rPr>
          <w:rStyle w:val="CommentTok"/>
        </w:rPr>
        <w:t xml:space="preserve"># cos(0.3)**2</w:t>
      </w:r>
      <w:r>
        <w:br/>
      </w:r>
      <w:r>
        <w:rPr>
          <w:rStyle w:val="NormalTok"/>
        </w:rPr>
        <w:t xml:space="preserve">G.cone_phase_turns(</w:t>
      </w:r>
      <w:r>
        <w:rPr>
          <w:rStyle w:val="FloatTok"/>
        </w:rPr>
        <w:t xml:space="preserve">0.5</w:t>
      </w:r>
      <w:r>
        <w:rPr>
          <w:rStyle w:val="NormalTok"/>
        </w:rPr>
        <w:t xml:space="preserve">)                   </w:t>
      </w:r>
      <w:r>
        <w:rPr>
          <w:rStyle w:val="CommentTok"/>
        </w:rPr>
        <w:t xml:space="preserve"># 0.75 de vuelta = -pi/2 rad</w:t>
      </w:r>
    </w:p>
    <w:bookmarkStart w:id="35" w:name="refs"/>
    <w:bookmarkStart w:id="28" w:name="ref-berry1984"/>
    <w:p>
      <w:pPr>
        <w:pStyle w:val="Bibliography"/>
      </w:pPr>
      <w:r>
        <w:rPr>
          <w:rFonts w:ascii="Times New Roman" w:hAnsi="Times New Roman"/>
        </w:rPr>
        <w:t xml:space="preserve">Berry, M. V. 1984.</w:t>
      </w:r>
      <w:r>
        <w:rPr>
          <w:rFonts w:ascii="Times New Roman" w:hAnsi="Times New Roman"/>
        </w:rPr>
        <w:t xml:space="preserve"> </w:t>
      </w:r>
      <w:r>
        <w:rPr>
          <w:rFonts w:ascii="Times New Roman" w:hAnsi="Times New Roman"/>
        </w:rPr>
        <w:t xml:space="preserve">“Quantal Phase Factors Accompanying Adiabatic Changes.”</w:t>
      </w:r>
      <w:r>
        <w:rPr>
          <w:rFonts w:ascii="Times New Roman" w:hAnsi="Times New Roman"/>
        </w:rPr>
        <w:t xml:space="preserve"> </w:t>
      </w:r>
      <w:r>
        <w:rPr>
          <w:iCs/>
          <w:rFonts w:ascii="Times New Roman" w:hAnsi="Times New Roman"/>
          <w:i/>
        </w:rPr>
        <w:t xml:space="preserve">Proceedings of the Royal Society of London A</w:t>
      </w:r>
      <w:r>
        <w:rPr>
          <w:rFonts w:ascii="Times New Roman" w:hAnsi="Times New Roman"/>
        </w:rPr>
        <w:t xml:space="preserve"> </w:t>
      </w:r>
      <w:r>
        <w:rPr>
          <w:rFonts w:ascii="Times New Roman" w:hAnsi="Times New Roman"/>
        </w:rPr>
        <w:t xml:space="preserve">392: 45–57.</w:t>
      </w:r>
    </w:p>
    <w:bookmarkEnd w:id="28"/>
    <w:bookmarkStart w:id="30" w:name="ref-monteverde2026qang"/>
    <w:p>
      <w:pPr>
        <w:pStyle w:val="Bibliography"/>
      </w:pPr>
      <w:r>
        <w:rPr>
          <w:rFonts w:ascii="Times New Roman" w:hAnsi="Times New Roman"/>
        </w:rPr>
        <w:t xml:space="preserve">Monteverde, Vicente Humberto. 2026.</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(Qg): A Unified Angular-Probability Unit and Metric for Parametric Quantum Circuit Design.”</w:t>
      </w:r>
      <w:r>
        <w:rPr>
          <w:rFonts w:ascii="Times New Roman" w:hAnsi="Times New Roman"/>
        </w:rPr>
        <w:t xml:space="preserve"> </w:t>
      </w:r>
      <w:hyperlink r:id="rId29">
        <w:r>
          <w:rPr>
            <w:rStyle w:val="Hyperlink"/>
          </w:rPr>
          <w:t xml:space="preserve">https://doi.org/10.5281/zenodo.22832150</w:t>
        </w:r>
      </w:hyperlink>
      <w:r>
        <w:rPr>
          <w:rFonts w:ascii="Times New Roman" w:hAnsi="Times New Roman"/>
        </w:rPr>
        <w:t xml:space="preserve">.</w:t>
      </w:r>
    </w:p>
    <w:bookmarkEnd w:id="30"/>
    <w:bookmarkStart w:id="31" w:name="ref-pancharatnam1956"/>
    <w:p>
      <w:pPr>
        <w:pStyle w:val="Bibliography"/>
      </w:pPr>
      <w:r>
        <w:rPr>
          <w:rFonts w:ascii="Times New Roman" w:hAnsi="Times New Roman"/>
        </w:rPr>
        <w:t xml:space="preserve">Pancharatnam, S. 1956.</w:t>
      </w:r>
      <w:r>
        <w:rPr>
          <w:rFonts w:ascii="Times New Roman" w:hAnsi="Times New Roman"/>
        </w:rPr>
        <w:t xml:space="preserve"> </w:t>
      </w:r>
      <w:r>
        <w:rPr>
          <w:rFonts w:ascii="Times New Roman" w:hAnsi="Times New Roman"/>
        </w:rPr>
        <w:t xml:space="preserve">“Generalized Theory of Interference, and Its Applications.”</w:t>
      </w:r>
      <w:r>
        <w:rPr>
          <w:rFonts w:ascii="Times New Roman" w:hAnsi="Times New Roman"/>
        </w:rPr>
        <w:t xml:space="preserve"> </w:t>
      </w:r>
      <w:r>
        <w:rPr>
          <w:iCs/>
          <w:rFonts w:ascii="Times New Roman" w:hAnsi="Times New Roman"/>
          <w:i/>
        </w:rPr>
        <w:t xml:space="preserve">Proceedings of the Indian Academy of Sciences A</w:t>
      </w:r>
      <w:r>
        <w:rPr>
          <w:rFonts w:ascii="Times New Roman" w:hAnsi="Times New Roman"/>
        </w:rPr>
        <w:t xml:space="preserve"> </w:t>
      </w:r>
      <w:r>
        <w:rPr>
          <w:rFonts w:ascii="Times New Roman" w:hAnsi="Times New Roman"/>
        </w:rPr>
        <w:t xml:space="preserve">44: 247–62.</w:t>
      </w:r>
    </w:p>
    <w:bookmarkEnd w:id="31"/>
    <w:bookmarkStart w:id="32" w:name="ref-samuel1988"/>
    <w:p>
      <w:pPr>
        <w:pStyle w:val="Bibliography"/>
      </w:pPr>
      <w:r>
        <w:rPr>
          <w:rFonts w:ascii="Times New Roman" w:hAnsi="Times New Roman"/>
        </w:rPr>
        <w:t xml:space="preserve">Samuel, Joseph, and Rajendra Bhandari. 1988.</w:t>
      </w:r>
      <w:r>
        <w:rPr>
          <w:rFonts w:ascii="Times New Roman" w:hAnsi="Times New Roman"/>
        </w:rPr>
        <w:t xml:space="preserve"> </w:t>
      </w:r>
      <w:r>
        <w:rPr>
          <w:rFonts w:ascii="Times New Roman" w:hAnsi="Times New Roman"/>
        </w:rPr>
        <w:t xml:space="preserve">“General Setting for</w:t>
      </w:r>
      <w:r>
        <w:rPr>
          <w:rFonts w:ascii="Times New Roman" w:hAnsi="Times New Roman"/>
        </w:rPr>
        <w:t xml:space="preserve"> </w:t>
      </w:r>
      <w:r>
        <w:rPr>
          <w:rFonts w:ascii="Times New Roman" w:hAnsi="Times New Roman"/>
        </w:rPr>
        <w:t xml:space="preserve">Berry’s</w:t>
      </w:r>
      <w:r>
        <w:rPr>
          <w:rFonts w:ascii="Times New Roman" w:hAnsi="Times New Roman"/>
        </w:rPr>
        <w:t xml:space="preserve"> </w:t>
      </w:r>
      <w:r>
        <w:rPr>
          <w:rFonts w:ascii="Times New Roman" w:hAnsi="Times New Roman"/>
        </w:rPr>
        <w:t xml:space="preserve">Phase.”</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60: 2339–42.</w:t>
      </w:r>
    </w:p>
    <w:bookmarkEnd w:id="32"/>
    <w:bookmarkStart w:id="33" w:name="ref-stokes1852"/>
    <w:p>
      <w:pPr>
        <w:pStyle w:val="Bibliography"/>
      </w:pPr>
      <w:r>
        <w:rPr>
          <w:rFonts w:ascii="Times New Roman" w:hAnsi="Times New Roman"/>
        </w:rPr>
        <w:t xml:space="preserve">Stokes, G. G. 1852.</w:t>
      </w:r>
      <w:r>
        <w:rPr>
          <w:rFonts w:ascii="Times New Roman" w:hAnsi="Times New Roman"/>
        </w:rPr>
        <w:t xml:space="preserve"> </w:t>
      </w:r>
      <w:r>
        <w:rPr>
          <w:rFonts w:ascii="Times New Roman" w:hAnsi="Times New Roman"/>
        </w:rPr>
        <w:t xml:space="preserve">“On the Composition and Resolution of Streams of Polarized Light from Different Sources.”</w:t>
      </w:r>
      <w:r>
        <w:rPr>
          <w:rFonts w:ascii="Times New Roman" w:hAnsi="Times New Roman"/>
        </w:rPr>
        <w:t xml:space="preserve"> </w:t>
      </w:r>
      <w:r>
        <w:rPr>
          <w:iCs/>
          <w:rFonts w:ascii="Times New Roman" w:hAnsi="Times New Roman"/>
          <w:i/>
        </w:rPr>
        <w:t xml:space="preserve">Transactions of the Cambridge Philosophical Society</w:t>
      </w:r>
      <w:r>
        <w:rPr>
          <w:rFonts w:ascii="Times New Roman" w:hAnsi="Times New Roman"/>
        </w:rPr>
        <w:t xml:space="preserve"> </w:t>
      </w:r>
      <w:r>
        <w:rPr>
          <w:rFonts w:ascii="Times New Roman" w:hAnsi="Times New Roman"/>
        </w:rPr>
        <w:t xml:space="preserve">9: 399–416.</w:t>
      </w:r>
    </w:p>
    <w:bookmarkEnd w:id="33"/>
    <w:bookmarkStart w:id="34" w:name="ref-vanoosterom1983"/>
    <w:p>
      <w:pPr>
        <w:pStyle w:val="Bibliography"/>
      </w:pPr>
      <w:r>
        <w:rPr>
          <w:rFonts w:ascii="Times New Roman" w:hAnsi="Times New Roman"/>
        </w:rPr>
        <w:t xml:space="preserve">Van Oosterom, A., and J. Strackee. 1983.</w:t>
      </w:r>
      <w:r>
        <w:rPr>
          <w:rFonts w:ascii="Times New Roman" w:hAnsi="Times New Roman"/>
        </w:rPr>
        <w:t xml:space="preserve"> </w:t>
      </w:r>
      <w:r>
        <w:rPr>
          <w:rFonts w:ascii="Times New Roman" w:hAnsi="Times New Roman"/>
        </w:rPr>
        <w:t xml:space="preserve">“The Solid Angle of a Plane Triangle.”</w:t>
      </w:r>
      <w:r>
        <w:rPr>
          <w:rFonts w:ascii="Times New Roman" w:hAnsi="Times New Roman"/>
        </w:rPr>
        <w:t xml:space="preserve"> </w:t>
      </w:r>
      <w:r>
        <w:rPr>
          <w:iCs/>
          <w:rFonts w:ascii="Times New Roman" w:hAnsi="Times New Roman"/>
          <w:i/>
        </w:rPr>
        <w:t xml:space="preserve">IEEE Transactions on Biomedical Engineering</w:t>
      </w:r>
      <w:r>
        <w:rPr>
          <w:rFonts w:ascii="Times New Roman" w:hAnsi="Times New Roman"/>
        </w:rPr>
        <w:t xml:space="preserve"> </w:t>
      </w:r>
      <w:r>
        <w:rPr>
          <w:rFonts w:ascii="Times New Roman" w:hAnsi="Times New Roman"/>
        </w:rPr>
        <w:t xml:space="preserve">BME-30: 125–26.</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hyperlink" Target="https://doi.org/10.5281/zenodo.22832150" TargetMode="External"/></Relationships>
</file>

<file path=word/_rels/footnotes.xml.rels><?xml version='1.0' encoding='UTF-8' standalone='yes'?>
<Relationships xmlns="http://schemas.openxmlformats.org/package/2006/relationships"><Relationship Id="rId29" Type="http://schemas.openxmlformats.org/officeDocument/2006/relationships/hyperlink" Target="https://doi.org/10.5281/zenodo.228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Luz polarizada y fase geométrica en unidades qg: parámetros de Stokes, matrices de Mueller y teorema de Stokes</dc:title>
  <dc:creator>Vicente Humberto Monteverde Universidad del Museo Social Argentino (UMSA), Argentina ORCID 0000-0001-8884-4811</dc:creator>
  <cp:keywords/>
  <dcterms:created xsi:type="dcterms:W3CDTF">2026-10-03T14:33:03Z</dcterms:created>
  <dcterms:modified xsi:type="dcterms:W3CDTF">2026-10-03T14:33:03Z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El proyecto qang describe los qubits con cantidades de medición, los valores qg qg_P=\langle P\rangle (Monteverde 2026). Esta nota breve expresa dos resultados clásicos en esas unidades, implementados y verificados en la librería qang (pip install qang, versión 0.6.0). Primero, un estado de polarización de la luz es un qubit: los parámetros de Stokes normalizados son exactamente los valores qg, el grado de polarización es la longitud del vector qg, y una matriz de Mueller sin pérdidas es la regla de compuertas qg qg'_P=qg_{U^\dagger PU}. La ley de Malus queda I=I_0(1+qg_Z\cos2\theta+qg_X\sin2\theta)/2 para cualquier estado de entrada. Segundo, la fase geométrica de un lazo cerrado en la esfera de Bloch (Poincaré) es menos la mitad del ángulo sólido encerrado, que es el teorema de Stokes para la curvatura de Berry. Para un lazo a qg_Z constante la fase es (qg_Z-1)/2 de vuelta: la fija qg_Z sola. Nada de esto es física nueva. El aporte es la traducción a las unidades de qang y un conjunto de 26 verificaciones numéricas, con la fase calculada de tres maneras independientes.</vt:lpwstr>
  </property>
  <property fmtid="{D5CDD505-2E9C-101B-9397-08002B2CF9AE}" pid="3" name="bibliography">
    <vt:lpwstr>../refs.bib</vt:lpwstr>
  </property>
  <property fmtid="{D5CDD505-2E9C-101B-9397-08002B2CF9AE}" pid="4" name="date">
    <vt:lpwstr>Borrador del 3 de octubre de 2026</vt:lpwstr>
  </property>
  <property fmtid="{D5CDD505-2E9C-101B-9397-08002B2CF9AE}" pid="5" name="link-citations">
    <vt:lpwstr>True</vt:lpwstr>
  </property>
</Properties>
</file>