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study,</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gap</w:t>
      </w:r>
      <w:r>
        <w:rPr>
          <w:rFonts w:ascii="Times New Roman" w:hAnsi="Times New Roman"/>
        </w:rPr>
        <w:t xml:space="preserve"> </w:t>
      </w:r>
      <w:r>
        <w:rPr>
          <w:rFonts w:ascii="Times New Roman" w:hAnsi="Times New Roman"/>
        </w:rPr>
        <w:t xml:space="preserve">shrank</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significant.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calibrating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remaining</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decision</w:t>
      </w:r>
      <w:r>
        <w:rPr>
          <w:rFonts w:ascii="Times New Roman" w:hAnsi="Times New Roman"/>
        </w:rPr>
        <w:t xml:space="preserve"> </w:t>
      </w:r>
      <w:r>
        <w:rPr>
          <w:rFonts w:ascii="Times New Roman" w:hAnsi="Times New Roman"/>
        </w:rPr>
        <w:t xml:space="preserve">value:</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differ</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faithful</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disappears,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given</w:t>
      </w:r>
      <w:r>
        <w:rPr>
          <w:rFonts w:ascii="Times New Roman" w:hAnsi="Times New Roman"/>
        </w:rPr>
        <w:t xml:space="preserve"> </w:t>
      </w:r>
      <w:r>
        <w:rPr>
          <w:rFonts w:ascii="Times New Roman" w:hAnsi="Times New Roman"/>
        </w:rPr>
        <w:t xml:space="preserve">both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fractions</w:t>
      </w:r>
      <w:r>
        <w:rPr>
          <w:rFonts w:ascii="Times New Roman" w:hAnsi="Times New Roman"/>
        </w:rPr>
        <w:t xml:space="preserve"> </w:t>
      </w:r>
      <w:r>
        <w:rPr>
          <w:rFonts w:ascii="Times New Roman" w:hAnsi="Times New Roman"/>
        </w:rPr>
        <w:t xml:space="preserve">down</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lower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whenever</w:t>
      </w:r>
      <w:r>
        <w:rPr>
          <w:rFonts w:ascii="Times New Roman" w:hAnsi="Times New Roman"/>
        </w:rPr>
        <w:t xml:space="preserve"> </w:t>
      </w:r>
      <w:r>
        <w:rPr>
          <w:rFonts w:ascii="Times New Roman" w:hAnsi="Times New Roman"/>
        </w:rPr>
        <w:t xml:space="preserve">about</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closed-form</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predicts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winner.</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0.6.13,</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91 pre-registered predictions in the studies summarized here, 70 passed and 21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27"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26"/>
    <w:bookmarkEnd w:id="27"/>
    <w:bookmarkStart w:id="28"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8"/>
    <w:bookmarkStart w:id="39" w:name="results"/>
    <w:p>
      <w:pPr>
        <w:pStyle w:val="Heading1"/>
      </w:pPr>
      <w:r>
        <w:rPr>
          <w:rFonts w:ascii="Times New Roman" w:hAnsi="Times New Roman"/>
        </w:rPr>
        <w:t xml:space="preserve">Results</w:t>
      </w:r>
    </w:p>
    <w:bookmarkStart w:id="29"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p>
      <w:pPr>
        <w:numPr>
          <w:ilvl w:val="0"/>
          <w:numId w:val="1001"/>
        </w:numPr>
      </w:pPr>
      <w:r>
        <w:rPr>
          <w:rFonts w:ascii="Times New Roman" w:hAnsi="Times New Roman"/>
        </w:rPr>
        <w:t xml:space="preserve">in Sec. </w:t>
      </w:r>
      <w:hyperlink w:anchor="sec:scaling">
        <w:r>
          <w:rPr>
            <w:rStyle w:val="Hyperlink"/>
          </w:rPr>
          <w:t xml:space="preserve">4.0.0.6</w:t>
        </w:r>
      </w:hyperlink>
      <w:r>
        <w:rPr>
          <w:rFonts w:ascii="Times New Roman" w:hAnsi="Times New Roman"/>
        </w:rPr>
        <w:t xml:space="preserve">: with less than one kept shot the filter did not lose, contrary to the</w:t>
      </w:r>
      <w:r>
        <w:rPr>
          <w:rFonts w:ascii="Times New Roman" w:hAnsi="Times New Roman"/>
        </w:rPr>
        <w:t xml:space="preserve"> </w:t>
      </w:r>
      <w:r>
        <w:rPr>
          <w:rFonts w:ascii="Times New Roman" w:hAnsi="Times New Roman"/>
        </w:rPr>
        <w:t xml:space="preserve">prediction; the raw error of the radius deficit was not smaller at half filling; and three of the four</w:t>
      </w:r>
      <w:r>
        <w:rPr>
          <w:rFonts w:ascii="Times New Roman" w:hAnsi="Times New Roman"/>
        </w:rPr>
        <w:t xml:space="preserve"> </w:t>
      </w:r>
      <w:r>
        <w:rPr>
          <w:rFonts w:ascii="Times New Roman" w:hAnsi="Times New Roman"/>
        </w:rPr>
        <w:t xml:space="preserve">predictions for the two-channel readout, including the replication of the 1.2-point effect above; on device</w:t>
      </w:r>
      <w:r>
        <w:rPr>
          <w:rFonts w:ascii="Times New Roman" w:hAnsi="Times New Roman"/>
        </w:rPr>
        <w:t xml:space="preserve"> </w:t>
      </w:r>
      <w:r>
        <w:rPr>
          <w:rFonts w:ascii="Times New Roman" w:hAnsi="Times New Roman"/>
        </w:rPr>
        <w:t xml:space="preserve">noise models, the filter removed less than half of the false radius deficit of product states; and three of</w:t>
      </w:r>
      <w:r>
        <w:rPr>
          <w:rFonts w:ascii="Times New Roman" w:hAnsi="Times New Roman"/>
        </w:rPr>
        <w:t xml:space="preserve"> </w:t>
      </w:r>
      <w:r>
        <w:rPr>
          <w:rFonts w:ascii="Times New Roman" w:hAnsi="Times New Roman"/>
        </w:rPr>
        <w:t xml:space="preserve">five predictions on distorting encodings, including a second replication of the 1.2-point effect.</w:t>
      </w:r>
    </w:p>
    <w:bookmarkEnd w:id="29"/>
    <w:bookmarkStart w:id="34"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0"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0"/>
    <w:p>
      <w:pPr>
        <w:pStyle w:val="CaptionedFigure"/>
      </w:pPr>
      <w:r>
        <w:rPr>
          <w:rFonts w:ascii="Times New Roman" w:hAnsi="Times New Roman"/>
          <w:sz w:val="18"/>
        </w:rPr>
        <w:drawing>
          <wp:inline>
            <wp:extent cx="4800600" cy="4073236"/>
            <wp:effectExtent b="0" l="0" r="0" t="0"/>
            <wp:docPr descr="" title="" id="32" name="Picture"/>
            <a:graphic>
              <a:graphicData uri="http://schemas.openxmlformats.org/drawingml/2006/picture">
                <pic:pic>
                  <pic:nvPicPr>
                    <pic:cNvPr descr="fig_qml.png" id="33" name="Picture"/>
                    <pic:cNvPicPr>
                      <a:picLocks noChangeArrowheads="1" noChangeAspect="1"/>
                    </pic:cNvPicPr>
                  </pic:nvPicPr>
                  <pic:blipFill>
                    <a:blip r:embed="rId31"/>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4"/>
    <w:bookmarkStart w:id="35"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5"/>
    <w:bookmarkStart w:id="36"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36"/>
    <w:bookmarkStart w:id="37" w:name="sec:echo"/>
    <w:p>
      <w:pPr>
        <w:pStyle w:val="Heading4"/>
      </w:pPr>
      <w:r>
        <w:rPr>
          <w:rFonts w:ascii="Times New Roman" w:hAnsi="Times New Roman"/>
        </w:rPr>
        <w:t xml:space="preserve">Echo calibration of the errors the filter keeps.</w:t>
      </w:r>
    </w:p>
    <w:p>
      <w:pPr>
        <w:pStyle w:val="FirstParagraph"/>
      </w:pPr>
      <w:r>
        <w:rPr>
          <w:rFonts w:ascii="Times New Roman" w:hAnsi="Times New Roman"/>
        </w:rPr>
        <w:t xml:space="preserve">The filter discards shots that left the</w:t>
      </w:r>
      <w:r>
        <w:rPr>
          <w:rFonts w:ascii="Times New Roman" w:hAnsi="Times New Roman"/>
        </w:rPr>
        <w:t xml:space="preserve"> </w:t>
      </w:r>
      <w:r>
        <w:rPr>
          <w:rFonts w:ascii="Times New Roman" w:hAnsi="Times New Roman"/>
        </w:rPr>
        <w:t xml:space="preserve">sector, but errors that move an excitation inside it pass: on the device noise models 8–23% of the kept shots of a</w:t>
      </w:r>
      <w:r>
        <w:rPr>
          <w:rFonts w:ascii="Times New Roman" w:hAnsi="Times New Roman"/>
        </w:rPr>
        <w:t xml:space="preserve"> </w:t>
      </w:r>
      <w:r>
        <w:rPr>
          <w:rFonts w:ascii="Times New Roman" w:hAnsi="Times New Roman"/>
        </w:rPr>
        <w:t xml:space="preserve">product state put the excitation on the wrong qubit. An echo circuit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excited, the 15 trained RBS gates and</w:t>
      </w:r>
      <w:r>
        <w:rPr>
          <w:rFonts w:ascii="Times New Roman" w:hAnsi="Times New Roman"/>
        </w:rPr>
        <w:t xml:space="preserve"> </w:t>
      </w:r>
      <w:r>
        <w:rPr>
          <w:rFonts w:ascii="Times New Roman" w:hAnsi="Times New Roman"/>
        </w:rPr>
        <w:t xml:space="preserve">their inverse) should return qubit</w:t>
      </w:r>
      <w:r>
        <w:rPr>
          <w:rFonts w:ascii="Times New Roman" w:hAnsi="Times New Roman"/>
        </w:rPr>
        <w:t xml:space="preserve"> </w:t>
      </w:r>
      <m:oMath>
        <m:r>
          <m:t>j</m:t>
        </m:r>
      </m:oMath>
      <w:r>
        <w:rPr>
          <w:rFonts w:ascii="Times New Roman" w:hAnsi="Times New Roman"/>
        </w:rPr>
        <w:t xml:space="preserve">; its filtered distribution is column</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of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transfer matrix</w:t>
      </w:r>
      <w:r>
        <w:rPr>
          <w:rFonts w:ascii="Times New Roman" w:hAnsi="Times New Roman"/>
        </w:rPr>
        <w:t xml:space="preserve"> </w:t>
      </w:r>
      <m:oMath>
        <m:r>
          <m:t>M</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 inverting</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on the filtered distribution of each input mitigates those errors, as readout mitigation does</w:t>
      </w:r>
      <w:r>
        <w:rPr>
          <w:rFonts w:ascii="Times New Roman" w:hAnsi="Times New Roman"/>
        </w:rPr>
        <w:t xml:space="preserve"> </w:t>
      </w:r>
      <w:r>
        <w:rPr>
          <w:rFonts w:ascii="Times New Roman" w:hAnsi="Times New Roman"/>
        </w:rPr>
        <w:t xml:space="preserve">for bit flips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With 5 echo circuits per</w:t>
      </w:r>
      <w:r>
        <w:rPr>
          <w:rFonts w:ascii="Times New Roman" w:hAnsi="Times New Roman"/>
        </w:rPr>
        <w:t xml:space="preserve"> </w:t>
      </w:r>
      <w:r>
        <w:rPr>
          <w:rFonts w:ascii="Times New Roman" w:hAnsi="Times New Roman"/>
        </w:rPr>
        <w:t xml:space="preserve">trained model, on the 189 inputs of the four datasets, the three IBM noise models and the IonQ simulator in its</w:t>
      </w:r>
      <w:r>
        <w:rPr>
          <w:rFonts w:ascii="Times New Roman" w:hAnsi="Times New Roman"/>
        </w:rPr>
        <w:t xml:space="preserve"> </w:t>
      </w:r>
      <w:r>
        <w:rPr>
          <w:rFonts w:ascii="Times New Roman" w:hAnsi="Times New Roman"/>
        </w:rPr>
        <w:t xml:space="preserve">native gate set (IonQ’s compiler removes identities from circuits in its standard gate set, so echoes must be sent</w:t>
      </w:r>
      <w:r>
        <w:rPr>
          <w:rFonts w:ascii="Times New Roman" w:hAnsi="Times New Roman"/>
        </w:rPr>
        <w:t xml:space="preserve"> </w:t>
      </w:r>
      <w:r>
        <w:rPr>
          <w:rFonts w:ascii="Times New Roman" w:hAnsi="Times New Roman"/>
        </w:rPr>
        <w:t xml:space="preserve">natively):</w:t>
      </w:r>
    </w:p>
    <w:p>
      <w:pPr>
        <w:numPr>
          <w:ilvl w:val="0"/>
          <w:numId w:val="1004"/>
        </w:numPr>
      </w:pPr>
      <w:r>
        <w:rPr>
          <w:rFonts w:ascii="Times New Roman" w:hAnsi="Times New Roman"/>
        </w:rPr>
        <w:t xml:space="preserve">the error of the decision value against the noiseless model fell by 43–56% relative to the filter alone,</w:t>
      </w:r>
      <w:r>
        <w:rPr>
          <w:rFonts w:ascii="Times New Roman" w:hAnsi="Times New Roman"/>
        </w:rPr>
        <w:t xml:space="preserve"> </w:t>
      </w:r>
      <w:r>
        <w:rPr>
          <w:rFonts w:ascii="Times New Roman" w:hAnsi="Times New Roman"/>
        </w:rPr>
        <w:t xml:space="preserve">and filter plus echo was 3.7–4.6 times below the raw readout;</w:t>
      </w:r>
    </w:p>
    <w:p>
      <w:pPr>
        <w:numPr>
          <w:ilvl w:val="0"/>
          <w:numId w:val="1004"/>
        </w:numPr>
      </w:pPr>
      <w:r>
        <w:rPr>
          <w:rFonts w:ascii="Times New Roman" w:hAnsi="Times New Roman"/>
        </w:rPr>
        <w:t xml:space="preserve">over 945 readings, 15 decisions differed from the noiseless model without the filter, 7 with it and 3 with the</w:t>
      </w:r>
      <w:r>
        <w:rPr>
          <w:rFonts w:ascii="Times New Roman" w:hAnsi="Times New Roman"/>
        </w:rPr>
        <w:t xml:space="preserve"> </w:t>
      </w:r>
      <w:r>
        <w:rPr>
          <w:rFonts w:ascii="Times New Roman" w:hAnsi="Times New Roman"/>
        </w:rPr>
        <w:t xml:space="preserve">filter plus the echo calibration; on the three IBM noise models filter plus echo reached the noiseless accuracy</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all twelve predictions of these three studies passed.</w:t>
      </w:r>
    </w:p>
    <w:bookmarkEnd w:id="37"/>
    <w:bookmarkStart w:id="38" w:name="sec:scaling"/>
    <w:p>
      <w:pPr>
        <w:pStyle w:val="Heading4"/>
      </w:pPr>
      <w:r>
        <w:rPr>
          <w:rFonts w:ascii="Times New Roman" w:hAnsi="Times New Roman"/>
        </w:rPr>
        <w:t xml:space="preserve">Two channels, shot cost and what else the filter reads.</w:t>
      </w:r>
    </w:p>
    <w:p>
      <w:pPr>
        <w:numPr>
          <w:ilvl w:val="0"/>
          <w:numId w:val="1005"/>
        </w:numPr>
      </w:pPr>
      <w:r>
        <w:rPr>
          <w:iCs/>
          <w:rFonts w:ascii="Times New Roman" w:hAnsi="Times New Roman"/>
          <w:i/>
        </w:rPr>
        <w:t xml:space="preserve">Two-channel readout (60 runs).</w:t>
      </w:r>
      <w:r>
        <w:rPr>
          <w:rFonts w:ascii="Times New Roman" w:hAnsi="Times New Roman"/>
        </w:rPr>
        <w:t xml:space="preserve"> </w:t>
      </w:r>
      <w:r>
        <w:rPr>
          <w:rFonts w:ascii="Times New Roman" w:hAnsi="Times New Roman"/>
        </w:rPr>
        <w:t xml:space="preserve">Giving the classifier both the filtered and the raw features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weights,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was meant to keep the information of the decayed shots that made the</w:t>
      </w:r>
      <w:r>
        <w:rPr>
          <w:rFonts w:ascii="Times New Roman" w:hAnsi="Times New Roman"/>
        </w:rPr>
        <w:t xml:space="preserve"> </w:t>
      </w:r>
      <w:r>
        <w:rPr>
          <w:rFonts w:ascii="Times New Roman" w:hAnsi="Times New Roman"/>
        </w:rPr>
        <w:t xml:space="preserve">raw model 1.2 points better above. With the dual encoding that effect did not replicate: trained under T1, the</w:t>
      </w:r>
      <w:r>
        <w:rPr>
          <w:rFonts w:ascii="Times New Roman" w:hAnsi="Times New Roman"/>
        </w:rPr>
        <w:t xml:space="preserve"> </w:t>
      </w:r>
      <w:r>
        <w:rPr>
          <w:rFonts w:ascii="Times New Roman" w:hAnsi="Times New Roman"/>
        </w:rPr>
        <w:t xml:space="preserve">filtered model equals the noiseless one (0.953) and the raw one reaches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against the filter). The two channels equal the raw readout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and, at weight 1, the best</w:t>
      </w:r>
      <w:r>
        <w:rPr>
          <w:rFonts w:ascii="Times New Roman" w:hAnsi="Times New Roman"/>
        </w:rPr>
        <w:t xml:space="preserve"> </w:t>
      </w:r>
      <w:r>
        <w:rPr>
          <w:rFonts w:ascii="Times New Roman" w:hAnsi="Times New Roman"/>
        </w:rPr>
        <w:t xml:space="preserve">single readout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Distorting against faithful encoding (60 new runs).</w:t>
      </w:r>
      <w:r>
        <w:rPr>
          <w:rFonts w:ascii="Times New Roman" w:hAnsi="Times New Roman"/>
        </w:rPr>
        <w:t xml:space="preserve"> </w:t>
      </w:r>
      <w:r>
        <w:rPr>
          <w:rFonts w:ascii="Times New Roman" w:hAnsi="Times New Roman"/>
        </w:rPr>
        <w:t xml:space="preserve">Trained under T1 with the pair-product encoding</w:t>
      </w:r>
      <w:r>
        <w:rPr>
          <w:rFonts w:ascii="Times New Roman" w:hAnsi="Times New Roman"/>
        </w:rPr>
        <w:t xml:space="preserve"> </w:t>
      </w:r>
      <w:r>
        <w:rPr>
          <w:rFonts w:ascii="Times New Roman" w:hAnsi="Times New Roman"/>
        </w:rPr>
        <w:t xml:space="preserve">and the 15-weight readout, the raw model was ahead by</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points, not</w:t>
      </w:r>
      <w:r>
        <w:rPr>
          <w:rFonts w:ascii="Times New Roman" w:hAnsi="Times New Roman"/>
        </w:rPr>
        <w:t xml:space="preserve"> </w:t>
      </w:r>
      <m:oMath>
        <m:r>
          <m:t>1.2</m:t>
        </m:r>
      </m:oMath>
      <w:r>
        <w:rPr>
          <w:rFonts w:ascii="Times New Roman" w:hAnsi="Times New Roman"/>
        </w:rPr>
        <w:t xml:space="preserve">; with the dual encoding</w:t>
      </w:r>
      <w:r>
        <w:rPr>
          <w:rFonts w:ascii="Times New Roman" w:hAnsi="Times New Roman"/>
        </w:rPr>
        <w:t xml:space="preserve"> </w:t>
      </w:r>
      <w:r>
        <w:rPr>
          <w:rFonts w:ascii="Times New Roman" w:hAnsi="Times New Roman"/>
        </w:rPr>
        <w:t xml:space="preserve">it was behind by</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and the difference between the two (</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was not significant.</w:t>
      </w:r>
      <w:r>
        <w:rPr>
          <w:rFonts w:ascii="Times New Roman" w:hAnsi="Times New Roman"/>
        </w:rPr>
        <w:t xml:space="preserve"> </w:t>
      </w:r>
      <w:r>
        <w:rPr>
          <w:rFonts w:ascii="Times New Roman" w:hAnsi="Times New Roman"/>
        </w:rPr>
        <w:t xml:space="preserve">With the 5-weight</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the filter was better by</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points. The one case where the filter</w:t>
      </w:r>
      <w:r>
        <w:rPr>
          <w:rFonts w:ascii="Times New Roman" w:hAnsi="Times New Roman"/>
        </w:rPr>
        <w:t xml:space="preserve"> </w:t>
      </w:r>
      <w:r>
        <w:rPr>
          <w:rFonts w:ascii="Times New Roman" w:hAnsi="Times New Roman"/>
        </w:rPr>
        <w:t xml:space="preserve">lost does not hold up as a significant effect.</w:t>
      </w:r>
    </w:p>
    <w:p>
      <w:pPr>
        <w:numPr>
          <w:ilvl w:val="0"/>
          <w:numId w:val="1005"/>
        </w:numPr>
      </w:pPr>
      <w:r>
        <w:rPr>
          <w:iCs/>
          <w:rFonts w:ascii="Times New Roman" w:hAnsi="Times New Roman"/>
          <w:i/>
        </w:rPr>
        <w:t xml:space="preserve">Shot cost.</w:t>
      </w:r>
      <w:r>
        <w:rPr>
          <w:rFonts w:ascii="Times New Roman" w:hAnsi="Times New Roman"/>
        </w:rPr>
        <w:t xml:space="preserve"> </w:t>
      </w:r>
      <w:r>
        <w:rPr>
          <w:rFonts w:ascii="Times New Roman" w:hAnsi="Times New Roman"/>
        </w:rPr>
        <w:t xml:space="preserve">For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of random weight-conserving circuits the filtered error</w:t>
      </w:r>
      <w:r>
        <w:rPr>
          <w:rFonts w:ascii="Times New Roman" w:hAnsi="Times New Roman"/>
        </w:rPr>
        <w:t xml:space="preserve"> </w:t>
      </w:r>
      <w:r>
        <w:rPr>
          <w:rFonts w:ascii="Times New Roman" w:hAnsi="Times New Roman"/>
        </w:rPr>
        <w:t xml:space="preserve">follows</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and the raw error</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the shots.</w:t>
      </w:r>
      <w:r>
        <w:rPr>
          <w:rFonts w:ascii="Times New Roman" w:hAnsi="Times New Roman"/>
        </w:rPr>
        <w:t xml:space="preserve"> </w:t>
      </w:r>
      <w:r>
        <w:rPr>
          <w:rFonts w:ascii="Times New Roman" w:hAnsi="Times New Roman"/>
        </w:rPr>
        <w:t xml:space="preserve">Over 108 configurations (4–8 qubits, weight 1–4, depth 3–24) the filter has the lower error in 106 (up to</w:t>
      </w:r>
      <w:r>
        <w:rPr>
          <w:rFonts w:ascii="Times New Roman" w:hAnsi="Times New Roman"/>
        </w:rPr>
        <w:t xml:space="preserve"> </w:t>
      </w:r>
      <m:oMath>
        <m:r>
          <m:t>1000</m:t>
        </m:r>
        <m:r>
          <m:rPr>
            <m:sty m:val="p"/>
          </m:rPr>
          <m:t>×</m:t>
        </m:r>
      </m:oMath>
      <w:r>
        <w:rPr>
          <w:rFonts w:ascii="Times New Roman" w:hAnsi="Times New Roman"/>
        </w:rPr>
        <w:t xml:space="preserve"> </w:t>
      </w:r>
      <w:r>
        <w:rPr>
          <w:rFonts w:ascii="Times New Roman" w:hAnsi="Times New Roman"/>
        </w:rPr>
        <w:t xml:space="preserve">lower), and the rule picks the winner in 99%; the break-even is 3–110 shots. Over 405 further</w:t>
      </w:r>
      <w:r>
        <w:rPr>
          <w:rFonts w:ascii="Times New Roman" w:hAnsi="Times New Roman"/>
        </w:rPr>
        <w:t xml:space="preserve"> </w:t>
      </w:r>
      <w:r>
        <w:rPr>
          <w:rFonts w:ascii="Times New Roman" w:hAnsi="Times New Roman"/>
        </w:rPr>
        <w:t xml:space="preserve">configurations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down 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unequal T1 and dephasing, it wins in every configuration</w:t>
      </w:r>
      <w:r>
        <w:rPr>
          <w:rFonts w:ascii="Times New Roman" w:hAnsi="Times New Roman"/>
        </w:rPr>
        <w:t xml:space="preserve"> </w:t>
      </w:r>
      <w:r>
        <w:rPr>
          <w:rFonts w:ascii="Times New Roman" w:hAnsi="Times New Roman"/>
        </w:rPr>
        <w:t xml:space="preserve">with at least 20 kept shots (up to</w:t>
      </w:r>
      <w:r>
        <w:rPr>
          <w:rFonts w:ascii="Times New Roman" w:hAnsi="Times New Roman"/>
        </w:rPr>
        <w:t xml:space="preserve"> </w:t>
      </w:r>
      <m:oMath>
        <m:r>
          <m:t>1871</m:t>
        </m:r>
        <m:r>
          <m:rPr>
            <m:sty m:val="p"/>
          </m:rPr>
          <m:t>×</m:t>
        </m:r>
      </m:oMath>
      <w:r>
        <w:rPr>
          <w:rFonts w:ascii="Times New Roman" w:hAnsi="Times New Roman"/>
        </w:rPr>
        <w:t xml:space="preserve"> </w:t>
      </w:r>
      <w:r>
        <w:rPr>
          <w:rFonts w:ascii="Times New Roman" w:hAnsi="Times New Roman"/>
        </w:rPr>
        <w:t xml:space="preserve">under equal T1,</w:t>
      </w:r>
      <w:r>
        <w:rPr>
          <w:rFonts w:ascii="Times New Roman" w:hAnsi="Times New Roman"/>
        </w:rPr>
        <w:t xml:space="preserve"> </w:t>
      </w:r>
      <m:oMath>
        <m:r>
          <m:t>94</m:t>
        </m:r>
        <m:r>
          <m:rPr>
            <m:sty m:val="p"/>
          </m:rPr>
          <m:t>×</m:t>
        </m:r>
      </m:oMath>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m:oMath>
        <m:r>
          <m:t>58</m:t>
        </m:r>
        <m:r>
          <m:rPr>
            <m:sty m:val="p"/>
          </m:rPr>
          <m:t>×</m:t>
        </m:r>
      </m:oMath>
      <w:r>
        <w:rPr>
          <w:rFonts w:ascii="Times New Roman" w:hAnsi="Times New Roman"/>
        </w:rPr>
        <w:t xml:space="preserve"> </w:t>
      </w:r>
      <w:r>
        <w:rPr>
          <w:rFonts w:ascii="Times New Roman" w:hAnsi="Times New Roman"/>
        </w:rPr>
        <w:t xml:space="preserve">with dephasing),</w:t>
      </w:r>
      <w:r>
        <w:rPr>
          <w:rFonts w:ascii="Times New Roman" w:hAnsi="Times New Roman"/>
        </w:rPr>
        <w:t xml:space="preserve"> </w:t>
      </w:r>
      <w:r>
        <w:rPr>
          <w:rFonts w:ascii="Times New Roman" w:hAnsi="Times New Roman"/>
        </w:rPr>
        <w:t xml:space="preserve">and a generalized rule with the biased filtered value picks the winner in 342 of 342 cases with</w:t>
      </w:r>
      <w:r>
        <w:rPr>
          <w:rFonts w:ascii="Times New Roman" w:hAnsi="Times New Roman"/>
        </w:rPr>
        <w:t xml:space="preserve"> </w:t>
      </w:r>
      <m:oMath>
        <m:r>
          <m:t>K</m:t>
        </m:r>
        <m:r>
          <m:t>S</m:t>
        </m:r>
        <m:r>
          <m:rPr>
            <m:sty m:val="p"/>
          </m:rPr>
          <m:t>≥</m:t>
        </m:r>
        <m:r>
          <m:t>5</m:t>
        </m:r>
      </m:oMath>
      <w:r>
        <w:rPr>
          <w:rFonts w:ascii="Times New Roman" w:hAnsi="Times New Roman"/>
        </w:rPr>
        <w:t xml:space="preserve">.</w:t>
      </w:r>
      <w:r>
        <w:rPr>
          <w:rFonts w:ascii="Times New Roman" w:hAnsi="Times New Roman"/>
        </w:rPr>
        <w:t xml:space="preserve"> </w:t>
      </w:r>
      <w:r>
        <w:rPr>
          <w:rFonts w:ascii="Times New Roman" w:hAnsi="Times New Roman"/>
        </w:rPr>
        <w:t xml:space="preserve">When fewer shots survive, the raw readout has also lost the information, so the filter still did not lose.</w:t>
      </w:r>
    </w:p>
    <w:p>
      <w:pPr>
        <w:numPr>
          <w:ilvl w:val="0"/>
          <w:numId w:val="1005"/>
        </w:numPr>
      </w:pPr>
      <w:r>
        <w:rPr>
          <w:iCs/>
          <w:rFonts w:ascii="Times New Roman" w:hAnsi="Times New Roman"/>
          <w:i/>
        </w:rPr>
        <w:t xml:space="preserve">Entanglement after the filter.</w:t>
      </w:r>
      <w:r>
        <w:rPr>
          <w:rFonts w:ascii="Times New Roman" w:hAnsi="Times New Roman"/>
        </w:rPr>
        <w:t xml:space="preserve"> </w:t>
      </w:r>
      <w:r>
        <w:rPr>
          <w:rFonts w:ascii="Times New Roman" w:hAnsi="Times New Roman"/>
        </w:rPr>
        <w:t xml:space="preserve">In a fixed-weight state each qubit’s Bloch 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and</w:t>
      </w:r>
      <w:r>
        <w:rPr>
          <w:rFonts w:ascii="Times New Roman" w:hAnsi="Times New Roman"/>
        </w:rPr>
        <w:t xml:space="preserve"> </w:t>
      </w:r>
      <w:r>
        <w:rPr>
          <w:rFonts w:ascii="Times New Roman" w:hAnsi="Times New Roman"/>
        </w:rPr>
        <w:t xml:space="preserve">for a pure register</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its entanglement with the rest. Under equal T1 the filtered value equals the</w:t>
      </w:r>
      <w:r>
        <w:rPr>
          <w:rFonts w:ascii="Times New Roman" w:hAnsi="Times New Roman"/>
        </w:rPr>
        <w:t xml:space="preserve"> </w:t>
      </w:r>
      <w:r>
        <w:rPr>
          <w:rFonts w:ascii="Times New Roman" w:hAnsi="Times New Roman"/>
        </w:rPr>
        <w:t xml:space="preserve">noiseless one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on product states it is exactly 0, while the raw readout shows a false</w:t>
      </w:r>
      <w:r>
        <w:rPr>
          <w:rFonts w:ascii="Times New Roman" w:hAnsi="Times New Roman"/>
        </w:rPr>
        <w:t xml:space="preserve"> </w:t>
      </w:r>
      <w:r>
        <w:rPr>
          <w:rFonts w:ascii="Times New Roman" w:hAnsi="Times New Roman"/>
        </w:rPr>
        <w:t xml:space="preserve">value of 0.60–0.95. On five device noise models (IBM and IonQ) the filter cuts the error of this readout</w:t>
      </w:r>
      <w:r>
        <w:rPr>
          <w:rFonts w:ascii="Times New Roman" w:hAnsi="Times New Roman"/>
        </w:rPr>
        <w:t xml:space="preserve"> </w:t>
      </w:r>
      <w:r>
        <w:rPr>
          <w:rFonts w:ascii="Times New Roman" w:hAnsi="Times New Roman"/>
        </w:rPr>
        <w:t xml:space="preserve">3.2–4.0 times on trained circuits, but errors that move an excitation inside the sector pass the filter and still</w:t>
      </w:r>
      <w:r>
        <w:rPr>
          <w:rFonts w:ascii="Times New Roman" w:hAnsi="Times New Roman"/>
        </w:rPr>
        <w:t xml:space="preserve"> </w:t>
      </w:r>
      <w:r>
        <w:rPr>
          <w:rFonts w:ascii="Times New Roman" w:hAnsi="Times New Roman"/>
        </w:rPr>
        <w:t xml:space="preserve">make product states look entangled.</w:t>
      </w:r>
    </w:p>
    <w:bookmarkEnd w:id="38"/>
    <w:bookmarkEnd w:id="39"/>
    <w:bookmarkStart w:id="41"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and</w:t>
      </w:r>
      <w:r>
        <w:rPr>
          <w:rFonts w:ascii="Times New Roman" w:hAnsi="Times New Roman"/>
        </w:rPr>
        <w:t xml:space="preserve"> </w:t>
      </w:r>
      <w:r>
        <w:rPr>
          <w:rFonts w:ascii="Times New Roman" w:hAnsi="Times New Roman"/>
        </w:rPr>
        <w:t xml:space="preserve">dephasing are not corrected. On hardware with a large spread of T1 or strong dephasing, the filter</w:t>
      </w:r>
      <w:r>
        <w:rPr>
          <w:rFonts w:ascii="Times New Roman" w:hAnsi="Times New Roman"/>
        </w:rPr>
        <w:t xml:space="preserve"> </w:t>
      </w:r>
      <w:r>
        <w:rPr>
          <w:rFonts w:ascii="Times New Roman" w:hAnsi="Times New Roman"/>
        </w:rPr>
        <w:t xml:space="preserve">complements a noise model and does not replace it.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with a distorting encoding and a readout with many parameters, the decayed shots looked useful in one study (1.2</w:t>
      </w:r>
      <w:r>
        <w:rPr>
          <w:rFonts w:ascii="Times New Roman" w:hAnsi="Times New Roman"/>
        </w:rPr>
        <w:t xml:space="preserve"> </w:t>
      </w:r>
      <w:r>
        <w:rPr>
          <w:rFonts w:ascii="Times New Roman" w:hAnsi="Times New Roman"/>
        </w:rPr>
        <w:t xml:space="preserve">points), but over 60 new runs the gap was 0.5 points and not significant; with a faithful encoding it was absent,</w:t>
      </w:r>
      <w:r>
        <w:rPr>
          <w:rFonts w:ascii="Times New Roman" w:hAnsi="Times New Roman"/>
        </w:rPr>
        <w:t xml:space="preserve"> </w:t>
      </w:r>
      <w:r>
        <w:rPr>
          <w:rFonts w:ascii="Times New Roman" w:hAnsi="Times New Roman"/>
        </w:rPr>
        <w:t xml:space="preserve">and adding the raw features to the filtered ones gained nothing. For weight-2 models, how the data are loaded matters more than what is read out. The shot cost of the filter did not decide against it anywhere in our scaling maps. What the filter cannot see,</w:t>
      </w:r>
      <w:r>
        <w:rPr>
          <w:rFonts w:ascii="Times New Roman" w:hAnsi="Times New Roman"/>
        </w:rPr>
        <w:t xml:space="preserve"> </w:t>
      </w:r>
      <w:r>
        <w:rPr>
          <w:rFonts w:ascii="Times New Roman" w:hAnsi="Times New Roman"/>
        </w:rPr>
        <w:t xml:space="preserve">errors that keep the excitation in the sector but move it, can be calibrated with echo circuits at the cost of five</w:t>
      </w:r>
      <w:r>
        <w:rPr>
          <w:rFonts w:ascii="Times New Roman" w:hAnsi="Times New Roman"/>
        </w:rPr>
        <w:t xml:space="preserve"> </w:t>
      </w:r>
      <w:r>
        <w:rPr>
          <w:rFonts w:ascii="Times New Roman" w:hAnsi="Times New Roman"/>
        </w:rPr>
        <w:t xml:space="preserve">extra circuits per model.</w:t>
      </w:r>
    </w:p>
    <w:bookmarkStart w:id="40"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five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w:t>
      </w:r>
    </w:p>
    <w:bookmarkEnd w:id="40"/>
    <w:bookmarkEnd w:id="41"/>
    <w:bookmarkStart w:id="55"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0.6.13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any weight for simulation;</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 echo calibration in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§91 and §94–§101, §104–§106,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Repository:</w:t>
      </w:r>
      <w:r>
        <w:rPr>
          <w:rFonts w:ascii="Times New Roman" w:hAnsi="Times New Roman"/>
        </w:rPr>
        <w:t xml:space="preserve"> </w:t>
      </w:r>
      <w:hyperlink r:id="rId42">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54" w:name="refs"/>
    <w:bookmarkStart w:id="43"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3"/>
    <w:bookmarkStart w:id="44"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4"/>
    <w:bookmarkStart w:id="46"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5">
        <w:r>
          <w:rPr>
            <w:rStyle w:val="Hyperlink"/>
          </w:rPr>
          <w:t xml:space="preserve">https://doi.org/10.22331/q-2022-12-22-881</w:t>
        </w:r>
      </w:hyperlink>
      <w:r>
        <w:rPr>
          <w:rFonts w:ascii="Times New Roman" w:hAnsi="Times New Roman"/>
        </w:rPr>
        <w:t xml:space="preserve">.</w:t>
      </w:r>
    </w:p>
    <w:bookmarkEnd w:id="46"/>
    <w:bookmarkStart w:id="47"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7"/>
    <w:bookmarkStart w:id="49"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8">
        <w:r>
          <w:rPr>
            <w:rStyle w:val="Hyperlink"/>
          </w:rPr>
          <w:t xml:space="preserve">https://doi.org/10.5281/zenodo.22832150</w:t>
        </w:r>
      </w:hyperlink>
      <w:r>
        <w:rPr>
          <w:rFonts w:ascii="Times New Roman" w:hAnsi="Times New Roman"/>
        </w:rPr>
        <w:t xml:space="preserve">.</w:t>
      </w:r>
    </w:p>
    <w:bookmarkEnd w:id="49"/>
    <w:bookmarkStart w:id="51"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0">
        <w:r>
          <w:rPr>
            <w:rStyle w:val="Hyperlink"/>
          </w:rPr>
          <w:t xml:space="preserve">https://doi.org/10.5281/zenodo.23036963</w:t>
        </w:r>
      </w:hyperlink>
      <w:r>
        <w:rPr>
          <w:rFonts w:ascii="Times New Roman" w:hAnsi="Times New Roman"/>
        </w:rPr>
        <w:t xml:space="preserve">.</w:t>
      </w:r>
    </w:p>
    <w:bookmarkEnd w:id="51"/>
    <w:bookmarkStart w:id="53"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2">
        <w:r>
          <w:rPr>
            <w:rStyle w:val="Hyperlink"/>
          </w:rPr>
          <w:t xml:space="preserve">https://doi.org/10.1145/3489517.3530400</w:t>
        </w:r>
      </w:hyperlink>
      <w:r>
        <w:rPr>
          <w:rFonts w:ascii="Times New Roman" w:hAnsi="Times New Roman"/>
        </w:rPr>
        <w:t xml:space="preserve">.</w:t>
      </w:r>
    </w:p>
    <w:bookmarkEnd w:id="53"/>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52" Type="http://schemas.openxmlformats.org/officeDocument/2006/relationships/hyperlink" Target="https://doi.org/10.1145/3489517.3530400" TargetMode="External"/><Relationship Id="rId45" Type="http://schemas.openxmlformats.org/officeDocument/2006/relationships/hyperlink" Target="https://doi.org/10.22331/q-2022-12-22-881" TargetMode="External"/><Relationship Id="rId48" Type="http://schemas.openxmlformats.org/officeDocument/2006/relationships/hyperlink" Target="https://doi.org/10.5281/zenodo.22832150" TargetMode="External"/><Relationship Id="rId50" Type="http://schemas.openxmlformats.org/officeDocument/2006/relationships/hyperlink" Target="https://doi.org/10.5281/zenodo.23036963" TargetMode="External"/><Relationship Id="rId42"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https://doi.org/10.1145/3489517.3530400" TargetMode="External"/><Relationship Id="rId45" Type="http://schemas.openxmlformats.org/officeDocument/2006/relationships/hyperlink" Target="https://doi.org/10.22331/q-2022-12-22-881" TargetMode="External"/><Relationship Id="rId48" Type="http://schemas.openxmlformats.org/officeDocument/2006/relationships/hyperlink" Target="https://doi.org/10.5281/zenodo.22832150" TargetMode="External"/><Relationship Id="rId50" Type="http://schemas.openxmlformats.org/officeDocument/2006/relationships/hyperlink" Target="https://doi.org/10.5281/zenodo.23036963" TargetMode="External"/><Relationship Id="rId42"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2026-10-05T11:07:14Z</dcterms:created>
  <dcterms:modified xsi:type="dcterms:W3CDTF">2026-10-05T11:07:14Z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corrects neither dephasing nor unequal T1 across qubits, although alone it loses less than one point up to a \pm80\% spread of 1/T_1. With noise-aware training and a richer readout, the model without the filter was 1.2 points better in one study, but over 60 new runs that gap shrank to +0.5 points and was not significant.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and calibrating the errors the filter keeps with five echo circuits per model halves the remaining error of the decision value: decisions that differ from the noiseless model fall from 15 (raw) and 7 (filter) to 3 over 945 readings on five device noise models. With a faithful weight-2 encoding the advantage of the unfiltered model under noise-aware training disappears, and a classifier given both the filtered and the raw features gains nothing over the filter alone. Over 513 readout configurations, including kept fractions down to 2.6\times10^{-7}, unequal T1 and dephasing, the filter has the lower readout error whenever about 20 shots are kept, and a closed-form rule predicts the winner. These models are classically simulable and no quantum advantage is claimed. The filter is a way to make noise-free training valid under relaxation, at a shot cost known in advance. The models are released as qang.qml (version 0.6.13, pip install qang).</vt:lpwstr>
  </property>
  <property fmtid="{D5CDD505-2E9C-101B-9397-08002B2CF9AE}" pid="3" name="bibliography">
    <vt:lpwstr>../refs.bib</vt:lpwstr>
  </property>
  <property fmtid="{D5CDD505-2E9C-101B-9397-08002B2CF9AE}" pid="4" name="date">
    <vt:lpwstr>Draft of 3 October 2026</vt:lpwstr>
  </property>
  <property fmtid="{D5CDD505-2E9C-101B-9397-08002B2CF9AE}" pid="5" name="link-citations">
    <vt:lpwstr>True</vt:lpwstr>
  </property>
</Properties>
</file>