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rPr>
        <w:t xml:space="preserve">The</w:t>
      </w:r>
      <w:r>
        <w:rPr>
          <w:rFonts w:ascii="Times New Roman" w:hAnsi="Times New Roman"/>
        </w:rPr>
        <w:t xml:space="preserve"> </w:t>
      </w:r>
      <w:r>
        <w:rPr>
          <w:rFonts w:ascii="Times New Roman" w:hAnsi="Times New Roman"/>
        </w:rPr>
        <w:t xml:space="preserve">local</w:t>
      </w:r>
      <w:r>
        <w:rPr>
          <w:rFonts w:ascii="Times New Roman" w:hAnsi="Times New Roman"/>
        </w:rPr>
        <w:t xml:space="preserve"> </w:t>
      </w:r>
      <w:r>
        <w:rPr>
          <w:rFonts w:ascii="Times New Roman" w:hAnsi="Times New Roman"/>
        </w:rPr>
        <w:t xml:space="preserve">Bloch</w:t>
      </w:r>
      <w:r>
        <w:rPr>
          <w:rFonts w:ascii="Times New Roman" w:hAnsi="Times New Roman"/>
        </w:rPr>
        <w:t xml:space="preserve"> </w:t>
      </w:r>
      <w:r>
        <w:rPr>
          <w:rFonts w:ascii="Times New Roman" w:hAnsi="Times New Roman"/>
        </w:rPr>
        <w:t xml:space="preserve">radius</w:t>
      </w:r>
      <w:r>
        <w:rPr>
          <w:rFonts w:ascii="Times New Roman" w:hAnsi="Times New Roman"/>
        </w:rPr>
        <w:t xml:space="preserve"> </w:t>
      </w:r>
      <w:r>
        <w:rPr>
          <w:rFonts w:ascii="Times New Roman" w:hAnsi="Times New Roman"/>
        </w:rPr>
        <w:t xml:space="preserve">as</w:t>
      </w:r>
      <w:r>
        <w:rPr>
          <w:rFonts w:ascii="Times New Roman" w:hAnsi="Times New Roman"/>
        </w:rPr>
        <w:t xml:space="preserve"> </w:t>
      </w:r>
      <w:r>
        <w:rPr>
          <w:rFonts w:ascii="Times New Roman" w:hAnsi="Times New Roman"/>
        </w:rPr>
        <w:t xml:space="preserve">an</w:t>
      </w:r>
      <w:r>
        <w:rPr>
          <w:rFonts w:ascii="Times New Roman" w:hAnsi="Times New Roman"/>
        </w:rPr>
        <w:t xml:space="preserve"> </w:t>
      </w:r>
      <w:r>
        <w:rPr>
          <w:rFonts w:ascii="Times New Roman" w:hAnsi="Times New Roman"/>
        </w:rPr>
        <w:t xml:space="preserve">entanglement</w:t>
      </w:r>
      <w:r>
        <w:rPr>
          <w:rFonts w:ascii="Times New Roman" w:hAnsi="Times New Roman"/>
        </w:rPr>
        <w:t xml:space="preserve"> </w:t>
      </w:r>
      <w:r>
        <w:rPr>
          <w:rFonts w:ascii="Times New Roman" w:hAnsi="Times New Roman"/>
        </w:rPr>
        <w:t xml:space="preserve">readout:</w:t>
      </w:r>
      <w:r>
        <w:rPr>
          <w:rFonts w:ascii="Times New Roman" w:hAnsi="Times New Roman"/>
        </w:rPr>
        <w:br/>
      </w:r>
      <w:r>
        <w:rPr>
          <w:rFonts w:ascii="Times New Roman" w:hAnsi="Times New Roman"/>
        </w:rPr>
        <w:t xml:space="preserve">what</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symmetry</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restores</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what</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does</w:t>
      </w:r>
      <w:r>
        <w:rPr>
          <w:rFonts w:ascii="Times New Roman" w:hAnsi="Times New Roman"/>
        </w:rPr>
        <w:t xml:space="preserve"> </w:t>
      </w:r>
      <w:r>
        <w:rPr>
          <w:rFonts w:ascii="Times New Roman" w:hAnsi="Times New Roman"/>
        </w:rPr>
        <w:t xml:space="preserve">not</w:t>
      </w:r>
    </w:p>
    <w:p>
      <w:pPr>
        <w:pStyle w:val="Author"/>
      </w:pPr>
      <w:r>
        <w:rPr>
          <w:rFonts w:ascii="Times New Roman" w:hAnsi="Times New Roman"/>
        </w:rPr>
        <w:t xml:space="preserve">Vicente</w:t>
      </w:r>
      <w:r>
        <w:rPr>
          <w:rFonts w:ascii="Times New Roman" w:hAnsi="Times New Roman"/>
        </w:rPr>
        <w:t xml:space="preserve"> </w:t>
      </w:r>
      <w:r>
        <w:rPr>
          <w:rFonts w:ascii="Times New Roman" w:hAnsi="Times New Roman"/>
        </w:rPr>
        <w:t xml:space="preserve">Humberto</w:t>
      </w:r>
      <w:r>
        <w:rPr>
          <w:rFonts w:ascii="Times New Roman" w:hAnsi="Times New Roman"/>
        </w:rPr>
        <w:t xml:space="preserve"> </w:t>
      </w:r>
      <w:r>
        <w:rPr>
          <w:rFonts w:ascii="Times New Roman" w:hAnsi="Times New Roman"/>
        </w:rPr>
        <w:t xml:space="preserve">Monteverde</w:t>
      </w:r>
      <w:r>
        <w:rPr>
          <w:rFonts w:ascii="Times New Roman" w:hAnsi="Times New Roman"/>
        </w:rPr>
        <w:br/>
      </w:r>
      <w:r>
        <w:rPr>
          <w:rFonts w:ascii="Times New Roman" w:hAnsi="Times New Roman"/>
        </w:rPr>
        <w:t xml:space="preserve">Universidad</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Museo</w:t>
      </w:r>
      <w:r>
        <w:rPr>
          <w:rFonts w:ascii="Times New Roman" w:hAnsi="Times New Roman"/>
        </w:rPr>
        <w:t xml:space="preserve"> </w:t>
      </w:r>
      <w:r>
        <w:rPr>
          <w:rFonts w:ascii="Times New Roman" w:hAnsi="Times New Roman"/>
        </w:rPr>
        <w:t xml:space="preserve">Social</w:t>
      </w:r>
      <w:r>
        <w:rPr>
          <w:rFonts w:ascii="Times New Roman" w:hAnsi="Times New Roman"/>
        </w:rPr>
        <w:t xml:space="preserve"> </w:t>
      </w:r>
      <w:r>
        <w:rPr>
          <w:rFonts w:ascii="Times New Roman" w:hAnsi="Times New Roman"/>
        </w:rPr>
        <w:t xml:space="preserve">Argentino</w:t>
      </w:r>
      <w:r>
        <w:rPr>
          <w:rFonts w:ascii="Times New Roman" w:hAnsi="Times New Roman"/>
        </w:rPr>
        <w:t xml:space="preserve"> </w:t>
      </w:r>
      <w:r>
        <w:rPr>
          <w:rFonts w:ascii="Times New Roman" w:hAnsi="Times New Roman"/>
        </w:rPr>
        <w:t xml:space="preserve">(UMSA),</w:t>
      </w:r>
      <w:r>
        <w:rPr>
          <w:rFonts w:ascii="Times New Roman" w:hAnsi="Times New Roman"/>
        </w:rPr>
        <w:t xml:space="preserve"> </w:t>
      </w:r>
      <w:r>
        <w:rPr>
          <w:rFonts w:ascii="Times New Roman" w:hAnsi="Times New Roman"/>
        </w:rPr>
        <w:t xml:space="preserve">Argentina</w:t>
      </w:r>
      <w:r>
        <w:rPr>
          <w:rFonts w:ascii="Times New Roman" w:hAnsi="Times New Roman"/>
        </w:rPr>
        <w:br/>
      </w:r>
      <w:r>
        <w:rPr>
          <w:rFonts w:ascii="Times New Roman" w:hAnsi="Times New Roman"/>
        </w:rPr>
        <w:t xml:space="preserve">ORCID</w:t>
      </w:r>
      <w:r>
        <w:rPr>
          <w:rFonts w:ascii="Times New Roman" w:hAnsi="Times New Roman"/>
        </w:rPr>
        <w:t xml:space="preserve"> </w:t>
      </w:r>
      <w:r>
        <w:rPr>
          <w:rFonts w:ascii="Times New Roman" w:hAnsi="Times New Roman"/>
        </w:rPr>
        <w:t xml:space="preserve">0000-0001-8884-4811</w:t>
      </w:r>
    </w:p>
    <w:p>
      <w:pPr>
        <w:pStyle w:val="Date"/>
      </w:pPr>
      <w:r>
        <w:rPr>
          <w:rFonts w:ascii="Times New Roman" w:hAnsi="Times New Roman"/>
        </w:rPr>
        <w:t xml:space="preserve">Draft</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4</w:t>
      </w:r>
      <w:r>
        <w:rPr>
          <w:rFonts w:ascii="Times New Roman" w:hAnsi="Times New Roman"/>
        </w:rPr>
        <w:t xml:space="preserve"> </w:t>
      </w:r>
      <w:r>
        <w:rPr>
          <w:rFonts w:ascii="Times New Roman" w:hAnsi="Times New Roman"/>
        </w:rPr>
        <w:t xml:space="preserve">October</w:t>
      </w:r>
      <w:r>
        <w:rPr>
          <w:rFonts w:ascii="Times New Roman" w:hAnsi="Times New Roman"/>
        </w:rPr>
        <w:t xml:space="preserve"> </w:t>
      </w:r>
      <w:r>
        <w:rPr>
          <w:rFonts w:ascii="Times New Roman" w:hAnsi="Times New Roman"/>
        </w:rPr>
        <w:t xml:space="preserve">2026</w:t>
      </w:r>
    </w:p>
    <w:p>
      <w:pPr>
        <w:pStyle w:val="AbstractTitle"/>
      </w:pPr>
      <w:r>
        <w:rPr>
          <w:rFonts w:ascii="Times New Roman" w:hAnsi="Times New Roman"/>
        </w:rPr>
        <w:t xml:space="preserve">Abstract</w:t>
      </w:r>
    </w:p>
    <w:p>
      <w:pPr>
        <w:pStyle w:val="Abstract"/>
      </w:pPr>
      <w:r>
        <w:rPr>
          <w:rFonts w:ascii="Times New Roman" w:hAnsi="Times New Roman"/>
        </w:rPr>
        <w:t xml:space="preserve">Each</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local</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values</w:t>
      </w:r>
      <w:r>
        <w:rPr>
          <w:rFonts w:ascii="Times New Roman" w:hAnsi="Times New Roman"/>
        </w:rPr>
        <w:t xml:space="preserve"> </w:t>
      </w:r>
      <m:oMath>
        <m:d>
          <m:dPr>
            <m:begChr m:val="("/>
            <m:endChr m:val=")"/>
            <m:sepChr m:val=""/>
            <m:grow/>
          </m:dPr>
          <m:e>
            <m:r>
              <m:t>q</m:t>
            </m:r>
            <m:sSub>
              <m:e>
                <m:r>
                  <m:t>g</m:t>
                </m:r>
              </m:e>
              <m:sub>
                <m:r>
                  <m:t>X</m:t>
                </m:r>
              </m:sub>
            </m:sSub>
            <m:r>
              <m:rPr>
                <m:sty m:val="p"/>
              </m:rPr>
              <m:t>,</m:t>
            </m:r>
            <m:r>
              <m:t>q</m:t>
            </m:r>
            <m:sSub>
              <m:e>
                <m:r>
                  <m:t>g</m:t>
                </m:r>
              </m:e>
              <m:sub>
                <m:r>
                  <m:t>Y</m:t>
                </m:r>
              </m:sub>
            </m:sSub>
            <m:r>
              <m:rPr>
                <m:sty m:val="p"/>
              </m:rPr>
              <m:t>,</m:t>
            </m:r>
            <m:r>
              <m:t>q</m:t>
            </m:r>
            <m:sSub>
              <m:e>
                <m:r>
                  <m:t>g</m:t>
                </m:r>
              </m:e>
              <m:sub>
                <m:r>
                  <m:t>Z</m:t>
                </m:r>
              </m:sub>
            </m:sSub>
          </m:e>
        </m:d>
      </m:oMath>
      <w:r>
        <w:rPr>
          <w:rFonts w:ascii="Times New Roman" w:hAnsi="Times New Roman"/>
        </w:rPr>
        <w:t xml:space="preserve"> </w:t>
      </w:r>
      <w:r>
        <w:rPr>
          <w:rFonts w:ascii="Times New Roman" w:hAnsi="Times New Roman"/>
        </w:rPr>
        <w:t xml:space="preserve">are</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point</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Bloch</w:t>
      </w:r>
      <w:r>
        <w:rPr>
          <w:rFonts w:ascii="Times New Roman" w:hAnsi="Times New Roman"/>
        </w:rPr>
        <w:t xml:space="preserve"> </w:t>
      </w:r>
      <w:r>
        <w:rPr>
          <w:rFonts w:ascii="Times New Roman" w:hAnsi="Times New Roman"/>
        </w:rPr>
        <w:t xml:space="preserve">ball.</w:t>
      </w:r>
      <w:r>
        <w:rPr>
          <w:rFonts w:ascii="Times New Roman" w:hAnsi="Times New Roman"/>
        </w:rPr>
        <w:t xml:space="preserve"> </w:t>
      </w:r>
      <w:r>
        <w:rPr>
          <w:rFonts w:ascii="Times New Roman" w:hAnsi="Times New Roman"/>
        </w:rPr>
        <w:t xml:space="preserve">Its</w:t>
      </w:r>
      <w:r>
        <w:rPr>
          <w:rFonts w:ascii="Times New Roman" w:hAnsi="Times New Roman"/>
        </w:rPr>
        <w:t xml:space="preserve"> </w:t>
      </w:r>
      <w:r>
        <w:rPr>
          <w:rFonts w:ascii="Times New Roman" w:hAnsi="Times New Roman"/>
        </w:rPr>
        <w:t xml:space="preserve">squared</w:t>
      </w:r>
      <w:r>
        <w:rPr>
          <w:rFonts w:ascii="Times New Roman" w:hAnsi="Times New Roman"/>
        </w:rPr>
        <w:t xml:space="preserve"> </w:t>
      </w:r>
      <w:r>
        <w:rPr>
          <w:rFonts w:ascii="Times New Roman" w:hAnsi="Times New Roman"/>
        </w:rPr>
        <w:t xml:space="preserve">distance</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centre,</w:t>
      </w:r>
      <w:r>
        <w:rPr>
          <w:rFonts w:ascii="Times New Roman" w:hAnsi="Times New Roman"/>
        </w:rPr>
        <w:t xml:space="preserve"> </w:t>
      </w:r>
      <m:oMath>
        <m:sSup>
          <m:e>
            <m:r>
              <m:t>r</m:t>
            </m:r>
          </m:e>
          <m:sup>
            <m:r>
              <m:t>2</m:t>
            </m:r>
          </m:sup>
        </m:sSup>
        <m:r>
          <m:rPr>
            <m:sty m:val="p"/>
          </m:rPr>
          <m:t>=</m:t>
        </m:r>
        <m:r>
          <m:t>q</m:t>
        </m:r>
        <m:sSubSup>
          <m:e>
            <m:r>
              <m:t>g</m:t>
            </m:r>
          </m:e>
          <m:sub>
            <m:r>
              <m:t>X</m:t>
            </m:r>
          </m:sub>
          <m:sup>
            <m:r>
              <m:t>2</m:t>
            </m:r>
          </m:sup>
        </m:sSubSup>
        <m:r>
          <m:rPr>
            <m:sty m:val="p"/>
          </m:rPr>
          <m:t>+</m:t>
        </m:r>
        <m:r>
          <m:t>q</m:t>
        </m:r>
        <m:sSubSup>
          <m:e>
            <m:r>
              <m:t>g</m:t>
            </m:r>
          </m:e>
          <m:sub>
            <m:r>
              <m:t>Y</m:t>
            </m:r>
          </m:sub>
          <m:sup>
            <m:r>
              <m:t>2</m:t>
            </m:r>
          </m:sup>
        </m:sSubSup>
        <m:r>
          <m:rPr>
            <m:sty m:val="p"/>
          </m:rPr>
          <m:t>+</m:t>
        </m:r>
        <m:r>
          <m:t>q</m:t>
        </m:r>
        <m:sSubSup>
          <m:e>
            <m:r>
              <m:t>g</m:t>
            </m:r>
          </m:e>
          <m:sub>
            <m:r>
              <m:t>Z</m:t>
            </m:r>
          </m:sub>
          <m:sup>
            <m:r>
              <m:t>2</m:t>
            </m:r>
          </m:sup>
        </m:sSubSup>
        <m:r>
          <m:rPr>
            <m:sty m:val="p"/>
          </m:rPr>
          <m:t>=</m:t>
        </m:r>
        <m:r>
          <m:t>2</m:t>
        </m:r>
        <m:r>
          <m:t> </m:t>
        </m:r>
        <m:r>
          <m:rPr>
            <m:sty m:val="p"/>
          </m:rPr>
          <m:t>T</m:t>
        </m:r>
        <m:r>
          <m:rPr>
            <m:sty m:val="p"/>
          </m:rPr>
          <m:t>r</m:t>
        </m:r>
        <m:sSubSup>
          <m:e>
            <m:r>
              <m:t>ρ</m:t>
            </m:r>
          </m:e>
          <m:sub>
            <m:r>
              <m:t>q</m:t>
            </m:r>
          </m:sub>
          <m:sup>
            <m:r>
              <m:t>2</m:t>
            </m:r>
          </m:sup>
        </m:sSubSup>
        <m:r>
          <m:rPr>
            <m:sty m:val="p"/>
          </m:rPr>
          <m:t>−</m:t>
        </m:r>
        <m:r>
          <m:t>1</m:t>
        </m:r>
      </m:oMath>
      <w:r>
        <w:rPr>
          <w:rFonts w:ascii="Times New Roman" w:hAnsi="Times New Roman"/>
        </w:rPr>
        <w:t xml:space="preserve">,</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radius</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sphere</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which</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w:r>
        <w:rPr>
          <w:rFonts w:ascii="Times New Roman" w:hAnsi="Times New Roman"/>
        </w:rPr>
        <w:t xml:space="preserve">lives</w:t>
      </w:r>
      <w:r>
        <w:rPr>
          <w:rFonts w:ascii="Times New Roman" w:hAnsi="Times New Roman"/>
        </w:rPr>
        <w:t xml:space="preserve"> </w:t>
      </w:r>
      <w:r>
        <w:rPr>
          <w:rFonts w:ascii="Times New Roman" w:hAnsi="Times New Roman"/>
        </w:rPr>
        <w:t xml:space="preserve">(area</w:t>
      </w:r>
      <w:r>
        <w:rPr>
          <w:rFonts w:ascii="Times New Roman" w:hAnsi="Times New Roman"/>
        </w:rPr>
        <w:t xml:space="preserve"> </w:t>
      </w:r>
      <m:oMath>
        <m:r>
          <m:t>4</m:t>
        </m:r>
        <m:r>
          <m:t>π</m:t>
        </m:r>
        <m:sSup>
          <m:e>
            <m:r>
              <m:t>r</m:t>
            </m:r>
          </m:e>
          <m:sup>
            <m:r>
              <m:t>2</m:t>
            </m:r>
          </m:sup>
        </m:sSup>
      </m:oMath>
      <w:r>
        <w:rPr>
          <w:rFonts w:ascii="Times New Roman" w:hAnsi="Times New Roman"/>
        </w:rPr>
        <w:t xml:space="preserve">).</w:t>
      </w:r>
      <w:r>
        <w:rPr>
          <w:rFonts w:ascii="Times New Roman" w:hAnsi="Times New Roman"/>
        </w:rPr>
        <w:t xml:space="preserve"> </w:t>
      </w:r>
      <w:r>
        <w:rPr>
          <w:rFonts w:ascii="Times New Roman" w:hAnsi="Times New Roman"/>
        </w:rPr>
        <w:t xml:space="preserve">For</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pure</w:t>
      </w:r>
      <w:r>
        <w:rPr>
          <w:rFonts w:ascii="Times New Roman" w:hAnsi="Times New Roman"/>
        </w:rPr>
        <w:t xml:space="preserve"> </w:t>
      </w:r>
      <w:r>
        <w:rPr>
          <w:rFonts w:ascii="Times New Roman" w:hAnsi="Times New Roman"/>
        </w:rPr>
        <w:t xml:space="preserve">register</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deficit</w:t>
      </w:r>
      <w:r>
        <w:rPr>
          <w:rFonts w:ascii="Times New Roman" w:hAnsi="Times New Roman"/>
        </w:rPr>
        <w:t xml:space="preserve"> </w:t>
      </w:r>
      <m:oMath>
        <m:r>
          <m:t>1</m:t>
        </m:r>
        <m:r>
          <m:rPr>
            <m:sty m:val="p"/>
          </m:rPr>
          <m:t>−</m:t>
        </m:r>
        <m:sSup>
          <m:e>
            <m:r>
              <m:t>r</m:t>
            </m:r>
          </m:e>
          <m:sup>
            <m:r>
              <m:t>2</m:t>
            </m:r>
          </m:sup>
        </m:sSup>
      </m:oMath>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known</w:t>
      </w:r>
      <w:r>
        <w:rPr>
          <w:rFonts w:ascii="Times New Roman" w:hAnsi="Times New Roman"/>
        </w:rPr>
        <w:t xml:space="preserve"> </w:t>
      </w:r>
      <w:r>
        <w:rPr>
          <w:rFonts w:ascii="Times New Roman" w:hAnsi="Times New Roman"/>
        </w:rPr>
        <w:t xml:space="preserve">one-tangle</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rest;</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mixes</w:t>
      </w:r>
      <w:r>
        <w:rPr>
          <w:rFonts w:ascii="Times New Roman" w:hAnsi="Times New Roman"/>
        </w:rPr>
        <w:t xml:space="preserve"> </w:t>
      </w:r>
      <w:r>
        <w:rPr>
          <w:rFonts w:ascii="Times New Roman" w:hAnsi="Times New Roman"/>
        </w:rPr>
        <w:t xml:space="preserve">entanglement</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impurity.</w:t>
      </w:r>
      <w:r>
        <w:rPr>
          <w:rFonts w:ascii="Times New Roman" w:hAnsi="Times New Roman"/>
        </w:rPr>
        <w:t xml:space="preserve"> </w:t>
      </w:r>
      <w:r>
        <w:rPr>
          <w:rFonts w:ascii="Times New Roman" w:hAnsi="Times New Roman"/>
        </w:rPr>
        <w:t xml:space="preserve">We</w:t>
      </w:r>
      <w:r>
        <w:rPr>
          <w:rFonts w:ascii="Times New Roman" w:hAnsi="Times New Roman"/>
        </w:rPr>
        <w:t xml:space="preserve"> </w:t>
      </w:r>
      <w:r>
        <w:rPr>
          <w:rFonts w:ascii="Times New Roman" w:hAnsi="Times New Roman"/>
        </w:rPr>
        <w:t xml:space="preserve">show</w:t>
      </w:r>
      <w:r>
        <w:rPr>
          <w:rFonts w:ascii="Times New Roman" w:hAnsi="Times New Roman"/>
        </w:rPr>
        <w:t xml:space="preserve"> </w:t>
      </w:r>
      <w:r>
        <w:rPr>
          <w:rFonts w:ascii="Times New Roman" w:hAnsi="Times New Roman"/>
        </w:rPr>
        <w:t xml:space="preserve">that</w:t>
      </w:r>
      <w:r>
        <w:rPr>
          <w:rFonts w:ascii="Times New Roman" w:hAnsi="Times New Roman"/>
        </w:rPr>
        <w:t xml:space="preserve"> </w:t>
      </w:r>
      <w:r>
        <w:rPr>
          <w:rFonts w:ascii="Times New Roman" w:hAnsi="Times New Roman"/>
        </w:rPr>
        <w:t xml:space="preserve">circuits</w:t>
      </w:r>
      <w:r>
        <w:rPr>
          <w:rFonts w:ascii="Times New Roman" w:hAnsi="Times New Roman"/>
        </w:rPr>
        <w:t xml:space="preserve"> </w:t>
      </w:r>
      <w:r>
        <w:rPr>
          <w:rFonts w:ascii="Times New Roman" w:hAnsi="Times New Roman"/>
        </w:rPr>
        <w:t xml:space="preserve">which</w:t>
      </w:r>
      <w:r>
        <w:rPr>
          <w:rFonts w:ascii="Times New Roman" w:hAnsi="Times New Roman"/>
        </w:rPr>
        <w:t xml:space="preserve"> </w:t>
      </w:r>
      <w:r>
        <w:rPr>
          <w:rFonts w:ascii="Times New Roman" w:hAnsi="Times New Roman"/>
        </w:rPr>
        <w:t xml:space="preserve">conserve</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Hamming</w:t>
      </w:r>
      <w:r>
        <w:rPr>
          <w:rFonts w:ascii="Times New Roman" w:hAnsi="Times New Roman"/>
        </w:rPr>
        <w:t xml:space="preserve"> </w:t>
      </w:r>
      <w:r>
        <w:rPr>
          <w:rFonts w:ascii="Times New Roman" w:hAnsi="Times New Roman"/>
        </w:rPr>
        <w:t xml:space="preserve">weight</w:t>
      </w:r>
      <w:r>
        <w:rPr>
          <w:rFonts w:ascii="Times New Roman" w:hAnsi="Times New Roman"/>
        </w:rPr>
        <w:t xml:space="preserve"> </w:t>
      </w:r>
      <w:r>
        <w:rPr>
          <w:rFonts w:ascii="Times New Roman" w:hAnsi="Times New Roman"/>
        </w:rPr>
        <w:t xml:space="preserve">remove</w:t>
      </w:r>
      <w:r>
        <w:rPr>
          <w:rFonts w:ascii="Times New Roman" w:hAnsi="Times New Roman"/>
        </w:rPr>
        <w:t xml:space="preserve"> </w:t>
      </w:r>
      <w:r>
        <w:rPr>
          <w:rFonts w:ascii="Times New Roman" w:hAnsi="Times New Roman"/>
        </w:rPr>
        <w:t xml:space="preserve">this</w:t>
      </w:r>
      <w:r>
        <w:rPr>
          <w:rFonts w:ascii="Times New Roman" w:hAnsi="Times New Roman"/>
        </w:rPr>
        <w:t xml:space="preserve"> </w:t>
      </w:r>
      <w:r>
        <w:rPr>
          <w:rFonts w:ascii="Times New Roman" w:hAnsi="Times New Roman"/>
        </w:rPr>
        <w:t xml:space="preserve">ambiguity</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one</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model.</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state</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fixed</w:t>
      </w:r>
      <w:r>
        <w:rPr>
          <w:rFonts w:ascii="Times New Roman" w:hAnsi="Times New Roman"/>
        </w:rPr>
        <w:t xml:space="preserve"> </w:t>
      </w:r>
      <w:r>
        <w:rPr>
          <w:rFonts w:ascii="Times New Roman" w:hAnsi="Times New Roman"/>
        </w:rPr>
        <w:t xml:space="preserve">weight</w:t>
      </w:r>
      <w:r>
        <w:rPr>
          <w:rFonts w:ascii="Times New Roman" w:hAnsi="Times New Roman"/>
        </w:rPr>
        <w:t xml:space="preserve"> </w:t>
      </w:r>
      <m:oMath>
        <m:r>
          <m:t>q</m:t>
        </m:r>
        <m:sSub>
          <m:e>
            <m:r>
              <m:t>g</m:t>
            </m:r>
          </m:e>
          <m:sub>
            <m:r>
              <m:t>X</m:t>
            </m:r>
          </m:sub>
        </m:sSub>
        <m:r>
          <m:rPr>
            <m:sty m:val="p"/>
          </m:rPr>
          <m:t>=</m:t>
        </m:r>
        <m:r>
          <m:t>q</m:t>
        </m:r>
        <m:sSub>
          <m:e>
            <m:r>
              <m:t>g</m:t>
            </m:r>
          </m:e>
          <m:sub>
            <m:r>
              <m:t>Y</m:t>
            </m:r>
          </m:sub>
        </m:sSub>
        <m:r>
          <m:rPr>
            <m:sty m:val="p"/>
          </m:rPr>
          <m:t>=</m:t>
        </m:r>
        <m:r>
          <m:t>0</m:t>
        </m:r>
      </m:oMath>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every</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w:r>
        <w:rPr>
          <w:rFonts w:ascii="Times New Roman" w:hAnsi="Times New Roman"/>
        </w:rPr>
        <w:t xml:space="preserve">so</w:t>
      </w:r>
      <w:r>
        <w:rPr>
          <w:rFonts w:ascii="Times New Roman" w:hAnsi="Times New Roman"/>
        </w:rPr>
        <w:t xml:space="preserve"> </w:t>
      </w:r>
      <m:oMath>
        <m:r>
          <m:t>r</m:t>
        </m:r>
        <m:r>
          <m:rPr>
            <m:sty m:val="p"/>
          </m:rPr>
          <m:t>=</m:t>
        </m:r>
        <m:d>
          <m:dPr>
            <m:begChr m:val="|"/>
            <m:endChr m:val="|"/>
            <m:sepChr m:val=""/>
            <m:grow/>
          </m:dPr>
          <m:e>
            <m:r>
              <m:t>q</m:t>
            </m:r>
            <m:sSub>
              <m:e>
                <m:r>
                  <m:t>g</m:t>
                </m:r>
              </m:e>
              <m:sub>
                <m:r>
                  <m:t>Z</m:t>
                </m:r>
              </m:sub>
            </m:sSub>
          </m:e>
        </m:d>
      </m:oMath>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deficit</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read</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Z-basis</w:t>
      </w:r>
      <w:r>
        <w:rPr>
          <w:rFonts w:ascii="Times New Roman" w:hAnsi="Times New Roman"/>
        </w:rPr>
        <w:t xml:space="preserve"> </w:t>
      </w:r>
      <w:r>
        <w:rPr>
          <w:rFonts w:ascii="Times New Roman" w:hAnsi="Times New Roman"/>
        </w:rPr>
        <w:t xml:space="preserve">shots</w:t>
      </w:r>
      <w:r>
        <w:rPr>
          <w:rFonts w:ascii="Times New Roman" w:hAnsi="Times New Roman"/>
        </w:rPr>
        <w:t xml:space="preserve"> </w:t>
      </w:r>
      <w:r>
        <w:rPr>
          <w:rFonts w:ascii="Times New Roman" w:hAnsi="Times New Roman"/>
        </w:rPr>
        <w:t xml:space="preserve">alone;</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equal</w:t>
      </w:r>
      <w:r>
        <w:rPr>
          <w:rFonts w:ascii="Times New Roman" w:hAnsi="Times New Roman"/>
        </w:rPr>
        <w:t xml:space="preserve"> </w:t>
      </w:r>
      <w:r>
        <w:rPr>
          <w:rFonts w:ascii="Times New Roman" w:hAnsi="Times New Roman"/>
        </w:rPr>
        <w:t xml:space="preserve">amplitude</w:t>
      </w:r>
      <w:r>
        <w:rPr>
          <w:rFonts w:ascii="Times New Roman" w:hAnsi="Times New Roman"/>
        </w:rPr>
        <w:t xml:space="preserve"> </w:t>
      </w:r>
      <w:r>
        <w:rPr>
          <w:rFonts w:ascii="Times New Roman" w:hAnsi="Times New Roman"/>
        </w:rPr>
        <w:t xml:space="preserve">damping</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symmetry</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returns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state</w:t>
      </w:r>
      <w:r>
        <w:rPr>
          <w:rFonts w:ascii="Times New Roman" w:hAnsi="Times New Roman"/>
        </w:rPr>
        <w:t xml:space="preserve"> </w:t>
      </w:r>
      <w:r>
        <w:rPr>
          <w:rFonts w:ascii="Times New Roman" w:hAnsi="Times New Roman"/>
        </w:rPr>
        <w:t xml:space="preserve">exactly,</w:t>
      </w:r>
      <w:r>
        <w:rPr>
          <w:rFonts w:ascii="Times New Roman" w:hAnsi="Times New Roman"/>
        </w:rPr>
        <w:t xml:space="preserve"> </w:t>
      </w:r>
      <w:r>
        <w:rPr>
          <w:rFonts w:ascii="Times New Roman" w:hAnsi="Times New Roman"/>
        </w:rPr>
        <w:t xml:space="preserve">so</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filtered</w:t>
      </w:r>
      <w:r>
        <w:rPr>
          <w:rFonts w:ascii="Times New Roman" w:hAnsi="Times New Roman"/>
        </w:rPr>
        <w:t xml:space="preserve"> </w:t>
      </w:r>
      <w:r>
        <w:rPr>
          <w:rFonts w:ascii="Times New Roman" w:hAnsi="Times New Roman"/>
        </w:rPr>
        <w:t xml:space="preserve">deficit</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one-tangle.</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pre-registered</w:t>
      </w:r>
      <w:r>
        <w:rPr>
          <w:rFonts w:ascii="Times New Roman" w:hAnsi="Times New Roman"/>
        </w:rPr>
        <w:t xml:space="preserve"> </w:t>
      </w:r>
      <w:r>
        <w:rPr>
          <w:rFonts w:ascii="Times New Roman" w:hAnsi="Times New Roman"/>
        </w:rPr>
        <w:t xml:space="preserve">simulation</w:t>
      </w:r>
      <w:r>
        <w:rPr>
          <w:rFonts w:ascii="Times New Roman" w:hAnsi="Times New Roman"/>
        </w:rPr>
        <w:t xml:space="preserve"> </w:t>
      </w:r>
      <w:r>
        <w:rPr>
          <w:rFonts w:ascii="Times New Roman" w:hAnsi="Times New Roman"/>
        </w:rPr>
        <w:t xml:space="preserve">(90</w:t>
      </w:r>
      <w:r>
        <w:rPr>
          <w:rFonts w:ascii="Times New Roman" w:hAnsi="Times New Roman"/>
        </w:rPr>
        <w:t xml:space="preserve"> </w:t>
      </w:r>
      <w:r>
        <w:rPr>
          <w:rFonts w:ascii="Times New Roman" w:hAnsi="Times New Roman"/>
        </w:rPr>
        <w:t xml:space="preserve">configurations)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filtered</w:t>
      </w:r>
      <w:r>
        <w:rPr>
          <w:rFonts w:ascii="Times New Roman" w:hAnsi="Times New Roman"/>
        </w:rPr>
        <w:t xml:space="preserve"> </w:t>
      </w:r>
      <w:r>
        <w:rPr>
          <w:rFonts w:ascii="Times New Roman" w:hAnsi="Times New Roman"/>
        </w:rPr>
        <w:t xml:space="preserve">deficit</w:t>
      </w:r>
      <w:r>
        <w:rPr>
          <w:rFonts w:ascii="Times New Roman" w:hAnsi="Times New Roman"/>
        </w:rPr>
        <w:t xml:space="preserve"> </w:t>
      </w:r>
      <w:r>
        <w:rPr>
          <w:rFonts w:ascii="Times New Roman" w:hAnsi="Times New Roman"/>
        </w:rPr>
        <w:t xml:space="preserve">equals</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to</w:t>
      </w:r>
      <w:r>
        <w:rPr>
          <w:rFonts w:ascii="Times New Roman" w:hAnsi="Times New Roman"/>
        </w:rPr>
        <w:t xml:space="preserve"> </w:t>
      </w:r>
      <m:oMath>
        <m:r>
          <m:t>3</m:t>
        </m:r>
        <m:r>
          <m:rPr>
            <m:sty m:val="p"/>
          </m:rPr>
          <m:t>×</m:t>
        </m:r>
        <m:sSup>
          <m:e>
            <m:r>
              <m:t>10</m:t>
            </m:r>
          </m:e>
          <m:sup>
            <m:r>
              <m:rPr>
                <m:sty m:val="p"/>
              </m:rPr>
              <m:t>−</m:t>
            </m:r>
            <m:r>
              <m:t>15</m:t>
            </m:r>
          </m:sup>
        </m:sSup>
      </m:oMath>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product</w:t>
      </w:r>
      <w:r>
        <w:rPr>
          <w:rFonts w:ascii="Times New Roman" w:hAnsi="Times New Roman"/>
        </w:rPr>
        <w:t xml:space="preserve"> </w:t>
      </w:r>
      <w:r>
        <w:rPr>
          <w:rFonts w:ascii="Times New Roman" w:hAnsi="Times New Roman"/>
        </w:rPr>
        <w:t xml:space="preserve">states</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exactly</w:t>
      </w:r>
      <w:r>
        <w:rPr>
          <w:rFonts w:ascii="Times New Roman" w:hAnsi="Times New Roman"/>
        </w:rPr>
        <w:t xml:space="preserve"> </w:t>
      </w:r>
      <w:r>
        <w:rPr>
          <w:rFonts w:ascii="Times New Roman" w:hAnsi="Times New Roman"/>
        </w:rPr>
        <w:t xml:space="preserve">zero,</w:t>
      </w:r>
      <w:r>
        <w:rPr>
          <w:rFonts w:ascii="Times New Roman" w:hAnsi="Times New Roman"/>
        </w:rPr>
        <w:t xml:space="preserve"> </w:t>
      </w:r>
      <w:r>
        <w:rPr>
          <w:rFonts w:ascii="Times New Roman" w:hAnsi="Times New Roman"/>
        </w:rPr>
        <w:t xml:space="preserve">while</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unfiltered</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w:r>
        <w:rPr>
          <w:rFonts w:ascii="Times New Roman" w:hAnsi="Times New Roman"/>
        </w:rPr>
        <w:t xml:space="preserve">reports</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false</w:t>
      </w:r>
      <w:r>
        <w:rPr>
          <w:rFonts w:ascii="Times New Roman" w:hAnsi="Times New Roman"/>
        </w:rPr>
        <w:t xml:space="preserve"> </w:t>
      </w:r>
      <w:r>
        <w:rPr>
          <w:rFonts w:ascii="Times New Roman" w:hAnsi="Times New Roman"/>
        </w:rPr>
        <w:t xml:space="preserve">deficit</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0.60–0.95.</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five</w:t>
      </w:r>
      <w:r>
        <w:rPr>
          <w:rFonts w:ascii="Times New Roman" w:hAnsi="Times New Roman"/>
        </w:rPr>
        <w:t xml:space="preserve"> </w:t>
      </w:r>
      <w:r>
        <w:rPr>
          <w:rFonts w:ascii="Times New Roman" w:hAnsi="Times New Roman"/>
        </w:rPr>
        <w:t xml:space="preserve">device</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models</w:t>
      </w:r>
      <w:r>
        <w:rPr>
          <w:rFonts w:ascii="Times New Roman" w:hAnsi="Times New Roman"/>
        </w:rPr>
        <w:t xml:space="preserve"> </w:t>
      </w:r>
      <w:r>
        <w:rPr>
          <w:rFonts w:ascii="Times New Roman" w:hAnsi="Times New Roman"/>
        </w:rPr>
        <w:t xml:space="preserve">(three</w:t>
      </w:r>
      <w:r>
        <w:rPr>
          <w:rFonts w:ascii="Times New Roman" w:hAnsi="Times New Roman"/>
        </w:rPr>
        <w:t xml:space="preserve"> </w:t>
      </w:r>
      <w:r>
        <w:rPr>
          <w:rFonts w:ascii="Times New Roman" w:hAnsi="Times New Roman"/>
        </w:rPr>
        <w:t xml:space="preserve">IBM</w:t>
      </w:r>
      <w:r>
        <w:rPr>
          <w:rFonts w:ascii="Times New Roman" w:hAnsi="Times New Roman"/>
        </w:rPr>
        <w:t xml:space="preserve"> </w:t>
      </w:r>
      <w:r>
        <w:rPr>
          <w:rFonts w:ascii="Times New Roman" w:hAnsi="Times New Roman"/>
        </w:rPr>
        <w:t xml:space="preserve">backends,</w:t>
      </w:r>
      <w:r>
        <w:rPr>
          <w:rFonts w:ascii="Times New Roman" w:hAnsi="Times New Roman"/>
        </w:rPr>
        <w:t xml:space="preserve"> </w:t>
      </w:r>
      <w:r>
        <w:rPr>
          <w:rFonts w:ascii="Times New Roman" w:hAnsi="Times New Roman"/>
        </w:rPr>
        <w:t xml:space="preserve">two</w:t>
      </w:r>
      <w:r>
        <w:rPr>
          <w:rFonts w:ascii="Times New Roman" w:hAnsi="Times New Roman"/>
        </w:rPr>
        <w:t xml:space="preserve"> </w:t>
      </w:r>
      <w:r>
        <w:rPr>
          <w:rFonts w:ascii="Times New Roman" w:hAnsi="Times New Roman"/>
        </w:rPr>
        <w:t xml:space="preserve">IonQ)</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cuts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deficit</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trained</w:t>
      </w:r>
      <w:r>
        <w:rPr>
          <w:rFonts w:ascii="Times New Roman" w:hAnsi="Times New Roman"/>
        </w:rPr>
        <w:t xml:space="preserve"> </w:t>
      </w:r>
      <w:r>
        <w:rPr>
          <w:rFonts w:ascii="Times New Roman" w:hAnsi="Times New Roman"/>
        </w:rPr>
        <w:t xml:space="preserve">circuits</w:t>
      </w:r>
      <w:r>
        <w:rPr>
          <w:rFonts w:ascii="Times New Roman" w:hAnsi="Times New Roman"/>
        </w:rPr>
        <w:t xml:space="preserve"> </w:t>
      </w:r>
      <w:r>
        <w:rPr>
          <w:rFonts w:ascii="Times New Roman" w:hAnsi="Times New Roman"/>
        </w:rPr>
        <w:t xml:space="preserve">3.2–4.0</w:t>
      </w:r>
      <w:r>
        <w:rPr>
          <w:rFonts w:ascii="Times New Roman" w:hAnsi="Times New Roman"/>
        </w:rPr>
        <w:t xml:space="preserve"> </w:t>
      </w:r>
      <w:r>
        <w:rPr>
          <w:rFonts w:ascii="Times New Roman" w:hAnsi="Times New Roman"/>
        </w:rPr>
        <w:t xml:space="preserve">times,</w:t>
      </w:r>
      <w:r>
        <w:rPr>
          <w:rFonts w:ascii="Times New Roman" w:hAnsi="Times New Roman"/>
        </w:rPr>
        <w:t xml:space="preserve"> </w:t>
      </w:r>
      <w:r>
        <w:rPr>
          <w:rFonts w:ascii="Times New Roman" w:hAnsi="Times New Roman"/>
        </w:rPr>
        <w:t xml:space="preserve">but</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removes</w:t>
      </w:r>
      <w:r>
        <w:rPr>
          <w:rFonts w:ascii="Times New Roman" w:hAnsi="Times New Roman"/>
        </w:rPr>
        <w:t xml:space="preserve"> </w:t>
      </w:r>
      <w:r>
        <w:rPr>
          <w:rFonts w:ascii="Times New Roman" w:hAnsi="Times New Roman"/>
        </w:rPr>
        <w:t xml:space="preserve">only</w:t>
      </w:r>
      <w:r>
        <w:rPr>
          <w:rFonts w:ascii="Times New Roman" w:hAnsi="Times New Roman"/>
        </w:rPr>
        <w:t xml:space="preserve"> </w:t>
      </w:r>
      <w:r>
        <w:rPr>
          <w:rFonts w:ascii="Times New Roman" w:hAnsi="Times New Roman"/>
        </w:rPr>
        <w:t xml:space="preserve">15–33%</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false</w:t>
      </w:r>
      <w:r>
        <w:rPr>
          <w:rFonts w:ascii="Times New Roman" w:hAnsi="Times New Roman"/>
        </w:rPr>
        <w:t xml:space="preserve"> </w:t>
      </w:r>
      <w:r>
        <w:rPr>
          <w:rFonts w:ascii="Times New Roman" w:hAnsi="Times New Roman"/>
        </w:rPr>
        <w:t xml:space="preserve">deficit</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product</w:t>
      </w:r>
      <w:r>
        <w:rPr>
          <w:rFonts w:ascii="Times New Roman" w:hAnsi="Times New Roman"/>
        </w:rPr>
        <w:t xml:space="preserve"> </w:t>
      </w:r>
      <w:r>
        <w:rPr>
          <w:rFonts w:ascii="Times New Roman" w:hAnsi="Times New Roman"/>
        </w:rPr>
        <w:t xml:space="preserve">state:</w:t>
      </w:r>
      <w:r>
        <w:rPr>
          <w:rFonts w:ascii="Times New Roman" w:hAnsi="Times New Roman"/>
        </w:rPr>
        <w:t xml:space="preserve"> </w:t>
      </w:r>
      <w:r>
        <w:rPr>
          <w:rFonts w:ascii="Times New Roman" w:hAnsi="Times New Roman"/>
        </w:rPr>
        <w:t xml:space="preserve">errors</w:t>
      </w:r>
      <w:r>
        <w:rPr>
          <w:rFonts w:ascii="Times New Roman" w:hAnsi="Times New Roman"/>
        </w:rPr>
        <w:t xml:space="preserve"> </w:t>
      </w:r>
      <w:r>
        <w:rPr>
          <w:rFonts w:ascii="Times New Roman" w:hAnsi="Times New Roman"/>
        </w:rPr>
        <w:t xml:space="preserve">that</w:t>
      </w:r>
      <w:r>
        <w:rPr>
          <w:rFonts w:ascii="Times New Roman" w:hAnsi="Times New Roman"/>
        </w:rPr>
        <w:t xml:space="preserve"> </w:t>
      </w:r>
      <w:r>
        <w:rPr>
          <w:rFonts w:ascii="Times New Roman" w:hAnsi="Times New Roman"/>
        </w:rPr>
        <w:t xml:space="preserve">move</w:t>
      </w:r>
      <w:r>
        <w:rPr>
          <w:rFonts w:ascii="Times New Roman" w:hAnsi="Times New Roman"/>
        </w:rPr>
        <w:t xml:space="preserve"> </w:t>
      </w:r>
      <w:r>
        <w:rPr>
          <w:rFonts w:ascii="Times New Roman" w:hAnsi="Times New Roman"/>
        </w:rPr>
        <w:t xml:space="preserve">an</w:t>
      </w:r>
      <w:r>
        <w:rPr>
          <w:rFonts w:ascii="Times New Roman" w:hAnsi="Times New Roman"/>
        </w:rPr>
        <w:t xml:space="preserve"> </w:t>
      </w:r>
      <w:r>
        <w:rPr>
          <w:rFonts w:ascii="Times New Roman" w:hAnsi="Times New Roman"/>
        </w:rPr>
        <w:t xml:space="preserve">excitation</w:t>
      </w:r>
      <w:r>
        <w:rPr>
          <w:rFonts w:ascii="Times New Roman" w:hAnsi="Times New Roman"/>
        </w:rPr>
        <w:t xml:space="preserve"> </w:t>
      </w:r>
      <w:r>
        <w:rPr>
          <w:rFonts w:ascii="Times New Roman" w:hAnsi="Times New Roman"/>
        </w:rPr>
        <w:t xml:space="preserve">inside</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survive</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near</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pole</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deficit</w:t>
      </w:r>
      <w:r>
        <w:rPr>
          <w:rFonts w:ascii="Times New Roman" w:hAnsi="Times New Roman"/>
        </w:rPr>
        <w:t xml:space="preserve"> </w:t>
      </w:r>
      <w:r>
        <w:rPr>
          <w:rFonts w:ascii="Times New Roman" w:hAnsi="Times New Roman"/>
        </w:rPr>
        <w:t xml:space="preserve">amplifies</w:t>
      </w:r>
      <w:r>
        <w:rPr>
          <w:rFonts w:ascii="Times New Roman" w:hAnsi="Times New Roman"/>
        </w:rPr>
        <w:t xml:space="preserve"> </w:t>
      </w:r>
      <w:r>
        <w:rPr>
          <w:rFonts w:ascii="Times New Roman" w:hAnsi="Times New Roman"/>
        </w:rPr>
        <w:t xml:space="preserve">them</w:t>
      </w:r>
      <w:r>
        <w:rPr>
          <w:rFonts w:ascii="Times New Roman" w:hAnsi="Times New Roman"/>
        </w:rPr>
        <w:t xml:space="preserve"> </w:t>
      </w:r>
      <w:r>
        <w:rPr>
          <w:rFonts w:ascii="Times New Roman" w:hAnsi="Times New Roman"/>
        </w:rPr>
        <w:t xml:space="preserve">as</w:t>
      </w:r>
      <w:r>
        <w:rPr>
          <w:rFonts w:ascii="Times New Roman" w:hAnsi="Times New Roman"/>
        </w:rPr>
        <w:t xml:space="preserve"> </w:t>
      </w:r>
      <m:oMath>
        <m:r>
          <m:t>4</m:t>
        </m:r>
        <m:r>
          <m:t>ε</m:t>
        </m:r>
        <m:d>
          <m:dPr>
            <m:begChr m:val="("/>
            <m:endChr m:val=")"/>
            <m:sepChr m:val=""/>
            <m:grow/>
          </m:dPr>
          <m:e>
            <m:r>
              <m:t>1</m:t>
            </m:r>
            <m:r>
              <m:rPr>
                <m:sty m:val="p"/>
              </m:rPr>
              <m:t>−</m:t>
            </m:r>
            <m:r>
              <m:t>ε</m:t>
            </m:r>
          </m:e>
        </m:d>
      </m:oMath>
      <w:r>
        <w:rPr>
          <w:rFonts w:ascii="Times New Roman" w:hAnsi="Times New Roman"/>
        </w:rPr>
        <w:t xml:space="preserve">.</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radius</w:t>
      </w:r>
      <w:r>
        <w:rPr>
          <w:rFonts w:ascii="Times New Roman" w:hAnsi="Times New Roman"/>
        </w:rPr>
        <w:t xml:space="preserve"> </w:t>
      </w:r>
      <w:r>
        <w:rPr>
          <w:rFonts w:ascii="Times New Roman" w:hAnsi="Times New Roman"/>
        </w:rPr>
        <w:t xml:space="preserve">also</w:t>
      </w:r>
      <w:r>
        <w:rPr>
          <w:rFonts w:ascii="Times New Roman" w:hAnsi="Times New Roman"/>
        </w:rPr>
        <w:t xml:space="preserve"> </w:t>
      </w:r>
      <w:r>
        <w:rPr>
          <w:rFonts w:ascii="Times New Roman" w:hAnsi="Times New Roman"/>
        </w:rPr>
        <w:t xml:space="preserve">separates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polar</w:t>
      </w:r>
      <w:r>
        <w:rPr>
          <w:rFonts w:ascii="Times New Roman" w:hAnsi="Times New Roman"/>
        </w:rPr>
        <w:t xml:space="preserve"> </w:t>
      </w:r>
      <w:r>
        <w:rPr>
          <w:rFonts w:ascii="Times New Roman" w:hAnsi="Times New Roman"/>
        </w:rPr>
        <w:t xml:space="preserve">angle</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radians</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length</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vector,</w:t>
      </w:r>
      <w:r>
        <w:rPr>
          <w:rFonts w:ascii="Times New Roman" w:hAnsi="Times New Roman"/>
        </w:rPr>
        <w:t xml:space="preserve"> </w:t>
      </w:r>
      <m:oMath>
        <m:r>
          <m:t>θ</m:t>
        </m:r>
        <m:r>
          <m:rPr>
            <m:sty m:val="p"/>
          </m:rPr>
          <m:t>=</m:t>
        </m:r>
        <m:r>
          <m:rPr>
            <m:sty m:val="p"/>
          </m:rPr>
          <m:t>arccos</m:t>
        </m:r>
        <m:d>
          <m:dPr>
            <m:begChr m:val="("/>
            <m:endChr m:val=")"/>
            <m:sepChr m:val=""/>
            <m:grow/>
          </m:dPr>
          <m:e>
            <m:r>
              <m:t>q</m:t>
            </m:r>
            <m:sSub>
              <m:e>
                <m:r>
                  <m:t>g</m:t>
                </m:r>
              </m:e>
              <m:sub>
                <m:r>
                  <m:t>Z</m:t>
                </m:r>
              </m:sub>
            </m:sSub>
            <m:r>
              <m:rPr>
                <m:sty m:val="p"/>
              </m:rPr>
              <m:t>/</m:t>
            </m:r>
            <m:r>
              <m:t>r</m:t>
            </m:r>
          </m:e>
        </m:d>
      </m:oMath>
      <w:r>
        <w:rPr>
          <w:rFonts w:ascii="Times New Roman" w:hAnsi="Times New Roman"/>
        </w:rPr>
        <w:t xml:space="preserve">:</w:t>
      </w:r>
      <w:r>
        <w:rPr>
          <w:rFonts w:ascii="Times New Roman" w:hAnsi="Times New Roman"/>
        </w:rPr>
        <w:t xml:space="preserve"> </w:t>
      </w:r>
      <w:r>
        <w:rPr>
          <w:rFonts w:ascii="Times New Roman" w:hAnsi="Times New Roman"/>
        </w:rPr>
        <w:t xml:space="preserve">this</w:t>
      </w:r>
      <w:r>
        <w:rPr>
          <w:rFonts w:ascii="Times New Roman" w:hAnsi="Times New Roman"/>
        </w:rPr>
        <w:t xml:space="preserve"> </w:t>
      </w:r>
      <w:r>
        <w:rPr>
          <w:rFonts w:ascii="Times New Roman" w:hAnsi="Times New Roman"/>
        </w:rPr>
        <w:t xml:space="preserve">angle</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exact</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depolarizing</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where</w:t>
      </w:r>
      <w:r>
        <w:rPr>
          <w:rFonts w:ascii="Times New Roman" w:hAnsi="Times New Roman"/>
        </w:rPr>
        <w:t xml:space="preserve"> </w:t>
      </w:r>
      <w:r>
        <w:rPr>
          <w:rFonts w:ascii="Times New Roman" w:hAnsi="Times New Roman"/>
        </w:rPr>
        <w:t xml:space="preserve">$\arccosqg_Z$</w:t>
      </w:r>
      <w:r>
        <w:rPr>
          <w:rFonts w:ascii="Times New Roman" w:hAnsi="Times New Roman"/>
        </w:rPr>
        <w:t xml:space="preserve"> </w:t>
      </w:r>
      <w:r>
        <w:rPr>
          <w:rFonts w:ascii="Times New Roman" w:hAnsi="Times New Roman"/>
        </w:rPr>
        <w:t xml:space="preserve">errs</w:t>
      </w:r>
      <w:r>
        <w:rPr>
          <w:rFonts w:ascii="Times New Roman" w:hAnsi="Times New Roman"/>
        </w:rPr>
        <w:t xml:space="preserve"> </w:t>
      </w:r>
      <w:r>
        <w:rPr>
          <w:rFonts w:ascii="Times New Roman" w:hAnsi="Times New Roman"/>
        </w:rPr>
        <w:t xml:space="preserve">by</w:t>
      </w:r>
      <w:r>
        <w:rPr>
          <w:rFonts w:ascii="Times New Roman" w:hAnsi="Times New Roman"/>
        </w:rPr>
        <w:t xml:space="preserve"> </w:t>
      </w:r>
      <w:r>
        <w:rPr>
          <w:rFonts w:ascii="Times New Roman" w:hAnsi="Times New Roman"/>
        </w:rPr>
        <w:t xml:space="preserve">up</w:t>
      </w:r>
      <w:r>
        <w:rPr>
          <w:rFonts w:ascii="Times New Roman" w:hAnsi="Times New Roman"/>
        </w:rPr>
        <w:t xml:space="preserve"> </w:t>
      </w:r>
      <w:r>
        <w:rPr>
          <w:rFonts w:ascii="Times New Roman" w:hAnsi="Times New Roman"/>
        </w:rPr>
        <w:t xml:space="preserve">to</w:t>
      </w:r>
      <w:r>
        <w:rPr>
          <w:rFonts w:ascii="Times New Roman" w:hAnsi="Times New Roman"/>
        </w:rPr>
        <w:t xml:space="preserve"> </w:t>
      </w:r>
      <w:r>
        <w:rPr>
          <w:rFonts w:ascii="Times New Roman" w:hAnsi="Times New Roman"/>
        </w:rPr>
        <w:t xml:space="preserve">0.7</w:t>
      </w:r>
      <w:r>
        <w:rPr>
          <w:rFonts w:ascii="Times New Roman" w:hAnsi="Times New Roman"/>
        </w:rPr>
        <w:t xml:space="preserve"> </w:t>
      </w:r>
      <w:r>
        <w:rPr>
          <w:rFonts w:ascii="Times New Roman" w:hAnsi="Times New Roman"/>
        </w:rPr>
        <w:t xml:space="preserve">rad,</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5–9</w:t>
      </w:r>
      <w:r>
        <w:rPr>
          <w:rFonts w:ascii="Times New Roman" w:hAnsi="Times New Roman"/>
        </w:rPr>
        <w:t xml:space="preserve"> </w:t>
      </w:r>
      <w:r>
        <w:rPr>
          <w:rFonts w:ascii="Times New Roman" w:hAnsi="Times New Roman"/>
        </w:rPr>
        <w:t xml:space="preserve">times</w:t>
      </w:r>
      <w:r>
        <w:rPr>
          <w:rFonts w:ascii="Times New Roman" w:hAnsi="Times New Roman"/>
        </w:rPr>
        <w:t xml:space="preserve"> </w:t>
      </w:r>
      <w:r>
        <w:rPr>
          <w:rFonts w:ascii="Times New Roman" w:hAnsi="Times New Roman"/>
        </w:rPr>
        <w:t xml:space="preserve">more</w:t>
      </w:r>
      <w:r>
        <w:rPr>
          <w:rFonts w:ascii="Times New Roman" w:hAnsi="Times New Roman"/>
        </w:rPr>
        <w:t xml:space="preserve"> </w:t>
      </w:r>
      <w:r>
        <w:rPr>
          <w:rFonts w:ascii="Times New Roman" w:hAnsi="Times New Roman"/>
        </w:rPr>
        <w:t xml:space="preserve">accurate</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device</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models</w:t>
      </w:r>
      <w:r>
        <w:rPr>
          <w:rFonts w:ascii="Times New Roman" w:hAnsi="Times New Roman"/>
        </w:rPr>
        <w:t xml:space="preserve"> </w:t>
      </w:r>
      <w:r>
        <w:rPr>
          <w:rFonts w:ascii="Times New Roman" w:hAnsi="Times New Roman"/>
        </w:rPr>
        <w:t xml:space="preserve">once</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gates</w:t>
      </w:r>
      <w:r>
        <w:rPr>
          <w:rFonts w:ascii="Times New Roman" w:hAnsi="Times New Roman"/>
        </w:rPr>
        <w:t xml:space="preserve"> </w:t>
      </w:r>
      <w:r>
        <w:rPr>
          <w:rFonts w:ascii="Times New Roman" w:hAnsi="Times New Roman"/>
        </w:rPr>
        <w:t xml:space="preserve">are</w:t>
      </w:r>
      <w:r>
        <w:rPr>
          <w:rFonts w:ascii="Times New Roman" w:hAnsi="Times New Roman"/>
        </w:rPr>
        <w:t xml:space="preserve"> </w:t>
      </w:r>
      <w:r>
        <w:rPr>
          <w:rFonts w:ascii="Times New Roman" w:hAnsi="Times New Roman"/>
        </w:rPr>
        <w:t xml:space="preserve">actually</w:t>
      </w:r>
      <w:r>
        <w:rPr>
          <w:rFonts w:ascii="Times New Roman" w:hAnsi="Times New Roman"/>
        </w:rPr>
        <w:t xml:space="preserve"> </w:t>
      </w:r>
      <w:r>
        <w:rPr>
          <w:rFonts w:ascii="Times New Roman" w:hAnsi="Times New Roman"/>
        </w:rPr>
        <w:t xml:space="preserve">executed.</w:t>
      </w:r>
      <w:r>
        <w:rPr>
          <w:rFonts w:ascii="Times New Roman" w:hAnsi="Times New Roman"/>
        </w:rPr>
        <w:t xml:space="preserve"> </w:t>
      </w:r>
      <w:r>
        <w:rPr>
          <w:rFonts w:ascii="Times New Roman" w:hAnsi="Times New Roman"/>
        </w:rPr>
        <w:t xml:space="preserve">Three</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nineteen</w:t>
      </w:r>
      <w:r>
        <w:rPr>
          <w:rFonts w:ascii="Times New Roman" w:hAnsi="Times New Roman"/>
        </w:rPr>
        <w:t xml:space="preserve"> </w:t>
      </w:r>
      <w:r>
        <w:rPr>
          <w:rFonts w:ascii="Times New Roman" w:hAnsi="Times New Roman"/>
        </w:rPr>
        <w:t xml:space="preserve">predictions</w:t>
      </w:r>
      <w:r>
        <w:rPr>
          <w:rFonts w:ascii="Times New Roman" w:hAnsi="Times New Roman"/>
        </w:rPr>
        <w:t xml:space="preserve"> </w:t>
      </w:r>
      <w:r>
        <w:rPr>
          <w:rFonts w:ascii="Times New Roman" w:hAnsi="Times New Roman"/>
        </w:rPr>
        <w:t xml:space="preserve">failed</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are</w:t>
      </w:r>
      <w:r>
        <w:rPr>
          <w:rFonts w:ascii="Times New Roman" w:hAnsi="Times New Roman"/>
        </w:rPr>
        <w:t xml:space="preserve"> </w:t>
      </w:r>
      <w:r>
        <w:rPr>
          <w:rFonts w:ascii="Times New Roman" w:hAnsi="Times New Roman"/>
        </w:rPr>
        <w:t xml:space="preserve">reported.</w:t>
      </w:r>
      <w:r>
        <w:rPr>
          <w:rFonts w:ascii="Times New Roman" w:hAnsi="Times New Roman"/>
        </w:rPr>
        <w:t xml:space="preserve"> </w:t>
      </w:r>
      <w:r>
        <w:rPr>
          <w:rFonts w:ascii="Times New Roman" w:hAnsi="Times New Roman"/>
        </w:rPr>
        <w:t xml:space="preserve">Everything</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reproduced</w:t>
      </w:r>
      <w:r>
        <w:rPr>
          <w:rFonts w:ascii="Times New Roman" w:hAnsi="Times New Roman"/>
        </w:rPr>
        <w:t xml:space="preserve"> </w:t>
      </w:r>
      <w:r>
        <w:rPr>
          <w:rFonts w:ascii="Times New Roman" w:hAnsi="Times New Roman"/>
        </w:rPr>
        <w:t xml:space="preserve">by</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open-source</w:t>
      </w:r>
      <w:r>
        <w:rPr>
          <w:rFonts w:ascii="Times New Roman" w:hAnsi="Times New Roman"/>
        </w:rPr>
        <w:t xml:space="preserve"> </w:t>
      </w:r>
      <w:r>
        <w:rPr>
          <w:rFonts w:ascii="Times New Roman" w:hAnsi="Times New Roman"/>
        </w:rPr>
        <w:t xml:space="preserve">library</w:t>
      </w:r>
      <w:r>
        <w:rPr>
          <w:rFonts w:ascii="Times New Roman" w:hAnsi="Times New Roman"/>
        </w:rPr>
        <w:t xml:space="preserve"> </w:t>
      </w:r>
      <w:r>
        <w:rPr>
          <w:rStyle w:val="VerbatimChar"/>
          <w:rFonts w:ascii="Times New Roman" w:hAnsi="Times New Roman"/>
        </w:rPr>
        <w:t xml:space="preserve">qang</w:t>
      </w:r>
      <w:r>
        <w:rPr>
          <w:rFonts w:ascii="Times New Roman" w:hAnsi="Times New Roman"/>
        </w:rPr>
        <w:t xml:space="preserve"> </w:t>
      </w:r>
      <w:r>
        <w:rPr>
          <w:rFonts w:ascii="Times New Roman" w:hAnsi="Times New Roman"/>
        </w:rPr>
        <w:t xml:space="preserve">(version</w:t>
      </w:r>
      <w:r>
        <w:rPr>
          <w:rFonts w:ascii="Times New Roman" w:hAnsi="Times New Roman"/>
        </w:rPr>
        <w:t xml:space="preserve"> </w:t>
      </w:r>
      <w:r>
        <w:rPr>
          <w:rFonts w:ascii="Times New Roman" w:hAnsi="Times New Roman"/>
        </w:rPr>
        <w:t xml:space="preserve">0.6.8,</w:t>
      </w:r>
      <w:r>
        <w:rPr>
          <w:rFonts w:ascii="Times New Roman" w:hAnsi="Times New Roman"/>
        </w:rPr>
        <w:t xml:space="preserve"> </w:t>
      </w:r>
      <w:r>
        <w:rPr>
          <w:rStyle w:val="VerbatimChar"/>
          <w:rFonts w:ascii="Times New Roman" w:hAnsi="Times New Roman"/>
        </w:rPr>
        <w:t xml:space="preserve">pip install qang</w:t>
      </w:r>
      <w:r>
        <w:rPr>
          <w:rFonts w:ascii="Times New Roman" w:hAnsi="Times New Roman"/>
        </w:rPr>
        <w:t xml:space="preserve">).</w:t>
      </w:r>
    </w:p>
    <w:bookmarkStart w:id="20" w:name="the-question"/>
    <w:p>
      <w:pPr>
        <w:pStyle w:val="Heading1"/>
      </w:pPr>
      <w:r>
        <w:rPr>
          <w:rFonts w:ascii="Times New Roman" w:hAnsi="Times New Roman"/>
        </w:rPr>
        <w:t xml:space="preserve">The question</w:t>
      </w:r>
    </w:p>
    <w:p>
      <w:pPr>
        <w:pStyle w:val="FirstParagraph"/>
      </w:pPr>
      <w:r>
        <w:rPr>
          <w:rFonts w:ascii="Times New Roman" w:hAnsi="Times New Roman"/>
        </w:rPr>
        <w:t xml:space="preserve">The qang project describes a qubit by measurement-level quantities, the polar bias</w:t>
      </w:r>
      <w:r>
        <w:rPr>
          <w:rFonts w:ascii="Times New Roman" w:hAnsi="Times New Roman"/>
        </w:rPr>
        <w:t xml:space="preserve"> </w:t>
      </w:r>
      <m:oMath>
        <m:r>
          <m:t>q</m:t>
        </m:r>
        <m:sSub>
          <m:e>
            <m:r>
              <m:t>g</m:t>
            </m:r>
          </m:e>
          <m:sub>
            <m:r>
              <m:t>Z</m:t>
            </m:r>
          </m:sub>
        </m:sSub>
        <m:r>
          <m:rPr>
            <m:sty m:val="p"/>
          </m:rPr>
          <m:t>=</m:t>
        </m:r>
        <m:r>
          <m:rPr>
            <m:sty m:val="p"/>
          </m:rPr>
          <m:t>⟨</m:t>
        </m:r>
        <m:sSub>
          <m:e>
            <m:r>
              <m:t>σ</m:t>
            </m:r>
          </m:e>
          <m:sub>
            <m:r>
              <m:t>z</m:t>
            </m:r>
          </m:sub>
        </m:sSub>
        <m:r>
          <m:rPr>
            <m:sty m:val="p"/>
          </m:rPr>
          <m:t>⟩</m:t>
        </m:r>
      </m:oMath>
      <w:r>
        <w:rPr>
          <w:rFonts w:ascii="Times New Roman" w:hAnsi="Times New Roman"/>
        </w:rPr>
        <w:t xml:space="preserve"> </w:t>
      </w:r>
      <w:r>
        <w:rPr>
          <w:rFonts w:ascii="Times New Roman" w:hAnsi="Times New Roman"/>
        </w:rPr>
        <w:t xml:space="preserve">and its</w:t>
      </w:r>
      <w:r>
        <w:rPr>
          <w:rFonts w:ascii="Times New Roman" w:hAnsi="Times New Roman"/>
        </w:rPr>
        <w:t xml:space="preserve"> </w:t>
      </w:r>
      <w:r>
        <w:rPr>
          <w:rFonts w:ascii="Times New Roman" w:hAnsi="Times New Roman"/>
        </w:rPr>
        <w:t xml:space="preserve">companions </w:t>
      </w:r>
      <w:r>
        <w:rPr>
          <w:rFonts w:ascii="Times New Roman" w:hAnsi="Times New Roman"/>
        </w:rPr>
        <w:t xml:space="preserve">(</w:t>
      </w:r>
      <w:hyperlink w:anchor="ref-monteverde2026qang">
        <w:r>
          <w:rPr>
            <w:rStyle w:val="Hyperlink"/>
          </w:rPr>
          <w:t xml:space="preserve">Monteverde 2026b</w:t>
        </w:r>
      </w:hyperlink>
      <w:r>
        <w:rPr>
          <w:rFonts w:ascii="Times New Roman" w:hAnsi="Times New Roman"/>
        </w:rPr>
        <w:t xml:space="preserve">)</w:t>
      </w:r>
      <w:r>
        <w:rPr>
          <w:rFonts w:ascii="Times New Roman" w:hAnsi="Times New Roman"/>
        </w:rPr>
        <w:t xml:space="preserve">. A natural addition, proposed in this project, is the sphere on which each qubit</w:t>
      </w:r>
      <w:r>
        <w:rPr>
          <w:rFonts w:ascii="Times New Roman" w:hAnsi="Times New Roman"/>
        </w:rPr>
        <w:t xml:space="preserve"> </w:t>
      </w:r>
      <w:r>
        <w:rPr>
          <w:rFonts w:ascii="Times New Roman" w:hAnsi="Times New Roman"/>
        </w:rPr>
        <w:t xml:space="preserve">lives: its radius</w:t>
      </w:r>
      <w:r>
        <w:rPr>
          <w:rFonts w:ascii="Times New Roman" w:hAnsi="Times New Roman"/>
        </w:rPr>
        <w:t xml:space="preserve"> </w:t>
      </w:r>
      <m:oMath>
        <m:r>
          <m:t>r</m:t>
        </m:r>
      </m:oMath>
      <w:r>
        <w:rPr>
          <w:rFonts w:ascii="Times New Roman" w:hAnsi="Times New Roman"/>
        </w:rPr>
        <w:t xml:space="preserve">, or equivalently its area</w:t>
      </w:r>
      <w:r>
        <w:rPr>
          <w:rFonts w:ascii="Times New Roman" w:hAnsi="Times New Roman"/>
        </w:rPr>
        <w:t xml:space="preserve"> </w:t>
      </w:r>
      <m:oMath>
        <m:r>
          <m:t>4</m:t>
        </m:r>
        <m:r>
          <m:t>π</m:t>
        </m:r>
        <m:sSup>
          <m:e>
            <m:r>
              <m:t>r</m:t>
            </m:r>
          </m:e>
          <m:sup>
            <m:r>
              <m:t>2</m:t>
            </m:r>
          </m:sup>
        </m:sSup>
      </m:oMath>
      <w:r>
        <w:rPr>
          <w:rFonts w:ascii="Times New Roman" w:hAnsi="Times New Roman"/>
        </w:rPr>
        <w:t xml:space="preserve">. A qubit on the surface is pure; a qubit inside the ball is</w:t>
      </w:r>
      <w:r>
        <w:rPr>
          <w:rFonts w:ascii="Times New Roman" w:hAnsi="Times New Roman"/>
        </w:rPr>
        <w:t xml:space="preserve"> </w:t>
      </w:r>
      <w:r>
        <w:rPr>
          <w:rFonts w:ascii="Times New Roman" w:hAnsi="Times New Roman"/>
        </w:rPr>
        <w:t xml:space="preserve">mixed, either because it is entangled with other qubits or because noise made it so. The radius is old physics. For a</w:t>
      </w:r>
      <w:r>
        <w:rPr>
          <w:rFonts w:ascii="Times New Roman" w:hAnsi="Times New Roman"/>
        </w:rPr>
        <w:t xml:space="preserve"> </w:t>
      </w:r>
      <w:r>
        <w:rPr>
          <w:rFonts w:ascii="Times New Roman" w:hAnsi="Times New Roman"/>
        </w:rPr>
        <w:t xml:space="preserve">pure register</w:t>
      </w:r>
      <w:r>
        <w:rPr>
          <w:rFonts w:ascii="Times New Roman" w:hAnsi="Times New Roman"/>
        </w:rPr>
        <w:t xml:space="preserve"> </w:t>
      </w:r>
      <m:oMath>
        <m:r>
          <m:t>1</m:t>
        </m:r>
        <m:r>
          <m:rPr>
            <m:sty m:val="p"/>
          </m:rPr>
          <m:t>−</m:t>
        </m:r>
        <m:sSup>
          <m:e>
            <m:r>
              <m:t>r</m:t>
            </m:r>
          </m:e>
          <m:sup>
            <m:r>
              <m:t>2</m:t>
            </m:r>
          </m:sup>
        </m:sSup>
      </m:oMath>
      <w:r>
        <w:rPr>
          <w:rFonts w:ascii="Times New Roman" w:hAnsi="Times New Roman"/>
        </w:rPr>
        <w:t xml:space="preserve"> </w:t>
      </w:r>
      <w:r>
        <w:rPr>
          <w:rFonts w:ascii="Times New Roman" w:hAnsi="Times New Roman"/>
        </w:rPr>
        <w:t xml:space="preserve">is the one-tangle </w:t>
      </w:r>
      <w:r>
        <w:rPr>
          <w:rFonts w:ascii="Times New Roman" w:hAnsi="Times New Roman"/>
        </w:rPr>
        <w:t xml:space="preserve">(</w:t>
      </w:r>
      <w:hyperlink w:anchor="ref-coffman2000">
        <w:r>
          <w:rPr>
            <w:rStyle w:val="Hyperlink"/>
          </w:rPr>
          <w:t xml:space="preserve">Coffman, Kundu, and Wootters 2000</w:t>
        </w:r>
      </w:hyperlink>
      <w:r>
        <w:rPr>
          <w:rFonts w:ascii="Times New Roman" w:hAnsi="Times New Roman"/>
        </w:rPr>
        <w:t xml:space="preserve">)</w:t>
      </w:r>
      <w:r>
        <w:rPr>
          <w:rFonts w:ascii="Times New Roman" w:hAnsi="Times New Roman"/>
        </w:rPr>
        <w:t xml:space="preserve">, for two qubits the squared</w:t>
      </w:r>
      <w:r>
        <w:rPr>
          <w:rFonts w:ascii="Times New Roman" w:hAnsi="Times New Roman"/>
        </w:rPr>
        <w:t xml:space="preserve"> </w:t>
      </w:r>
      <w:r>
        <w:rPr>
          <w:rFonts w:ascii="Times New Roman" w:hAnsi="Times New Roman"/>
        </w:rPr>
        <w:t xml:space="preserve">concurrence </w:t>
      </w:r>
      <w:r>
        <w:rPr>
          <w:rFonts w:ascii="Times New Roman" w:hAnsi="Times New Roman"/>
        </w:rPr>
        <w:t xml:space="preserve">(</w:t>
      </w:r>
      <w:hyperlink w:anchor="ref-wootters1998">
        <w:r>
          <w:rPr>
            <w:rStyle w:val="Hyperlink"/>
          </w:rPr>
          <w:t xml:space="preserve">Wootters 1998</w:t>
        </w:r>
      </w:hyperlink>
      <w:r>
        <w:rPr>
          <w:rFonts w:ascii="Times New Roman" w:hAnsi="Times New Roman"/>
        </w:rPr>
        <w:t xml:space="preserve">)</w:t>
      </w:r>
      <w:r>
        <w:rPr>
          <w:rFonts w:ascii="Times New Roman" w:hAnsi="Times New Roman"/>
        </w:rPr>
        <w:t xml:space="preserve">, and its mean over the qubits is the Meyer–Wallach global</w:t>
      </w:r>
      <w:r>
        <w:rPr>
          <w:rFonts w:ascii="Times New Roman" w:hAnsi="Times New Roman"/>
        </w:rPr>
        <w:t xml:space="preserve"> </w:t>
      </w:r>
      <w:r>
        <w:rPr>
          <w:rFonts w:ascii="Times New Roman" w:hAnsi="Times New Roman"/>
        </w:rPr>
        <w:t xml:space="preserve">entanglement </w:t>
      </w:r>
      <w:r>
        <w:rPr>
          <w:rFonts w:ascii="Times New Roman" w:hAnsi="Times New Roman"/>
        </w:rPr>
        <w:t xml:space="preserve">(</w:t>
      </w:r>
      <w:hyperlink w:anchor="ref-meyer2002">
        <w:r>
          <w:rPr>
            <w:rStyle w:val="Hyperlink"/>
          </w:rPr>
          <w:t xml:space="preserve">Meyer and Wallach 2002</w:t>
        </w:r>
      </w:hyperlink>
      <w:r>
        <w:rPr>
          <w:rFonts w:ascii="Times New Roman" w:hAnsi="Times New Roman"/>
        </w:rPr>
        <w:t xml:space="preserve">;</w:t>
      </w:r>
      <w:r>
        <w:rPr>
          <w:rFonts w:ascii="Times New Roman" w:hAnsi="Times New Roman"/>
        </w:rPr>
        <w:t xml:space="preserve"> </w:t>
      </w:r>
      <w:hyperlink w:anchor="ref-brennen2003">
        <w:r>
          <w:rPr>
            <w:rStyle w:val="Hyperlink"/>
          </w:rPr>
          <w:t xml:space="preserve">Brennen 2003</w:t>
        </w:r>
      </w:hyperlink>
      <w:r>
        <w:rPr>
          <w:rFonts w:ascii="Times New Roman" w:hAnsi="Times New Roman"/>
        </w:rPr>
        <w:t xml:space="preserve">)</w:t>
      </w:r>
      <w:r>
        <w:rPr>
          <w:rFonts w:ascii="Times New Roman" w:hAnsi="Times New Roman"/>
        </w:rPr>
        <w:t xml:space="preserve">. The question of this note is practical: when can a measured radius be read as</w:t>
      </w:r>
      <w:r>
        <w:rPr>
          <w:rFonts w:ascii="Times New Roman" w:hAnsi="Times New Roman"/>
        </w:rPr>
        <w:t xml:space="preserve"> </w:t>
      </w:r>
      <w:r>
        <w:rPr>
          <w:rFonts w:ascii="Times New Roman" w:hAnsi="Times New Roman"/>
        </w:rPr>
        <w:t xml:space="preserve">entanglement on noisy hardware, and does the qg symmetry filter </w:t>
      </w:r>
      <w:r>
        <w:rPr>
          <w:rFonts w:ascii="Times New Roman" w:hAnsi="Times New Roman"/>
        </w:rPr>
        <w:t xml:space="preserve">(</w:t>
      </w:r>
      <w:hyperlink w:anchor="ref-monteverde2026witness">
        <w:r>
          <w:rPr>
            <w:rStyle w:val="Hyperlink"/>
          </w:rPr>
          <w:t xml:space="preserve">Monteverde 2026c</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help?</w:t>
      </w:r>
    </w:p>
    <w:bookmarkEnd w:id="20"/>
    <w:bookmarkStart w:id="21" w:name="definitions"/>
    <w:p>
      <w:pPr>
        <w:pStyle w:val="Heading1"/>
      </w:pPr>
      <w:r>
        <w:rPr>
          <w:rFonts w:ascii="Times New Roman" w:hAnsi="Times New Roman"/>
        </w:rPr>
        <w:t xml:space="preserve">Definitions</w:t>
      </w:r>
    </w:p>
    <w:p>
      <w:pPr>
        <w:pStyle w:val="FirstParagraph"/>
      </w:pPr>
      <w:r>
        <w:rPr>
          <w:rFonts w:ascii="Times New Roman" w:hAnsi="Times New Roman"/>
        </w:rPr>
        <w:t xml:space="preserve">For qubit</w:t>
      </w:r>
      <w:r>
        <w:rPr>
          <w:rFonts w:ascii="Times New Roman" w:hAnsi="Times New Roman"/>
        </w:rPr>
        <w:t xml:space="preserve"> </w:t>
      </w:r>
      <m:oMath>
        <m:r>
          <m:t>q</m:t>
        </m:r>
      </m:oMath>
      <w:r>
        <w:rPr>
          <w:rFonts w:ascii="Times New Roman" w:hAnsi="Times New Roman"/>
        </w:rPr>
        <w:t xml:space="preserve">,</w:t>
      </w:r>
      <w:r>
        <w:rPr>
          <w:rFonts w:ascii="Times New Roman" w:hAnsi="Times New Roman"/>
        </w:rPr>
        <w:t xml:space="preserve"> </w:t>
      </w:r>
      <m:oMath>
        <m:sSubSup>
          <m:e>
            <m:r>
              <m:t>r</m:t>
            </m:r>
          </m:e>
          <m:sub>
            <m:r>
              <m:t>q</m:t>
            </m:r>
          </m:sub>
          <m:sup>
            <m:r>
              <m:t>2</m:t>
            </m:r>
          </m:sup>
        </m:sSubSup>
        <m:r>
          <m:rPr>
            <m:sty m:val="p"/>
          </m:rPr>
          <m:t>=</m:t>
        </m:r>
        <m:r>
          <m:t>q</m:t>
        </m:r>
        <m:sSubSup>
          <m:e>
            <m:r>
              <m:t>g</m:t>
            </m:r>
          </m:e>
          <m:sub>
            <m:r>
              <m:t>X</m:t>
            </m:r>
          </m:sub>
          <m:sup>
            <m:r>
              <m:t>2</m:t>
            </m:r>
          </m:sup>
        </m:sSubSup>
        <m:r>
          <m:rPr>
            <m:sty m:val="p"/>
          </m:rPr>
          <m:t>+</m:t>
        </m:r>
        <m:r>
          <m:t>q</m:t>
        </m:r>
        <m:sSubSup>
          <m:e>
            <m:r>
              <m:t>g</m:t>
            </m:r>
          </m:e>
          <m:sub>
            <m:r>
              <m:t>Y</m:t>
            </m:r>
          </m:sub>
          <m:sup>
            <m:r>
              <m:t>2</m:t>
            </m:r>
          </m:sup>
        </m:sSubSup>
        <m:r>
          <m:rPr>
            <m:sty m:val="p"/>
          </m:rPr>
          <m:t>+</m:t>
        </m:r>
        <m:r>
          <m:t>q</m:t>
        </m:r>
        <m:sSubSup>
          <m:e>
            <m:r>
              <m:t>g</m:t>
            </m:r>
          </m:e>
          <m:sub>
            <m:r>
              <m:t>Z</m:t>
            </m:r>
          </m:sub>
          <m:sup>
            <m:r>
              <m:t>2</m:t>
            </m:r>
          </m:sup>
        </m:sSubSup>
        <m:r>
          <m:rPr>
            <m:sty m:val="p"/>
          </m:rPr>
          <m:t>=</m:t>
        </m:r>
        <m:r>
          <m:t>2</m:t>
        </m:r>
        <m:r>
          <m:t> </m:t>
        </m:r>
        <m:r>
          <m:rPr>
            <m:sty m:val="p"/>
          </m:rPr>
          <m:t>T</m:t>
        </m:r>
        <m:r>
          <m:rPr>
            <m:sty m:val="p"/>
          </m:rPr>
          <m:t>r</m:t>
        </m:r>
        <m:sSubSup>
          <m:e>
            <m:r>
              <m:t>ρ</m:t>
            </m:r>
          </m:e>
          <m:sub>
            <m:r>
              <m:t>q</m:t>
            </m:r>
          </m:sub>
          <m:sup>
            <m:r>
              <m:t>2</m:t>
            </m:r>
          </m:sup>
        </m:sSubSup>
        <m:r>
          <m:rPr>
            <m:sty m:val="p"/>
          </m:rPr>
          <m:t>−</m:t>
        </m:r>
        <m:r>
          <m:t>1</m:t>
        </m:r>
      </m:oMath>
      <w:r>
        <w:rPr>
          <w:rFonts w:ascii="Times New Roman" w:hAnsi="Times New Roman"/>
        </w:rPr>
        <w:t xml:space="preserve">, the area is</w:t>
      </w:r>
      <w:r>
        <w:rPr>
          <w:rFonts w:ascii="Times New Roman" w:hAnsi="Times New Roman"/>
        </w:rPr>
        <w:t xml:space="preserve"> </w:t>
      </w:r>
      <m:oMath>
        <m:r>
          <m:t>4</m:t>
        </m:r>
        <m:r>
          <m:t>π</m:t>
        </m:r>
        <m:sSubSup>
          <m:e>
            <m:r>
              <m:t>r</m:t>
            </m:r>
          </m:e>
          <m:sub>
            <m:r>
              <m:t>q</m:t>
            </m:r>
          </m:sub>
          <m:sup>
            <m:r>
              <m:t>2</m:t>
            </m:r>
          </m:sup>
        </m:sSubSup>
      </m:oMath>
      <w:r>
        <w:rPr>
          <w:rFonts w:ascii="Times New Roman" w:hAnsi="Times New Roman"/>
        </w:rPr>
        <w:t xml:space="preserve"> </w:t>
      </w:r>
      <w:r>
        <w:rPr>
          <w:rFonts w:ascii="Times New Roman" w:hAnsi="Times New Roman"/>
        </w:rPr>
        <w:t xml:space="preserve">and the surface deficit</w:t>
      </w:r>
      <w:r>
        <w:rPr>
          <w:rFonts w:ascii="Times New Roman" w:hAnsi="Times New Roman"/>
        </w:rPr>
        <w:t xml:space="preserve"> </w:t>
      </w:r>
      <m:oMath>
        <m:r>
          <m:t>4</m:t>
        </m:r>
        <m:r>
          <m:t>π</m:t>
        </m:r>
        <m:d>
          <m:dPr>
            <m:begChr m:val="("/>
            <m:endChr m:val=")"/>
            <m:sepChr m:val=""/>
            <m:grow/>
          </m:dPr>
          <m:e>
            <m:r>
              <m:t>1</m:t>
            </m:r>
            <m:r>
              <m:rPr>
                <m:sty m:val="p"/>
              </m:rPr>
              <m:t>−</m:t>
            </m:r>
            <m:sSubSup>
              <m:e>
                <m:r>
                  <m:t>r</m:t>
                </m:r>
              </m:e>
              <m:sub>
                <m:r>
                  <m:t>q</m:t>
                </m:r>
              </m:sub>
              <m:sup>
                <m:r>
                  <m:t>2</m:t>
                </m:r>
              </m:sup>
            </m:sSubSup>
          </m:e>
        </m:d>
      </m:oMath>
      <w:r>
        <w:rPr>
          <w:rFonts w:ascii="Times New Roman" w:hAnsi="Times New Roman"/>
        </w:rPr>
        <w:t xml:space="preserve">. We work with</w:t>
      </w:r>
      <w:r>
        <w:rPr>
          <w:rFonts w:ascii="Times New Roman" w:hAnsi="Times New Roman"/>
        </w:rPr>
        <w:t xml:space="preserve"> </w:t>
      </w:r>
      <m:oMath>
        <m:sSub>
          <m:e>
            <m:r>
              <m:t>D</m:t>
            </m:r>
          </m:e>
          <m:sub>
            <m:r>
              <m:t>q</m:t>
            </m:r>
          </m:sub>
        </m:sSub>
        <m:r>
          <m:rPr>
            <m:sty m:val="p"/>
          </m:rPr>
          <m:t>=</m:t>
        </m:r>
        <m:r>
          <m:t>1</m:t>
        </m:r>
        <m:r>
          <m:rPr>
            <m:sty m:val="p"/>
          </m:rPr>
          <m:t>−</m:t>
        </m:r>
        <m:sSubSup>
          <m:e>
            <m:r>
              <m:t>r</m:t>
            </m:r>
          </m:e>
          <m:sub>
            <m:r>
              <m:t>q</m:t>
            </m:r>
          </m:sub>
          <m:sup>
            <m:r>
              <m:t>2</m:t>
            </m:r>
          </m:sup>
        </m:sSubSup>
      </m:oMath>
      <w:r>
        <w:rPr>
          <w:rFonts w:ascii="Times New Roman" w:hAnsi="Times New Roman"/>
        </w:rPr>
        <w:t xml:space="preserve">, which is linear in the purity. If the register is pure,</w:t>
      </w:r>
      <w:r>
        <w:rPr>
          <w:rFonts w:ascii="Times New Roman" w:hAnsi="Times New Roman"/>
        </w:rPr>
        <w:t xml:space="preserve"> </w:t>
      </w:r>
      <m:oMath>
        <m:sSub>
          <m:e>
            <m:r>
              <m:t>D</m:t>
            </m:r>
          </m:e>
          <m:sub>
            <m:r>
              <m:t>q</m:t>
            </m:r>
          </m:sub>
        </m:sSub>
        <m:r>
          <m:rPr>
            <m:sty m:val="p"/>
          </m:rPr>
          <m:t>=</m:t>
        </m:r>
        <m:r>
          <m:t>4</m:t>
        </m:r>
        <m:r>
          <m:rPr>
            <m:sty m:val="p"/>
          </m:rPr>
          <m:t>det</m:t>
        </m:r>
        <m:sSub>
          <m:e>
            <m:r>
              <m:t>ρ</m:t>
            </m:r>
          </m:e>
          <m:sub>
            <m:r>
              <m:t>q</m:t>
            </m:r>
          </m:sub>
        </m:sSub>
      </m:oMath>
      <w:r>
        <w:rPr>
          <w:rFonts w:ascii="Times New Roman" w:hAnsi="Times New Roman"/>
        </w:rPr>
        <w:t xml:space="preserve">, the one-tangle; the mean</w:t>
      </w:r>
      <w:r>
        <w:rPr>
          <w:rFonts w:ascii="Times New Roman" w:hAnsi="Times New Roman"/>
        </w:rPr>
        <w:t xml:space="preserve"> </w:t>
      </w:r>
      <m:oMath>
        <m:acc>
          <m:accPr>
            <m:chr m:val="‾"/>
          </m:accPr>
          <m:e>
            <m:r>
              <m:t>D</m:t>
            </m:r>
          </m:e>
        </m:acc>
      </m:oMath>
      <w:r>
        <w:rPr>
          <w:rFonts w:ascii="Times New Roman" w:hAnsi="Times New Roman"/>
        </w:rPr>
        <w:t xml:space="preserve"> </w:t>
      </w:r>
      <w:r>
        <w:rPr>
          <w:rFonts w:ascii="Times New Roman" w:hAnsi="Times New Roman"/>
        </w:rPr>
        <w:t xml:space="preserve">is the Meyer–Wallach</w:t>
      </w:r>
      <w:r>
        <w:rPr>
          <w:rFonts w:ascii="Times New Roman" w:hAnsi="Times New Roman"/>
        </w:rPr>
        <w:t xml:space="preserve"> </w:t>
      </w:r>
      <m:oMath>
        <m:r>
          <m:t>Q</m:t>
        </m:r>
      </m:oMath>
      <w:r>
        <w:rPr>
          <w:rFonts w:ascii="Times New Roman" w:hAnsi="Times New Roman"/>
        </w:rPr>
        <w:t xml:space="preserve">. If the register is mixed,</w:t>
      </w:r>
      <w:r>
        <w:rPr>
          <w:rFonts w:ascii="Times New Roman" w:hAnsi="Times New Roman"/>
        </w:rPr>
        <w:t xml:space="preserve"> </w:t>
      </w:r>
      <m:oMath>
        <m:sSub>
          <m:e>
            <m:r>
              <m:t>D</m:t>
            </m:r>
          </m:e>
          <m:sub>
            <m:r>
              <m:t>q</m:t>
            </m:r>
          </m:sub>
        </m:sSub>
      </m:oMath>
      <w:r>
        <w:rPr>
          <w:rFonts w:ascii="Times New Roman" w:hAnsi="Times New Roman"/>
        </w:rPr>
        <w:t xml:space="preserve"> </w:t>
      </w:r>
      <w:r>
        <w:rPr>
          <w:rFonts w:ascii="Times New Roman" w:hAnsi="Times New Roman"/>
        </w:rPr>
        <w:t xml:space="preserve">adds</w:t>
      </w:r>
      <w:r>
        <w:rPr>
          <w:rFonts w:ascii="Times New Roman" w:hAnsi="Times New Roman"/>
        </w:rPr>
        <w:t xml:space="preserve"> </w:t>
      </w:r>
      <w:r>
        <w:rPr>
          <w:rFonts w:ascii="Times New Roman" w:hAnsi="Times New Roman"/>
        </w:rPr>
        <w:t xml:space="preserve">impurity to entanglement and cannot separate the two.</w:t>
      </w:r>
    </w:p>
    <w:p>
      <w:pPr>
        <w:pStyle w:val="BodyText"/>
      </w:pPr>
      <w:r>
        <w:rPr>
          <w:rFonts w:ascii="Times New Roman" w:hAnsi="Times New Roman"/>
        </w:rPr>
        <w:t xml:space="preserve">Reading</w:t>
      </w:r>
      <w:r>
        <w:rPr>
          <w:rFonts w:ascii="Times New Roman" w:hAnsi="Times New Roman"/>
        </w:rPr>
        <w:t xml:space="preserve"> </w:t>
      </w:r>
      <m:oMath>
        <m:sSub>
          <m:e>
            <m:r>
              <m:t>r</m:t>
            </m:r>
          </m:e>
          <m:sub>
            <m:r>
              <m:t>q</m:t>
            </m:r>
          </m:sub>
        </m:sSub>
      </m:oMath>
      <w:r>
        <w:rPr>
          <w:rFonts w:ascii="Times New Roman" w:hAnsi="Times New Roman"/>
        </w:rPr>
        <w:t xml:space="preserve"> </w:t>
      </w:r>
      <w:r>
        <w:rPr>
          <w:rFonts w:ascii="Times New Roman" w:hAnsi="Times New Roman"/>
        </w:rPr>
        <w:t xml:space="preserve">for every qubit needs three settings for the whole register (all X, all Y, all Z). From</w:t>
      </w:r>
      <w:r>
        <w:rPr>
          <w:rFonts w:ascii="Times New Roman" w:hAnsi="Times New Roman"/>
        </w:rPr>
        <w:t xml:space="preserve"> </w:t>
      </w:r>
      <m:oMath>
        <m:r>
          <m:t>N</m:t>
        </m:r>
      </m:oMath>
      <w:r>
        <w:rPr>
          <w:rFonts w:ascii="Times New Roman" w:hAnsi="Times New Roman"/>
        </w:rPr>
        <w:t xml:space="preserve"> </w:t>
      </w:r>
      <w:r>
        <w:rPr>
          <w:rFonts w:ascii="Times New Roman" w:hAnsi="Times New Roman"/>
        </w:rPr>
        <w:t xml:space="preserve">shots of one</w:t>
      </w:r>
      <w:r>
        <w:rPr>
          <w:rFonts w:ascii="Times New Roman" w:hAnsi="Times New Roman"/>
        </w:rPr>
        <w:t xml:space="preserve"> </w:t>
      </w:r>
      <w:r>
        <w:rPr>
          <w:rFonts w:ascii="Times New Roman" w:hAnsi="Times New Roman"/>
        </w:rPr>
        <w:t xml:space="preserve">axis,</w:t>
      </w:r>
      <w:r>
        <w:rPr>
          <w:rFonts w:ascii="Times New Roman" w:hAnsi="Times New Roman"/>
        </w:rPr>
        <w:t xml:space="preserve"> </w:t>
      </w:r>
      <m:oMath>
        <m:sSup>
          <m:e>
            <m:acc>
              <m:accPr>
                <m:chr m:val="̂"/>
              </m:accPr>
              <m:e>
                <m:r>
                  <m:t>q</m:t>
                </m:r>
              </m:e>
            </m:acc>
          </m:e>
          <m:sup>
            <m:r>
              <m:t> </m:t>
            </m:r>
            <m:r>
              <m:t>2</m:t>
            </m:r>
          </m:sup>
        </m:sSup>
      </m:oMath>
      <w:r>
        <w:rPr>
          <w:rFonts w:ascii="Times New Roman" w:hAnsi="Times New Roman"/>
        </w:rPr>
        <w:t xml:space="preserve"> </w:t>
      </w:r>
      <w:r>
        <w:rPr>
          <w:rFonts w:ascii="Times New Roman" w:hAnsi="Times New Roman"/>
        </w:rPr>
        <w:t xml:space="preserve">is biased upwards by</w:t>
      </w:r>
      <w:r>
        <w:rPr>
          <w:rFonts w:ascii="Times New Roman" w:hAnsi="Times New Roman"/>
        </w:rPr>
        <w:t xml:space="preserve"> </w:t>
      </w:r>
      <m:oMath>
        <m:d>
          <m:dPr>
            <m:begChr m:val="("/>
            <m:endChr m:val=")"/>
            <m:sepChr m:val=""/>
            <m:grow/>
          </m:dPr>
          <m:e>
            <m:r>
              <m:t>1</m:t>
            </m:r>
            <m:r>
              <m:rPr>
                <m:sty m:val="p"/>
              </m:rPr>
              <m:t>−</m:t>
            </m:r>
            <m:sSup>
              <m:e>
                <m:r>
                  <m:t>q</m:t>
                </m:r>
              </m:e>
              <m:sup>
                <m:r>
                  <m:t>2</m:t>
                </m:r>
              </m:sup>
            </m:sSup>
          </m:e>
        </m:d>
        <m:r>
          <m:rPr>
            <m:sty m:val="p"/>
          </m:rPr>
          <m:t>/</m:t>
        </m:r>
        <m:r>
          <m:t>N</m:t>
        </m:r>
      </m:oMath>
      <w:r>
        <w:rPr>
          <w:rFonts w:ascii="Times New Roman" w:hAnsi="Times New Roman"/>
        </w:rPr>
        <w:t xml:space="preserve">, and</w:t>
      </w:r>
    </w:p>
    <w:p>
      <w:pPr>
        <w:pStyle w:val="BodyText"/>
      </w:pPr>
      <m:oMathPara>
        <m:oMathParaPr>
          <m:jc m:val="center"/>
        </m:oMathParaPr>
        <m:oMath>
          <m:acc>
            <m:accPr>
              <m:chr m:val="̂"/>
            </m:accPr>
            <m:e>
              <m:sSup>
                <m:e>
                  <m:r>
                    <m:t>q</m:t>
                  </m:r>
                </m:e>
                <m:sup>
                  <m:r>
                    <m:t>2</m:t>
                  </m:r>
                </m:sup>
              </m:sSup>
            </m:e>
          </m:acc>
          <m:r>
            <m:rPr>
              <m:sty m:val="p"/>
            </m:rPr>
            <m:t>=</m:t>
          </m:r>
          <m:f>
            <m:fPr>
              <m:type m:val="bar"/>
            </m:fPr>
            <m:num>
              <m:r>
                <m:t>N</m:t>
              </m:r>
              <m:sSup>
                <m:e>
                  <m:acc>
                    <m:accPr>
                      <m:chr m:val="̂"/>
                    </m:accPr>
                    <m:e>
                      <m:r>
                        <m:t>q</m:t>
                      </m:r>
                    </m:e>
                  </m:acc>
                </m:e>
                <m:sup>
                  <m:r>
                    <m:t> </m:t>
                  </m:r>
                  <m:r>
                    <m:t>2</m:t>
                  </m:r>
                </m:sup>
              </m:sSup>
              <m:r>
                <m:rPr>
                  <m:sty m:val="p"/>
                </m:rPr>
                <m:t>−</m:t>
              </m:r>
              <m:r>
                <m:t>1</m:t>
              </m:r>
            </m:num>
            <m:den>
              <m:r>
                <m:t>N</m:t>
              </m:r>
              <m:r>
                <m:rPr>
                  <m:sty m:val="p"/>
                </m:rPr>
                <m:t>−</m:t>
              </m:r>
              <m:r>
                <m:t>1</m:t>
              </m:r>
            </m:den>
          </m:f>
        </m:oMath>
      </m:oMathPara>
    </w:p>
    <w:p>
      <w:pPr>
        <w:pStyle w:val="FirstParagraph"/>
      </w:pPr>
      <w:r>
        <w:rPr>
          <w:rFonts w:ascii="Times New Roman" w:hAnsi="Times New Roman"/>
        </w:rPr>
        <w:t xml:space="preserve">is exactly unbiased (</w:t>
      </w:r>
      <w:r>
        <w:rPr>
          <w:rStyle w:val="VerbatimChar"/>
          <w:rFonts w:ascii="Times New Roman" w:hAnsi="Times New Roman"/>
        </w:rPr>
        <w:t xml:space="preserve">qang.statistics.qg2_unbiased</w:t>
      </w:r>
      <w:r>
        <w:rPr>
          <w:rFonts w:ascii="Times New Roman" w:hAnsi="Times New Roman"/>
        </w:rPr>
        <w:t xml:space="preserve">).</w:t>
      </w:r>
    </w:p>
    <w:p>
      <w:pPr>
        <w:pStyle w:val="BodyText"/>
      </w:pPr>
      <w:r>
        <w:rPr>
          <w:rFonts w:ascii="Times New Roman" w:hAnsi="Times New Roman"/>
        </w:rPr>
        <w:t xml:space="preserve">In qg units the gates and algorithms have a simple radius</w:t>
      </w:r>
      <w:r>
        <w:rPr>
          <w:rFonts w:ascii="Times New Roman" w:hAnsi="Times New Roman"/>
        </w:rPr>
        <w:t xml:space="preserve"> </w:t>
      </w:r>
      <w:r>
        <w:rPr>
          <w:rFonts w:ascii="Times New Roman" w:hAnsi="Times New Roman"/>
        </w:rPr>
        <w:t xml:space="preserve">reading </w:t>
      </w:r>
      <w:r>
        <w:rPr>
          <w:rFonts w:ascii="Times New Roman" w:hAnsi="Times New Roman"/>
        </w:rPr>
        <w:t xml:space="preserve">(</w:t>
      </w:r>
      <w:hyperlink w:anchor="ref-monteverde2026formulation">
        <w:r>
          <w:rPr>
            <w:rStyle w:val="Hyperlink"/>
          </w:rPr>
          <w:t xml:space="preserve">Monteverde 2026a</w:t>
        </w:r>
      </w:hyperlink>
      <w:r>
        <w:rPr>
          <w:rFonts w:ascii="Times New Roman" w:hAnsi="Times New Roman"/>
        </w:rPr>
        <w:t xml:space="preserve">)</w:t>
      </w:r>
      <w:r>
        <w:rPr>
          <w:rFonts w:ascii="Times New Roman" w:hAnsi="Times New Roman"/>
        </w:rPr>
        <w:t xml:space="preserve">. One-qubit gates rotate the sphere and keep</w:t>
      </w:r>
      <w:r>
        <w:rPr>
          <w:rFonts w:ascii="Times New Roman" w:hAnsi="Times New Roman"/>
        </w:rPr>
        <w:t xml:space="preserve"> </w:t>
      </w:r>
      <m:oMath>
        <m:r>
          <m:t>r</m:t>
        </m:r>
      </m:oMath>
      <w:r>
        <w:rPr>
          <w:rFonts w:ascii="Times New Roman" w:hAnsi="Times New Roman"/>
        </w:rPr>
        <w:t xml:space="preserve">, also for mixed qubits; SWAP</w:t>
      </w:r>
      <w:r>
        <w:rPr>
          <w:rFonts w:ascii="Times New Roman" w:hAnsi="Times New Roman"/>
        </w:rPr>
        <w:t xml:space="preserve"> </w:t>
      </w:r>
      <w:r>
        <w:rPr>
          <w:rFonts w:ascii="Times New Roman" w:hAnsi="Times New Roman"/>
        </w:rPr>
        <w:t xml:space="preserve">exchanges radii; CNOT, CZ, iSWAP, Toffoli and Fredkin can move a product input to the centre and back. Product outputs</w:t>
      </w:r>
      <w:r>
        <w:rPr>
          <w:rFonts w:ascii="Times New Roman" w:hAnsi="Times New Roman"/>
        </w:rPr>
        <w:t xml:space="preserve"> </w:t>
      </w:r>
      <w:r>
        <w:rPr>
          <w:rFonts w:ascii="Times New Roman" w:hAnsi="Times New Roman"/>
        </w:rPr>
        <w:t xml:space="preserve">(Bernstein–Vazirani, the QFT of a basis state) stay on the surface; Simon’s and Shor’s counting registers sit near the</w:t>
      </w:r>
      <w:r>
        <w:rPr>
          <w:rFonts w:ascii="Times New Roman" w:hAnsi="Times New Roman"/>
        </w:rPr>
        <w:t xml:space="preserve"> </w:t>
      </w:r>
      <w:r>
        <w:rPr>
          <w:rFonts w:ascii="Times New Roman" w:hAnsi="Times New Roman"/>
        </w:rPr>
        <w:t xml:space="preserve">centre, where the answer lives in correlations; Grover’s radius dips to</w:t>
      </w:r>
      <w:r>
        <w:rPr>
          <w:rFonts w:ascii="Times New Roman" w:hAnsi="Times New Roman"/>
        </w:rPr>
        <w:t xml:space="preserve"> </w:t>
      </w:r>
      <m:oMath>
        <m:sSup>
          <m:e>
            <m:r>
              <m:t>r</m:t>
            </m:r>
          </m:e>
          <m:sup>
            <m:r>
              <m:t>2</m:t>
            </m:r>
          </m:sup>
        </m:sSup>
        <m:r>
          <m:rPr>
            <m:sty m:val="p"/>
          </m:rPr>
          <m:t>=</m:t>
        </m:r>
        <m:r>
          <m:t>0.66</m:t>
        </m:r>
      </m:oMath>
      <w:r>
        <w:rPr>
          <w:rFonts w:ascii="Times New Roman" w:hAnsi="Times New Roman"/>
        </w:rPr>
        <w:t xml:space="preserve"> </w:t>
      </w:r>
      <w:r>
        <w:rPr>
          <w:rFonts w:ascii="Times New Roman" w:hAnsi="Times New Roman"/>
        </w:rPr>
        <w:t xml:space="preserve">(</w:t>
      </w:r>
      <m:oMath>
        <m:r>
          <m:t>n</m:t>
        </m:r>
        <m:r>
          <m:rPr>
            <m:sty m:val="p"/>
          </m:rPr>
          <m:t>=</m:t>
        </m:r>
        <m:r>
          <m:t>5</m:t>
        </m:r>
      </m:oMath>
      <w:r>
        <w:rPr>
          <w:rFonts w:ascii="Times New Roman" w:hAnsi="Times New Roman"/>
        </w:rPr>
        <w:t xml:space="preserve">) and returns to 1 at the</w:t>
      </w:r>
      <w:r>
        <w:rPr>
          <w:rFonts w:ascii="Times New Roman" w:hAnsi="Times New Roman"/>
        </w:rPr>
        <w:t xml:space="preserve"> </w:t>
      </w:r>
      <w:r>
        <w:rPr>
          <w:rFonts w:ascii="Times New Roman" w:hAnsi="Times New Roman"/>
        </w:rPr>
        <w:t xml:space="preserve">optimum; a Hadamard test of</w:t>
      </w:r>
      <w:r>
        <w:rPr>
          <w:rFonts w:ascii="Times New Roman" w:hAnsi="Times New Roman"/>
        </w:rPr>
        <w:t xml:space="preserve"> </w:t>
      </w:r>
      <m:oMath>
        <m:r>
          <m:t>U</m:t>
        </m:r>
      </m:oMath>
      <w:r>
        <w:rPr>
          <w:rFonts w:ascii="Times New Roman" w:hAnsi="Times New Roman"/>
        </w:rPr>
        <w:t xml:space="preserve"> </w:t>
      </w:r>
      <w:r>
        <w:rPr>
          <w:rFonts w:ascii="Times New Roman" w:hAnsi="Times New Roman"/>
        </w:rPr>
        <w:t xml:space="preserve">on</w:t>
      </w:r>
      <w:r>
        <w:rPr>
          <w:rFonts w:ascii="Times New Roman" w:hAnsi="Times New Roman"/>
        </w:rPr>
        <w:t xml:space="preserve"> </w:t>
      </w:r>
      <m:oMath>
        <m:r>
          <m:rPr>
            <m:sty m:val="p"/>
          </m:rPr>
          <m:t>|</m:t>
        </m:r>
        <m:r>
          <m:t>ψ</m:t>
        </m:r>
        <m:r>
          <m:rPr>
            <m:sty m:val="p"/>
          </m:rPr>
          <m:t>⟩</m:t>
        </m:r>
      </m:oMath>
      <w:r>
        <w:rPr>
          <w:rFonts w:ascii="Times New Roman" w:hAnsi="Times New Roman"/>
        </w:rPr>
        <w:t xml:space="preserve"> </w:t>
      </w:r>
      <w:r>
        <w:rPr>
          <w:rFonts w:ascii="Times New Roman" w:hAnsi="Times New Roman"/>
        </w:rPr>
        <w:t xml:space="preserve">leaves the control with</w:t>
      </w:r>
      <w:r>
        <w:rPr>
          <w:rFonts w:ascii="Times New Roman" w:hAnsi="Times New Roman"/>
        </w:rPr>
        <w:t xml:space="preserve"> </w:t>
      </w:r>
      <m:oMath>
        <m:sSup>
          <m:e>
            <m:r>
              <m:t>r</m:t>
            </m:r>
          </m:e>
          <m:sup>
            <m:r>
              <m:t>2</m:t>
            </m:r>
          </m:sup>
        </m:sSup>
        <m:r>
          <m:rPr>
            <m:sty m:val="p"/>
          </m:rPr>
          <m:t>=</m:t>
        </m:r>
        <m:d>
          <m:dPr>
            <m:begChr m:val="|"/>
            <m:endChr m:val="|"/>
            <m:sepChr m:val=""/>
            <m:grow/>
          </m:dPr>
          <m:e>
            <m:r>
              <m:rPr>
                <m:sty m:val="p"/>
              </m:rPr>
              <m:t>⟨</m:t>
            </m:r>
            <m:r>
              <m:t>ψ</m:t>
            </m:r>
          </m:e>
        </m:d>
        <m:r>
          <m:t>U</m:t>
        </m:r>
        <m:sSup>
          <m:e>
            <m:d>
              <m:dPr>
                <m:begChr m:val="|"/>
                <m:endChr m:val="|"/>
                <m:sepChr m:val=""/>
                <m:grow/>
              </m:dPr>
              <m:e>
                <m:r>
                  <m:t>ψ</m:t>
                </m:r>
                <m:r>
                  <m:rPr>
                    <m:sty m:val="p"/>
                  </m:rPr>
                  <m:t>⟩</m:t>
                </m:r>
              </m:e>
            </m:d>
          </m:e>
          <m:sup>
            <m:r>
              <m:t>2</m:t>
            </m:r>
          </m:sup>
        </m:sSup>
      </m:oMath>
      <w:r>
        <w:rPr>
          <w:rFonts w:ascii="Times New Roman" w:hAnsi="Times New Roman"/>
        </w:rPr>
        <w:t xml:space="preserve">, which is</w:t>
      </w:r>
      <w:r>
        <w:rPr>
          <w:rFonts w:ascii="Times New Roman" w:hAnsi="Times New Roman"/>
        </w:rPr>
        <w:t xml:space="preserve"> </w:t>
      </w:r>
      <w:r>
        <w:rPr>
          <w:rFonts w:ascii="Times New Roman" w:hAnsi="Times New Roman"/>
        </w:rPr>
        <w:t xml:space="preserve">1 only for an eigenstate.</w:t>
      </w:r>
    </w:p>
    <w:bookmarkEnd w:id="21"/>
    <w:bookmarkStart w:id="24" w:name="fixed-weight-and-the-filter"/>
    <w:p>
      <w:pPr>
        <w:pStyle w:val="Heading1"/>
      </w:pPr>
      <w:r>
        <w:rPr>
          <w:rFonts w:ascii="Times New Roman" w:hAnsi="Times New Roman"/>
        </w:rPr>
        <w:t xml:space="preserve">Fixed weight and the filter</w:t>
      </w:r>
    </w:p>
    <w:bookmarkStart w:id="22" w:name="fixed-weight."/>
    <w:p>
      <w:pPr>
        <w:pStyle w:val="Heading4"/>
      </w:pPr>
      <w:r>
        <w:rPr>
          <w:rFonts w:ascii="Times New Roman" w:hAnsi="Times New Roman"/>
        </w:rPr>
        <w:t xml:space="preserve">Fixed weight.</w:t>
      </w:r>
    </w:p>
    <w:p>
      <w:pPr>
        <w:pStyle w:val="FirstParagraph"/>
      </w:pPr>
      <w:r>
        <w:rPr>
          <w:rFonts w:ascii="Times New Roman" w:hAnsi="Times New Roman"/>
        </w:rPr>
        <w:t xml:space="preserve">A local</w:t>
      </w:r>
      <w:r>
        <w:rPr>
          <w:rFonts w:ascii="Times New Roman" w:hAnsi="Times New Roman"/>
        </w:rPr>
        <w:t xml:space="preserve"> </w:t>
      </w:r>
      <m:oMath>
        <m:sSub>
          <m:e>
            <m:r>
              <m:t>X</m:t>
            </m:r>
          </m:e>
          <m:sub>
            <m:r>
              <m:t>q</m:t>
            </m:r>
          </m:sub>
        </m:sSub>
      </m:oMath>
      <w:r>
        <w:rPr>
          <w:rFonts w:ascii="Times New Roman" w:hAnsi="Times New Roman"/>
        </w:rPr>
        <w:t xml:space="preserve"> </w:t>
      </w:r>
      <w:r>
        <w:rPr>
          <w:rFonts w:ascii="Times New Roman" w:hAnsi="Times New Roman"/>
        </w:rPr>
        <w:t xml:space="preserve">or</w:t>
      </w:r>
      <w:r>
        <w:rPr>
          <w:rFonts w:ascii="Times New Roman" w:hAnsi="Times New Roman"/>
        </w:rPr>
        <w:t xml:space="preserve"> </w:t>
      </w:r>
      <m:oMath>
        <m:sSub>
          <m:e>
            <m:r>
              <m:t>Y</m:t>
            </m:r>
          </m:e>
          <m:sub>
            <m:r>
              <m:t>q</m:t>
            </m:r>
          </m:sub>
        </m:sSub>
      </m:oMath>
      <w:r>
        <w:rPr>
          <w:rFonts w:ascii="Times New Roman" w:hAnsi="Times New Roman"/>
        </w:rPr>
        <w:t xml:space="preserve"> </w:t>
      </w:r>
      <w:r>
        <w:rPr>
          <w:rFonts w:ascii="Times New Roman" w:hAnsi="Times New Roman"/>
        </w:rPr>
        <w:t xml:space="preserve">changes the Hamming weight by one. If</w:t>
      </w:r>
      <w:r>
        <w:rPr>
          <w:rFonts w:ascii="Times New Roman" w:hAnsi="Times New Roman"/>
        </w:rPr>
        <w:t xml:space="preserve"> </w:t>
      </w:r>
      <m:oMath>
        <m:r>
          <m:t>ρ</m:t>
        </m:r>
      </m:oMath>
      <w:r>
        <w:rPr>
          <w:rFonts w:ascii="Times New Roman" w:hAnsi="Times New Roman"/>
        </w:rPr>
        <w:t xml:space="preserve"> </w:t>
      </w:r>
      <w:r>
        <w:rPr>
          <w:rFonts w:ascii="Times New Roman" w:hAnsi="Times New Roman"/>
        </w:rPr>
        <w:t xml:space="preserve">has no coherence between</w:t>
      </w:r>
      <w:r>
        <w:rPr>
          <w:rFonts w:ascii="Times New Roman" w:hAnsi="Times New Roman"/>
        </w:rPr>
        <w:t xml:space="preserve"> </w:t>
      </w:r>
      <w:r>
        <w:rPr>
          <w:rFonts w:ascii="Times New Roman" w:hAnsi="Times New Roman"/>
        </w:rPr>
        <w:t xml:space="preserve">different weights, as any state prepared and evolved inside one weight sector, then</w:t>
      </w:r>
      <w:r>
        <w:rPr>
          <w:rFonts w:ascii="Times New Roman" w:hAnsi="Times New Roman"/>
        </w:rPr>
        <w:t xml:space="preserve"> </w:t>
      </w:r>
      <m:oMath>
        <m:r>
          <m:rPr>
            <m:sty m:val="p"/>
          </m:rPr>
          <m:t>⟨</m:t>
        </m:r>
        <m:sSub>
          <m:e>
            <m:r>
              <m:t>X</m:t>
            </m:r>
          </m:e>
          <m:sub>
            <m:r>
              <m:t>q</m:t>
            </m:r>
          </m:sub>
        </m:sSub>
        <m:r>
          <m:rPr>
            <m:sty m:val="p"/>
          </m:rPr>
          <m:t>⟩</m:t>
        </m:r>
        <m:r>
          <m:rPr>
            <m:sty m:val="p"/>
          </m:rPr>
          <m:t>=</m:t>
        </m:r>
        <m:r>
          <m:rPr>
            <m:sty m:val="p"/>
          </m:rPr>
          <m:t>⟨</m:t>
        </m:r>
        <m:sSub>
          <m:e>
            <m:r>
              <m:t>Y</m:t>
            </m:r>
          </m:e>
          <m:sub>
            <m:r>
              <m:t>q</m:t>
            </m:r>
          </m:sub>
        </m:sSub>
        <m:r>
          <m:rPr>
            <m:sty m:val="p"/>
          </m:rPr>
          <m:t>⟩</m:t>
        </m:r>
        <m:r>
          <m:rPr>
            <m:sty m:val="p"/>
          </m:rPr>
          <m:t>=</m:t>
        </m:r>
        <m:r>
          <m:t>0</m:t>
        </m:r>
      </m:oMath>
      <w:r>
        <w:rPr>
          <w:rFonts w:ascii="Times New Roman" w:hAnsi="Times New Roman"/>
        </w:rPr>
        <w:t xml:space="preserve"> </w:t>
      </w:r>
      <w:r>
        <w:rPr>
          <w:rFonts w:ascii="Times New Roman" w:hAnsi="Times New Roman"/>
        </w:rPr>
        <w:t xml:space="preserve">and</w:t>
      </w:r>
    </w:p>
    <w:p>
      <w:pPr>
        <w:pStyle w:val="BodyText"/>
      </w:pPr>
      <m:oMathPara>
        <m:oMathParaPr>
          <m:jc m:val="center"/>
        </m:oMathParaPr>
        <m:oMath>
          <m:sSub>
            <m:e>
              <m:r>
                <m:t>r</m:t>
              </m:r>
            </m:e>
            <m:sub>
              <m:r>
                <m:t>q</m:t>
              </m:r>
            </m:sub>
          </m:sSub>
          <m:r>
            <m:rPr>
              <m:sty m:val="p"/>
            </m:rPr>
            <m:t>=</m:t>
          </m:r>
          <m:d>
            <m:dPr>
              <m:begChr m:val="|"/>
              <m:endChr m:val="|"/>
              <m:sepChr m:val=""/>
              <m:grow/>
            </m:dPr>
            <m:e>
              <m:r>
                <m:t>q</m:t>
              </m:r>
              <m:sSubSup>
                <m:e>
                  <m:r>
                    <m:t>g</m:t>
                  </m:r>
                </m:e>
                <m:sub>
                  <m:r>
                    <m:t>Z</m:t>
                  </m:r>
                </m:sub>
                <m:sup>
                  <m:d>
                    <m:dPr>
                      <m:begChr m:val="("/>
                      <m:endChr m:val=")"/>
                      <m:sepChr m:val=""/>
                      <m:grow/>
                    </m:dPr>
                    <m:e>
                      <m:r>
                        <m:t>q</m:t>
                      </m:r>
                    </m:e>
                  </m:d>
                </m:sup>
              </m:sSubSup>
            </m:e>
          </m:d>
          <m:r>
            <m:rPr>
              <m:sty m:val="p"/>
            </m:rPr>
            <m:t>,</m:t>
          </m:r>
          <m:r>
            <m:t>  </m:t>
          </m:r>
          <m:sSub>
            <m:e>
              <m:r>
                <m:t>D</m:t>
              </m:r>
            </m:e>
            <m:sub>
              <m:r>
                <m:t>q</m:t>
              </m:r>
            </m:sub>
          </m:sSub>
          <m:r>
            <m:rPr>
              <m:sty m:val="p"/>
            </m:rPr>
            <m:t>=</m:t>
          </m:r>
          <m:r>
            <m:t>1</m:t>
          </m:r>
          <m:r>
            <m:rPr>
              <m:sty m:val="p"/>
            </m:rPr>
            <m:t>−</m:t>
          </m:r>
          <m:sSup>
            <m:e>
              <m:d>
                <m:dPr>
                  <m:begChr m:val="("/>
                  <m:endChr m:val=")"/>
                  <m:sepChr m:val=""/>
                  <m:grow/>
                </m:dPr>
                <m:e>
                  <m:r>
                    <m:t>q</m:t>
                  </m:r>
                  <m:sSubSup>
                    <m:e>
                      <m:r>
                        <m:t>g</m:t>
                      </m:r>
                    </m:e>
                    <m:sub>
                      <m:r>
                        <m:t>Z</m:t>
                      </m:r>
                    </m:sub>
                    <m:sup>
                      <m:d>
                        <m:dPr>
                          <m:begChr m:val="("/>
                          <m:endChr m:val=")"/>
                          <m:sepChr m:val=""/>
                          <m:grow/>
                        </m:dPr>
                        <m:e>
                          <m:r>
                            <m:t>q</m:t>
                          </m:r>
                        </m:e>
                      </m:d>
                    </m:sup>
                  </m:sSubSup>
                </m:e>
              </m:d>
            </m:e>
            <m:sup>
              <m:r>
                <m:t>2</m:t>
              </m:r>
            </m:sup>
          </m:sSup>
          <m:r>
            <m:rPr>
              <m:sty m:val="p"/>
            </m:rPr>
            <m:t>=</m:t>
          </m:r>
          <m:r>
            <m:t>4</m:t>
          </m:r>
          <m:sSub>
            <m:e>
              <m:r>
                <m:t>p</m:t>
              </m:r>
            </m:e>
            <m:sub>
              <m:r>
                <m:t>q</m:t>
              </m:r>
            </m:sub>
          </m:sSub>
          <m:d>
            <m:dPr>
              <m:begChr m:val="("/>
              <m:endChr m:val=")"/>
              <m:sepChr m:val=""/>
              <m:grow/>
            </m:dPr>
            <m:e>
              <m:r>
                <m:t>1</m:t>
              </m:r>
              <m:r>
                <m:rPr>
                  <m:sty m:val="p"/>
                </m:rPr>
                <m:t>−</m:t>
              </m:r>
              <m:sSub>
                <m:e>
                  <m:r>
                    <m:t>p</m:t>
                  </m:r>
                </m:e>
                <m:sub>
                  <m:r>
                    <m:t>q</m:t>
                  </m:r>
                </m:sub>
              </m:sSub>
            </m:e>
          </m:d>
          <m:r>
            <m:rPr>
              <m:sty m:val="p"/>
            </m:rPr>
            <m:t>,</m:t>
          </m:r>
        </m:oMath>
      </m:oMathPara>
    </w:p>
    <w:p>
      <w:pPr>
        <w:pStyle w:val="FirstParagraph"/>
      </w:pPr>
      <w:r>
        <w:rPr>
          <w:rFonts w:ascii="Times New Roman" w:hAnsi="Times New Roman"/>
        </w:rPr>
        <w:t xml:space="preserve">with</w:t>
      </w:r>
      <w:r>
        <w:rPr>
          <w:rFonts w:ascii="Times New Roman" w:hAnsi="Times New Roman"/>
        </w:rPr>
        <w:t xml:space="preserve"> </w:t>
      </w:r>
      <m:oMath>
        <m:sSub>
          <m:e>
            <m:r>
              <m:t>p</m:t>
            </m:r>
          </m:e>
          <m:sub>
            <m:r>
              <m:t>q</m:t>
            </m:r>
          </m:sub>
        </m:sSub>
      </m:oMath>
      <w:r>
        <w:rPr>
          <w:rFonts w:ascii="Times New Roman" w:hAnsi="Times New Roman"/>
        </w:rPr>
        <w:t xml:space="preserve"> </w:t>
      </w:r>
      <w:r>
        <w:rPr>
          <w:rFonts w:ascii="Times New Roman" w:hAnsi="Times New Roman"/>
        </w:rPr>
        <w:t xml:space="preserve">the excitation probability of qubit</w:t>
      </w:r>
      <w:r>
        <w:rPr>
          <w:rFonts w:ascii="Times New Roman" w:hAnsi="Times New Roman"/>
        </w:rPr>
        <w:t xml:space="preserve"> </w:t>
      </w:r>
      <m:oMath>
        <m:r>
          <m:t>q</m:t>
        </m:r>
      </m:oMath>
      <w:r>
        <w:rPr>
          <w:rFonts w:ascii="Times New Roman" w:hAnsi="Times New Roman"/>
        </w:rPr>
        <w:t xml:space="preserve">. The radius is read from the Z-basis shots that are already taken</w:t>
      </w:r>
      <w:r>
        <w:rPr>
          <w:rFonts w:ascii="Times New Roman" w:hAnsi="Times New Roman"/>
        </w:rPr>
        <w:t xml:space="preserve"> </w:t>
      </w:r>
      <w:r>
        <w:rPr>
          <w:rFonts w:ascii="Times New Roman" w:hAnsi="Times New Roman"/>
        </w:rPr>
        <w:t xml:space="preserve">for the readout, and the qg filter can act on it. Amplitude damping and dephasing keep the state block-diagonal in the</w:t>
      </w:r>
      <w:r>
        <w:rPr>
          <w:rFonts w:ascii="Times New Roman" w:hAnsi="Times New Roman"/>
        </w:rPr>
        <w:t xml:space="preserve"> </w:t>
      </w:r>
      <w:r>
        <w:rPr>
          <w:rFonts w:ascii="Times New Roman" w:hAnsi="Times New Roman"/>
        </w:rPr>
        <w:t xml:space="preserve">weight, so Eq. </w:t>
      </w:r>
      <w:hyperlink w:anchor="eq:rz">
        <w:r>
          <w:rPr>
            <w:rStyle w:val="Hyperlink"/>
          </w:rPr>
          <w:t xml:space="preserve">[eq:rz]</w:t>
        </w:r>
      </w:hyperlink>
      <w:r>
        <w:rPr>
          <w:rFonts w:ascii="Times New Roman" w:hAnsi="Times New Roman"/>
        </w:rPr>
        <w:t xml:space="preserve"> </w:t>
      </w:r>
      <w:r>
        <w:rPr>
          <w:rFonts w:ascii="Times New Roman" w:hAnsi="Times New Roman"/>
        </w:rPr>
        <w:t xml:space="preserve">also holds for the noisy, unfiltered state; only its meaning changes.</w:t>
      </w:r>
    </w:p>
    <w:bookmarkEnd w:id="22"/>
    <w:bookmarkStart w:id="23" w:name="the-filter-under-equal-t1."/>
    <w:p>
      <w:pPr>
        <w:pStyle w:val="Heading4"/>
      </w:pPr>
      <w:r>
        <w:rPr>
          <w:rFonts w:ascii="Times New Roman" w:hAnsi="Times New Roman"/>
        </w:rPr>
        <w:t xml:space="preserve">The filter under equal T1.</w:t>
      </w:r>
    </w:p>
    <w:p>
      <w:pPr>
        <w:pStyle w:val="FirstParagraph"/>
      </w:pPr>
      <w:r>
        <w:rPr>
          <w:rFonts w:ascii="Times New Roman" w:hAnsi="Times New Roman"/>
        </w:rPr>
        <w:t xml:space="preserve">On a weight-</w:t>
      </w:r>
      <m:oMath>
        <m:r>
          <m:t>k</m:t>
        </m:r>
      </m:oMath>
      <w:r>
        <w:rPr>
          <w:rFonts w:ascii="Times New Roman" w:hAnsi="Times New Roman"/>
        </w:rPr>
        <w:t xml:space="preserve"> </w:t>
      </w:r>
      <w:r>
        <w:rPr>
          <w:rFonts w:ascii="Times New Roman" w:hAnsi="Times New Roman"/>
        </w:rPr>
        <w:t xml:space="preserve">sector the no-decay branch of equal amplitude damping on every</w:t>
      </w:r>
      <w:r>
        <w:rPr>
          <w:rFonts w:ascii="Times New Roman" w:hAnsi="Times New Roman"/>
        </w:rPr>
        <w:t xml:space="preserve"> </w:t>
      </w:r>
      <w:r>
        <w:rPr>
          <w:rFonts w:ascii="Times New Roman" w:hAnsi="Times New Roman"/>
        </w:rPr>
        <w:t xml:space="preserve">qubit is</w:t>
      </w:r>
      <w:r>
        <w:rPr>
          <w:rFonts w:ascii="Times New Roman" w:hAnsi="Times New Roman"/>
        </w:rPr>
        <w:t xml:space="preserve"> </w:t>
      </w:r>
      <m:oMath>
        <m:sSup>
          <m:e>
            <m:d>
              <m:dPr>
                <m:begChr m:val="("/>
                <m:endChr m:val=")"/>
                <m:sepChr m:val=""/>
                <m:grow/>
              </m:dPr>
              <m:e>
                <m:r>
                  <m:t>1</m:t>
                </m:r>
                <m:r>
                  <m:rPr>
                    <m:sty m:val="p"/>
                  </m:rPr>
                  <m:t>−</m:t>
                </m:r>
                <m:r>
                  <m:t>γ</m:t>
                </m:r>
              </m:e>
            </m:d>
          </m:e>
          <m:sup>
            <m:r>
              <m:t>k</m:t>
            </m:r>
            <m:r>
              <m:rPr>
                <m:sty m:val="p"/>
              </m:rPr>
              <m:t>/</m:t>
            </m:r>
            <m:r>
              <m:t>2</m:t>
            </m:r>
          </m:sup>
        </m:sSup>
      </m:oMath>
      <w:r>
        <w:rPr>
          <w:rFonts w:ascii="Times New Roman" w:hAnsi="Times New Roman"/>
        </w:rPr>
        <w:t xml:space="preserve"> </w:t>
      </w:r>
      <w:r>
        <w:rPr>
          <w:rFonts w:ascii="Times New Roman" w:hAnsi="Times New Roman"/>
        </w:rPr>
        <w:t xml:space="preserve">times the identity. Keeping only weight-</w:t>
      </w:r>
      <m:oMath>
        <m:r>
          <m:t>k</m:t>
        </m:r>
      </m:oMath>
      <w:r>
        <w:rPr>
          <w:rFonts w:ascii="Times New Roman" w:hAnsi="Times New Roman"/>
        </w:rPr>
        <w:t xml:space="preserve"> </w:t>
      </w:r>
      <w:r>
        <w:rPr>
          <w:rFonts w:ascii="Times New Roman" w:hAnsi="Times New Roman"/>
        </w:rPr>
        <w:t xml:space="preserve">shots therefore returns the noiseless state</w:t>
      </w:r>
      <w:r>
        <w:rPr>
          <w:rFonts w:ascii="Times New Roman" w:hAnsi="Times New Roman"/>
        </w:rPr>
        <w:t xml:space="preserve"> </w:t>
      </w:r>
      <w:r>
        <w:rPr>
          <w:rFonts w:ascii="Times New Roman" w:hAnsi="Times New Roman"/>
        </w:rPr>
        <w:t xml:space="preserve">exactly, with kept fraction</w:t>
      </w:r>
      <w:r>
        <w:rPr>
          <w:rFonts w:ascii="Times New Roman" w:hAnsi="Times New Roman"/>
        </w:rPr>
        <w:t xml:space="preserve"> </w:t>
      </w:r>
      <m:oMath>
        <m:sSup>
          <m:e>
            <m:d>
              <m:dPr>
                <m:begChr m:val="("/>
                <m:endChr m:val=")"/>
                <m:sepChr m:val=""/>
                <m:grow/>
              </m:dPr>
              <m:e>
                <m:r>
                  <m:t>1</m:t>
                </m:r>
                <m:r>
                  <m:rPr>
                    <m:sty m:val="p"/>
                  </m:rPr>
                  <m:t>−</m:t>
                </m:r>
                <m:r>
                  <m:t>γ</m:t>
                </m:r>
              </m:e>
            </m:d>
          </m:e>
          <m:sup>
            <m:r>
              <m:t>k</m:t>
            </m:r>
            <m:r>
              <m:t>d</m:t>
            </m:r>
          </m:sup>
        </m:sSup>
      </m:oMath>
      <w:r>
        <w:rPr>
          <w:rFonts w:ascii="Times New Roman" w:hAnsi="Times New Roman"/>
        </w:rPr>
        <w:t xml:space="preserve"> </w:t>
      </w:r>
      <w:r>
        <w:rPr>
          <w:rFonts w:ascii="Times New Roman" w:hAnsi="Times New Roman"/>
        </w:rPr>
        <w:t xml:space="preserve">after</w:t>
      </w:r>
      <w:r>
        <w:rPr>
          <w:rFonts w:ascii="Times New Roman" w:hAnsi="Times New Roman"/>
        </w:rPr>
        <w:t xml:space="preserve"> </w:t>
      </w:r>
      <m:oMath>
        <m:r>
          <m:t>d</m:t>
        </m:r>
      </m:oMath>
      <w:r>
        <w:rPr>
          <w:rFonts w:ascii="Times New Roman" w:hAnsi="Times New Roman"/>
        </w:rPr>
        <w:t xml:space="preserve"> </w:t>
      </w:r>
      <w:r>
        <w:rPr>
          <w:rFonts w:ascii="Times New Roman" w:hAnsi="Times New Roman"/>
        </w:rPr>
        <w:t xml:space="preserve">layers </w:t>
      </w:r>
      <w:r>
        <w:rPr>
          <w:rFonts w:ascii="Times New Roman" w:hAnsi="Times New Roman"/>
        </w:rPr>
        <w:t xml:space="preserve">(</w:t>
      </w:r>
      <w:hyperlink w:anchor="ref-monteverde2026qml">
        <w:r>
          <w:rPr>
            <w:rStyle w:val="Hyperlink"/>
          </w:rPr>
          <w:t xml:space="preserve">Monteverde 2026d</w:t>
        </w:r>
      </w:hyperlink>
      <w:r>
        <w:rPr>
          <w:rFonts w:ascii="Times New Roman" w:hAnsi="Times New Roman"/>
        </w:rPr>
        <w:t xml:space="preserve">)</w:t>
      </w:r>
      <w:r>
        <w:rPr>
          <w:rFonts w:ascii="Times New Roman" w:hAnsi="Times New Roman"/>
        </w:rPr>
        <w:t xml:space="preserve">. The filtered</w:t>
      </w:r>
      <w:r>
        <w:rPr>
          <w:rFonts w:ascii="Times New Roman" w:hAnsi="Times New Roman"/>
        </w:rPr>
        <w:t xml:space="preserve"> </w:t>
      </w:r>
      <m:oMath>
        <m:sSub>
          <m:e>
            <m:r>
              <m:t>D</m:t>
            </m:r>
          </m:e>
          <m:sub>
            <m:r>
              <m:t>q</m:t>
            </m:r>
          </m:sub>
        </m:sSub>
      </m:oMath>
      <w:r>
        <w:rPr>
          <w:rFonts w:ascii="Times New Roman" w:hAnsi="Times New Roman"/>
        </w:rPr>
        <w:t xml:space="preserve"> </w:t>
      </w:r>
      <w:r>
        <w:rPr>
          <w:rFonts w:ascii="Times New Roman" w:hAnsi="Times New Roman"/>
        </w:rPr>
        <w:t xml:space="preserve">is then the</w:t>
      </w:r>
      <w:r>
        <w:rPr>
          <w:rFonts w:ascii="Times New Roman" w:hAnsi="Times New Roman"/>
        </w:rPr>
        <w:t xml:space="preserve"> </w:t>
      </w:r>
      <w:r>
        <w:rPr>
          <w:rFonts w:ascii="Times New Roman" w:hAnsi="Times New Roman"/>
        </w:rPr>
        <w:t xml:space="preserve">one-tangle of the noiseless pure state. Unequal T1 and dephasing break this.</w:t>
      </w:r>
    </w:p>
    <w:bookmarkEnd w:id="23"/>
    <w:bookmarkEnd w:id="24"/>
    <w:bookmarkStart w:id="29" w:name="simulation-under-t1"/>
    <w:p>
      <w:pPr>
        <w:pStyle w:val="Heading1"/>
      </w:pPr>
      <w:r>
        <w:rPr>
          <w:rFonts w:ascii="Times New Roman" w:hAnsi="Times New Roman"/>
        </w:rPr>
        <w:t xml:space="preserve">Simulation under T1</w:t>
      </w:r>
    </w:p>
    <w:p>
      <w:pPr>
        <w:pStyle w:val="FirstParagraph"/>
      </w:pPr>
      <w:r>
        <w:rPr>
          <w:rFonts w:ascii="Times New Roman" w:hAnsi="Times New Roman"/>
        </w:rPr>
        <w:t xml:space="preserve">Random weight-conserving circuits of reconfigurable beam splitters (</w:t>
      </w:r>
      <w:r>
        <w:rPr>
          <w:rStyle w:val="VerbatimChar"/>
          <w:rFonts w:ascii="Times New Roman" w:hAnsi="Times New Roman"/>
        </w:rPr>
        <w:t xml:space="preserve">qang.qml.WeightQNN</w:t>
      </w:r>
      <w:r>
        <w:rPr>
          <w:rFonts w:ascii="Times New Roman" w:hAnsi="Times New Roman"/>
        </w:rPr>
        <w:t xml:space="preserve">) on 4 and 6 qubits,</w:t>
      </w:r>
      <w:r>
        <w:rPr>
          <w:rFonts w:ascii="Times New Roman" w:hAnsi="Times New Roman"/>
        </w:rPr>
        <w:t xml:space="preserve"> </w:t>
      </w:r>
      <w:r>
        <w:rPr>
          <w:rFonts w:ascii="Times New Roman" w:hAnsi="Times New Roman"/>
        </w:rPr>
        <w:t xml:space="preserve">weight 1 to</w:t>
      </w:r>
      <w:r>
        <w:rPr>
          <w:rFonts w:ascii="Times New Roman" w:hAnsi="Times New Roman"/>
        </w:rPr>
        <w:t xml:space="preserve"> </w:t>
      </w:r>
      <m:oMath>
        <m:r>
          <m:t>n</m:t>
        </m:r>
        <m:r>
          <m:rPr>
            <m:sty m:val="p"/>
          </m:rPr>
          <m:t>/</m:t>
        </m:r>
        <m:r>
          <m:t>2</m:t>
        </m:r>
      </m:oMath>
      <w:r>
        <w:rPr>
          <w:rFonts w:ascii="Times New Roman" w:hAnsi="Times New Roman"/>
        </w:rPr>
        <w:t xml:space="preserve">, depth 12–48,</w:t>
      </w:r>
      <w:r>
        <w:rPr>
          <w:rFonts w:ascii="Times New Roman" w:hAnsi="Times New Roman"/>
        </w:rPr>
        <w:t xml:space="preserve"> </w:t>
      </w:r>
      <m:oMath>
        <m:r>
          <m:t>γ</m:t>
        </m:r>
        <m:r>
          <m:rPr>
            <m:sty m:val="p"/>
          </m:rPr>
          <m:t>=</m:t>
        </m:r>
        <m:r>
          <m:t>0.02</m:t>
        </m:r>
      </m:oMath>
      <w:r>
        <w:rPr>
          <w:rFonts w:ascii="Times New Roman" w:hAnsi="Times New Roman"/>
        </w:rPr>
        <w:t xml:space="preserve"> </w:t>
      </w:r>
      <w:r>
        <w:rPr>
          <w:rFonts w:ascii="Times New Roman" w:hAnsi="Times New Roman"/>
        </w:rPr>
        <w:t xml:space="preserve">per qubit per layer, three noise models, 1000 and 10000 shots, 8</w:t>
      </w:r>
      <w:r>
        <w:rPr>
          <w:rFonts w:ascii="Times New Roman" w:hAnsi="Times New Roman"/>
        </w:rPr>
        <w:t xml:space="preserve"> </w:t>
      </w:r>
      <w:r>
        <w:rPr>
          <w:rFonts w:ascii="Times New Roman" w:hAnsi="Times New Roman"/>
        </w:rPr>
        <w:t xml:space="preserve">circuits</w:t>
      </w:r>
      <w:r>
        <w:rPr>
          <w:rFonts w:ascii="Times New Roman" w:hAnsi="Times New Roman"/>
        </w:rPr>
        <w:t xml:space="preserve"> </w:t>
      </w:r>
      <m:oMath>
        <m:r>
          <m:rPr>
            <m:sty m:val="p"/>
          </m:rPr>
          <m:t>×</m:t>
        </m:r>
      </m:oMath>
      <w:r>
        <w:rPr>
          <w:rFonts w:ascii="Times New Roman" w:hAnsi="Times New Roman"/>
        </w:rPr>
        <w:t xml:space="preserve"> </w:t>
      </w:r>
      <w:r>
        <w:rPr>
          <w:rFonts w:ascii="Times New Roman" w:hAnsi="Times New Roman"/>
        </w:rPr>
        <w:t xml:space="preserve">20 repetitions; truth is the noiseless deficit. Six predictions were committed before the run</w:t>
      </w:r>
      <w:r>
        <w:rPr>
          <w:rFonts w:ascii="Times New Roman" w:hAnsi="Times New Roman"/>
        </w:rPr>
        <w:t xml:space="preserve"> </w:t>
      </w:r>
      <w:r>
        <w:rPr>
          <w:rFonts w:ascii="Times New Roman" w:hAnsi="Times New Roman"/>
        </w:rPr>
        <w:t xml:space="preserve">(RESEARCH_NOTES §98).</w:t>
      </w:r>
    </w:p>
    <w:bookmarkStart w:id="25" w:name="tab:sim"/>
    <w:p>
      <w:pPr>
        <w:pStyle w:val="TableCaption"/>
      </w:pPr>
      <w:r>
        <w:rPr>
          <w:rFonts w:ascii="Times New Roman" w:hAnsi="Times New Roman"/>
          <w:sz w:val="18"/>
        </w:rPr>
        <w:t xml:space="preserve">Error of the radius deficit, simulation. Exact: mean absolute error of the infinite-shot deficit. MSE: from</w:t>
      </w:r>
      <w:r>
        <w:rPr>
          <w:rFonts w:ascii="Times New Roman" w:hAnsi="Times New Roman"/>
          <w:sz w:val="18"/>
        </w:rPr>
        <w:t xml:space="preserve"> </w:t>
      </w:r>
      <w:r>
        <w:rPr>
          <w:rFonts w:ascii="Times New Roman" w:hAnsi="Times New Roman"/>
          <w:sz w:val="18"/>
        </w:rPr>
        <w:t xml:space="preserve">shots, with the estimator of Eq. </w:t>
      </w:r>
      <w:hyperlink w:anchor="eq:unbiased">
        <w:r>
          <w:rPr>
            <w:rStyle w:val="Hyperlink"/>
          </w:rPr>
          <w:t xml:space="preserve">[eq:unbiased]</w:t>
        </w:r>
      </w:hyperlink>
      <w:r>
        <w:rPr>
          <w:rFonts w:ascii="Times New Roman" w:hAnsi="Times New Roman"/>
          <w:sz w:val="18"/>
        </w:rPr>
        <w:t xml:space="preserve">; ratio of the unfiltered to the filtered MSE.</w:t>
      </w:r>
    </w:p>
    <w:tbl>
      <w:tblPr>
        <w:tblStyle w:val="Table"/>
        <w:tblW w:type="auto" w:w="0"/>
        <w:tblLook w:firstRow="1" w:lastRow="0" w:firstColumn="0" w:lastColumn="0" w:noHBand="0" w:noVBand="0" w:val="0020"/>
        <w:jc w:val="start"/>
        <w:tblCaption w:val="Error of the radius deficit, simulation. Exact: mean absolute error of the infinite-shot deficit. MSE: from shots, with the estimator of Eq. [eq:unbiased]; ratio of the unfiltered to the filtered MSE."/>
      </w:tblPr>
      <w:tblGrid>
        <w:gridCol w:w="1584"/>
        <w:gridCol w:w="1584"/>
        <w:gridCol w:w="1584"/>
        <w:gridCol w:w="1584"/>
        <w:gridCol w:w="1584"/>
      </w:tblGrid>
      <w:tr>
        <w:trPr>
          <w:tblHeader w:val="true"/>
        </w:trPr>
        <w:tc>
          <w:tcPr/>
          <w:p>
            <w:pPr>
              <w:pStyle w:val="Compact"/>
              <w:jc w:val="left"/>
            </w:pPr>
            <w:r>
              <w:t xml:space="preserve">noise</w:t>
            </w:r>
          </w:p>
        </w:tc>
        <w:tc>
          <w:tcPr/>
          <w:p>
            <w:pPr>
              <w:pStyle w:val="Compact"/>
              <w:jc w:val="center"/>
            </w:pPr>
            <w:r>
              <w:t xml:space="preserve">exact error, with qang</w:t>
            </w:r>
          </w:p>
        </w:tc>
        <w:tc>
          <w:tcPr/>
          <w:p>
            <w:pPr>
              <w:pStyle w:val="Compact"/>
              <w:jc w:val="center"/>
            </w:pPr>
            <w:r>
              <w:t xml:space="preserve">without qang</w:t>
            </w:r>
          </w:p>
        </w:tc>
        <w:tc>
          <w:tcPr/>
          <w:p>
            <w:pPr>
              <w:pStyle w:val="Compact"/>
              <w:jc w:val="center"/>
            </w:pPr>
            <w:r>
              <w:t xml:space="preserve">filter MSE lower</w:t>
            </w:r>
          </w:p>
        </w:tc>
        <w:tc>
          <w:tcPr/>
          <w:p>
            <w:pPr>
              <w:pStyle w:val="Compact"/>
              <w:jc w:val="center"/>
            </w:pPr>
            <w:r>
              <w:t xml:space="preserve">MSE ratio</w:t>
            </w:r>
          </w:p>
        </w:tc>
      </w:tr>
      <w:tr>
        <w:tc>
          <w:tcPr/>
          <w:p>
            <w:pPr>
              <w:pStyle w:val="Compact"/>
              <w:jc w:val="left"/>
            </w:pPr>
            <w:r>
              <w:t xml:space="preserve">equal T1</w:t>
            </w:r>
          </w:p>
        </w:tc>
        <w:tc>
          <w:tcPr/>
          <w:p>
            <w:pPr>
              <w:pStyle w:val="Compact"/>
              <w:jc w:val="center"/>
            </w:pPr>
            <m:oMath>
              <m:r>
                <m:rPr>
                  <m:sty m:val="p"/>
                </m:rPr>
                <m:t>&lt;</m:t>
              </m:r>
              <m:r>
                <m:t>3</m:t>
              </m:r>
              <m:r>
                <m:rPr>
                  <m:sty m:val="p"/>
                </m:rPr>
                <m:t>×</m:t>
              </m:r>
              <m:sSup>
                <m:e>
                  <m:r>
                    <m:t>10</m:t>
                  </m:r>
                </m:e>
                <m:sup>
                  <m:r>
                    <m:rPr>
                      <m:sty m:val="p"/>
                    </m:rPr>
                    <m:t>−</m:t>
                  </m:r>
                  <m:r>
                    <m:t>15</m:t>
                  </m:r>
                </m:sup>
              </m:sSup>
            </m:oMath>
          </w:p>
        </w:tc>
        <w:tc>
          <w:tcPr/>
          <w:p>
            <w:pPr>
              <w:pStyle w:val="Compact"/>
              <w:jc w:val="center"/>
            </w:pPr>
            <w:r>
              <w:t xml:space="preserve">0.061–0.370</w:t>
            </w:r>
          </w:p>
        </w:tc>
        <w:tc>
          <w:tcPr/>
          <w:p>
            <w:pPr>
              <w:pStyle w:val="Compact"/>
              <w:jc w:val="center"/>
            </w:pPr>
            <w:r>
              <w:t xml:space="preserve">30 of 30</w:t>
            </w:r>
          </w:p>
        </w:tc>
        <w:tc>
          <w:tcPr/>
          <w:p>
            <w:pPr>
              <w:pStyle w:val="Compact"/>
              <w:jc w:val="center"/>
            </w:pPr>
            <w:r>
              <w:t xml:space="preserve">7.6–1005</w:t>
            </w:r>
          </w:p>
        </w:tc>
      </w:tr>
      <w:tr>
        <w:tc>
          <w:tcPr/>
          <w:p>
            <w:pPr>
              <w:pStyle w:val="Compact"/>
              <w:jc w:val="left"/>
            </w:pPr>
            <w:r>
              <w:t xml:space="preserve">unequal T1</w:t>
            </w:r>
          </w:p>
        </w:tc>
        <w:tc>
          <w:tcPr/>
          <w:p>
            <w:pPr>
              <w:pStyle w:val="Compact"/>
              <w:jc w:val="center"/>
            </w:pPr>
            <w:r>
              <w:t xml:space="preserve">0.013–0.045</w:t>
            </w:r>
          </w:p>
        </w:tc>
        <w:tc>
          <w:tcPr/>
          <w:p>
            <w:pPr>
              <w:pStyle w:val="Compact"/>
              <w:jc w:val="center"/>
            </w:pPr>
            <w:r>
              <w:t xml:space="preserve">0.070–0.342</w:t>
            </w:r>
          </w:p>
        </w:tc>
        <w:tc>
          <w:tcPr/>
          <w:p>
            <w:pPr>
              <w:pStyle w:val="Compact"/>
              <w:jc w:val="center"/>
            </w:pPr>
            <w:r>
              <w:t xml:space="preserve">30 of 30</w:t>
            </w:r>
          </w:p>
        </w:tc>
        <w:tc>
          <w:tcPr/>
          <w:p>
            <w:pPr>
              <w:pStyle w:val="Compact"/>
              <w:jc w:val="center"/>
            </w:pPr>
            <w:r>
              <w:t xml:space="preserve">6.8–55</w:t>
            </w:r>
          </w:p>
        </w:tc>
      </w:tr>
      <w:tr>
        <w:tc>
          <w:tcPr/>
          <w:p>
            <w:pPr>
              <w:pStyle w:val="Compact"/>
              <w:jc w:val="left"/>
            </w:pPr>
            <w:r>
              <w:t xml:space="preserve">dephasing 0.01</w:t>
            </w:r>
          </w:p>
        </w:tc>
        <w:tc>
          <w:tcPr/>
          <w:p>
            <w:pPr>
              <w:pStyle w:val="Compact"/>
              <w:jc w:val="center"/>
            </w:pPr>
            <w:r>
              <w:t xml:space="preserve">0.031–0.307</w:t>
            </w:r>
          </w:p>
        </w:tc>
        <w:tc>
          <w:tcPr/>
          <w:p>
            <w:pPr>
              <w:pStyle w:val="Compact"/>
              <w:jc w:val="center"/>
            </w:pPr>
            <w:r>
              <w:t xml:space="preserve">0.080–0.352</w:t>
            </w:r>
          </w:p>
        </w:tc>
        <w:tc>
          <w:tcPr/>
          <w:p>
            <w:pPr>
              <w:pStyle w:val="Compact"/>
              <w:jc w:val="center"/>
            </w:pPr>
            <w:r>
              <w:t xml:space="preserve">24 of 30</w:t>
            </w:r>
          </w:p>
        </w:tc>
        <w:tc>
          <w:tcPr/>
          <w:p>
            <w:pPr>
              <w:pStyle w:val="Compact"/>
              <w:jc w:val="center"/>
            </w:pPr>
            <w:r>
              <w:t xml:space="preserve">0.8–4.1</w:t>
            </w:r>
          </w:p>
        </w:tc>
      </w:tr>
    </w:tbl>
    <w:bookmarkEnd w:id="25"/>
    <w:p>
      <w:pPr>
        <w:pStyle w:val="BodyText"/>
      </w:pPr>
      <w:r>
        <w:rPr>
          <w:rFonts w:ascii="Times New Roman" w:hAnsi="Times New Roman"/>
        </w:rPr>
        <w:t xml:space="preserve">Under equal T1 the filtered deficit is the one-tangle (Fig. </w:t>
      </w:r>
      <w:hyperlink w:anchor="fig:main">
        <w:r>
          <w:rPr>
            <w:rStyle w:val="Hyperlink"/>
          </w:rPr>
          <w:t xml:space="preserve">1</w:t>
        </w:r>
      </w:hyperlink>
      <w:r>
        <w:rPr>
          <w:rFonts w:ascii="Times New Roman" w:hAnsi="Times New Roman"/>
        </w:rPr>
        <w:t xml:space="preserve">a). On product states (basis inputs, idle</w:t>
      </w:r>
      <w:r>
        <w:rPr>
          <w:rFonts w:ascii="Times New Roman" w:hAnsi="Times New Roman"/>
        </w:rPr>
        <w:t xml:space="preserve"> </w:t>
      </w:r>
      <w:r>
        <w:rPr>
          <w:rFonts w:ascii="Times New Roman" w:hAnsi="Times New Roman"/>
        </w:rPr>
        <w:t xml:space="preserve">circuits) it is exactly 0 under all three noise models; the unfiltered readout reports 0.60–0.95 on every excited</w:t>
      </w:r>
      <w:r>
        <w:rPr>
          <w:rFonts w:ascii="Times New Roman" w:hAnsi="Times New Roman"/>
        </w:rPr>
        <w:t xml:space="preserve"> </w:t>
      </w:r>
      <w:r>
        <w:rPr>
          <w:rFonts w:ascii="Times New Roman" w:hAnsi="Times New Roman"/>
        </w:rPr>
        <w:t xml:space="preserve">qubit: decay looks like entanglement. The unbiased estimator showed no bias in 30 of 30 configurations. Five</w:t>
      </w:r>
      <w:r>
        <w:rPr>
          <w:rFonts w:ascii="Times New Roman" w:hAnsi="Times New Roman"/>
        </w:rPr>
        <w:t xml:space="preserve"> </w:t>
      </w:r>
      <w:r>
        <w:rPr>
          <w:rFonts w:ascii="Times New Roman" w:hAnsi="Times New Roman"/>
        </w:rPr>
        <w:t xml:space="preserve">predictions passed. One failed: we expected the unfiltered error to be smaller at half filling, by a first-order</w:t>
      </w:r>
      <w:r>
        <w:rPr>
          <w:rFonts w:ascii="Times New Roman" w:hAnsi="Times New Roman"/>
        </w:rPr>
        <w:t xml:space="preserve"> </w:t>
      </w:r>
      <w:r>
        <w:rPr>
          <w:rFonts w:ascii="Times New Roman" w:hAnsi="Times New Roman"/>
        </w:rPr>
        <w:t xml:space="preserve">cancellation near</w:t>
      </w:r>
      <w:r>
        <w:rPr>
          <w:rFonts w:ascii="Times New Roman" w:hAnsi="Times New Roman"/>
        </w:rPr>
        <w:t xml:space="preserve"> </w:t>
      </w:r>
      <m:oMath>
        <m:r>
          <m:t>p</m:t>
        </m:r>
        <m:r>
          <m:rPr>
            <m:sty m:val="p"/>
          </m:rPr>
          <m:t>=</m:t>
        </m:r>
        <m:r>
          <m:t>1</m:t>
        </m:r>
        <m:r>
          <m:rPr>
            <m:sty m:val="p"/>
          </m:rPr>
          <m:t>/</m:t>
        </m:r>
        <m:r>
          <m:t>2</m:t>
        </m:r>
      </m:oMath>
      <w:r>
        <w:rPr>
          <w:rFonts w:ascii="Times New Roman" w:hAnsi="Times New Roman"/>
        </w:rPr>
        <w:t xml:space="preserve">; it was larger (0.177 against 0.074 for</w:t>
      </w:r>
      <w:r>
        <w:rPr>
          <w:rFonts w:ascii="Times New Roman" w:hAnsi="Times New Roman"/>
        </w:rPr>
        <w:t xml:space="preserve"> </w:t>
      </w:r>
      <m:oMath>
        <m:r>
          <m:t>n</m:t>
        </m:r>
        <m:r>
          <m:rPr>
            <m:sty m:val="p"/>
          </m:rPr>
          <m:t>=</m:t>
        </m:r>
        <m:r>
          <m:t>4</m:t>
        </m:r>
      </m:oMath>
      <w:r>
        <w:rPr>
          <w:rFonts w:ascii="Times New Roman" w:hAnsi="Times New Roman"/>
        </w:rPr>
        <w:t xml:space="preserve">, depth 12), because occupations spread across</w:t>
      </w:r>
      <w:r>
        <w:rPr>
          <w:rFonts w:ascii="Times New Roman" w:hAnsi="Times New Roman"/>
        </w:rPr>
        <w:t xml:space="preserve"> </w:t>
      </w:r>
      <w:r>
        <w:rPr>
          <w:rFonts w:ascii="Times New Roman" w:hAnsi="Times New Roman"/>
        </w:rPr>
        <w:t xml:space="preserve">qubits and more excitations decay.</w:t>
      </w:r>
    </w:p>
    <w:p>
      <w:pPr>
        <w:pStyle w:val="CaptionedFigure"/>
      </w:pPr>
      <w:r>
        <w:rPr>
          <w:rFonts w:ascii="Times New Roman" w:hAnsi="Times New Roman"/>
          <w:sz w:val="18"/>
        </w:rPr>
        <w:drawing>
          <wp:inline>
            <wp:extent cx="4800600" cy="2631098"/>
            <wp:effectExtent b="0" l="0" r="0" t="0"/>
            <wp:docPr descr="" title="" id="27" name="Picture"/>
            <a:graphic>
              <a:graphicData uri="http://schemas.openxmlformats.org/drawingml/2006/picture">
                <pic:pic>
                  <pic:nvPicPr>
                    <pic:cNvPr descr="fig_radius.png" id="28" name="Picture"/>
                    <pic:cNvPicPr>
                      <a:picLocks noChangeArrowheads="1" noChangeAspect="1"/>
                    </pic:cNvPicPr>
                  </pic:nvPicPr>
                  <pic:blipFill>
                    <a:blip r:embed="rId26"/>
                    <a:stretch>
                      <a:fillRect/>
                    </a:stretch>
                  </pic:blipFill>
                  <pic:spPr bwMode="auto">
                    <a:xfrm>
                      <a:off x="0" y="0"/>
                      <a:ext cx="4800600" cy="2631098"/>
                    </a:xfrm>
                    <a:prstGeom prst="rect">
                      <a:avLst/>
                    </a:prstGeom>
                    <a:noFill/>
                    <a:ln w="9525">
                      <a:noFill/>
                      <a:headEnd/>
                      <a:tailEnd/>
                    </a:ln>
                  </pic:spPr>
                </pic:pic>
              </a:graphicData>
            </a:graphic>
          </wp:inline>
        </w:drawing>
      </w:r>
    </w:p>
    <w:p>
      <w:pPr>
        <w:pStyle w:val="ImageCaption"/>
      </w:pPr>
      <w:r>
        <w:rPr>
          <w:rFonts w:ascii="Times New Roman" w:hAnsi="Times New Roman"/>
          <w:sz w:val="18"/>
        </w:rPr>
        <w:t xml:space="preserve">(a) Estimated against true deficit, equal T1, 10 random circuits on 6 qubits, 1000 shots. (b) Mean absolute</w:t>
      </w:r>
      <w:r>
        <w:rPr>
          <w:rFonts w:ascii="Times New Roman" w:hAnsi="Times New Roman"/>
          <w:sz w:val="18"/>
        </w:rPr>
        <w:t xml:space="preserve"> </w:t>
      </w:r>
      <w:r>
        <w:rPr>
          <w:rFonts w:ascii="Times New Roman" w:hAnsi="Times New Roman"/>
          <w:sz w:val="18"/>
        </w:rPr>
        <w:t xml:space="preserve">error of the deficit on 30 trained circuits, five device noise models. (c) False deficit of the excited qubit of a</w:t>
      </w:r>
      <w:r>
        <w:rPr>
          <w:rFonts w:ascii="Times New Roman" w:hAnsi="Times New Roman"/>
          <w:sz w:val="18"/>
        </w:rPr>
        <w:t xml:space="preserve"> </w:t>
      </w:r>
      <w:r>
        <w:rPr>
          <w:rFonts w:ascii="Times New Roman" w:hAnsi="Times New Roman"/>
          <w:sz w:val="18"/>
        </w:rPr>
        <w:t xml:space="preserve">product state after an echo circuit (truth 0).</w:t>
      </w:r>
    </w:p>
    <w:bookmarkEnd w:id="29"/>
    <w:bookmarkStart w:id="31" w:name="device-noise-models"/>
    <w:p>
      <w:pPr>
        <w:pStyle w:val="Heading1"/>
      </w:pPr>
      <w:r>
        <w:rPr>
          <w:rFonts w:ascii="Times New Roman" w:hAnsi="Times New Roman"/>
        </w:rPr>
        <w:t xml:space="preserve">Device noise models</w:t>
      </w:r>
    </w:p>
    <w:p>
      <w:pPr>
        <w:pStyle w:val="FirstParagraph"/>
      </w:pPr>
      <w:r>
        <w:rPr>
          <w:rFonts w:ascii="Times New Roman" w:hAnsi="Times New Roman"/>
        </w:rPr>
        <w:t xml:space="preserve">A device adds gate errors, readout errors and time that a compiled two-qubit gate spends outside the weight sector,</w:t>
      </w:r>
      <w:r>
        <w:rPr>
          <w:rFonts w:ascii="Times New Roman" w:hAnsi="Times New Roman"/>
        </w:rPr>
        <w:t xml:space="preserve"> </w:t>
      </w:r>
      <w:r>
        <w:rPr>
          <w:rFonts w:ascii="Times New Roman" w:hAnsi="Times New Roman"/>
        </w:rPr>
        <w:t xml:space="preserve">where a decay can be rotated back in. We used the five-qubit weight-1 classifier of Ref. </w:t>
      </w:r>
      <w:r>
        <w:rPr>
          <w:rFonts w:ascii="Times New Roman" w:hAnsi="Times New Roman"/>
        </w:rPr>
        <w:t xml:space="preserve">(</w:t>
      </w:r>
      <w:hyperlink w:anchor="ref-monteverde2026qml">
        <w:r>
          <w:rPr>
            <w:rStyle w:val="Hyperlink"/>
          </w:rPr>
          <w:t xml:space="preserve">Monteverde 2026d</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compiled to Qiskit (19 RBS gates, 38–62 native two-qubit gates), on three IBM fake backends (Aer) and the IonQ cloud</w:t>
      </w:r>
      <w:r>
        <w:rPr>
          <w:rFonts w:ascii="Times New Roman" w:hAnsi="Times New Roman"/>
        </w:rPr>
        <w:t xml:space="preserve"> </w:t>
      </w:r>
      <w:r>
        <w:rPr>
          <w:rFonts w:ascii="Times New Roman" w:hAnsi="Times New Roman"/>
        </w:rPr>
        <w:t xml:space="preserve">simulator with the aria-1 and forte-1 noise models, 1000 shots. Trained circuits: 30 iris test inputs, true mean</w:t>
      </w:r>
      <w:r>
        <w:rPr>
          <w:rFonts w:ascii="Times New Roman" w:hAnsi="Times New Roman"/>
        </w:rPr>
        <w:t xml:space="preserve"> </w:t>
      </w:r>
      <w:r>
        <w:rPr>
          <w:rFonts w:ascii="Times New Roman" w:hAnsi="Times New Roman"/>
        </w:rPr>
        <w:t xml:space="preserve">deficit 0.37. Echo circuits: an excited basis state, the 15 trained gates and their inverse, truth 0. Four predictions</w:t>
      </w:r>
      <w:r>
        <w:rPr>
          <w:rFonts w:ascii="Times New Roman" w:hAnsi="Times New Roman"/>
        </w:rPr>
        <w:t xml:space="preserve"> </w:t>
      </w:r>
      <w:r>
        <w:rPr>
          <w:rFonts w:ascii="Times New Roman" w:hAnsi="Times New Roman"/>
        </w:rPr>
        <w:t xml:space="preserve">were committed before any noisy run (RESEARCH_NOTES §100). The IonQ circuits were sent in IonQ’s standard gate set;</w:t>
      </w:r>
      <w:r>
        <w:rPr>
          <w:rFonts w:ascii="Times New Roman" w:hAnsi="Times New Roman"/>
        </w:rPr>
        <w:t xml:space="preserve"> </w:t>
      </w:r>
      <w:r>
        <w:rPr>
          <w:rFonts w:ascii="Times New Roman" w:hAnsi="Times New Roman"/>
        </w:rPr>
        <w:t xml:space="preserve">as found in Sec. </w:t>
      </w:r>
      <w:hyperlink w:anchor="sec:angle">
        <w:r>
          <w:rPr>
            <w:rStyle w:val="Hyperlink"/>
          </w:rPr>
          <w:t xml:space="preserve">6</w:t>
        </w:r>
      </w:hyperlink>
      <w:r>
        <w:rPr>
          <w:rFonts w:ascii="Times New Roman" w:hAnsi="Times New Roman"/>
        </w:rPr>
        <w:t xml:space="preserve">, its compiler may simplify circuits that contain identities, so the IonQ echo rows may understate</w:t>
      </w:r>
      <w:r>
        <w:rPr>
          <w:rFonts w:ascii="Times New Roman" w:hAnsi="Times New Roman"/>
        </w:rPr>
        <w:t xml:space="preserve"> </w:t>
      </w:r>
      <w:r>
        <w:rPr>
          <w:rFonts w:ascii="Times New Roman" w:hAnsi="Times New Roman"/>
        </w:rPr>
        <w:t xml:space="preserve">the noise (they still show a false deficit of 0.62–0.71).</w:t>
      </w:r>
    </w:p>
    <w:bookmarkStart w:id="30" w:name="tab:dev"/>
    <w:p>
      <w:pPr>
        <w:pStyle w:val="TableCaption"/>
      </w:pPr>
      <w:r>
        <w:rPr>
          <w:rFonts w:ascii="Times New Roman" w:hAnsi="Times New Roman"/>
          <w:sz w:val="18"/>
        </w:rPr>
        <w:t xml:space="preserve">The radius deficit on device noise models (simulated, not hardware).</w:t>
      </w:r>
    </w:p>
    <w:tbl>
      <w:tblPr>
        <w:tblStyle w:val="Table"/>
        <w:tblW w:type="auto" w:w="0"/>
        <w:tblLook w:firstRow="0" w:lastRow="0" w:firstColumn="0" w:lastColumn="0" w:noHBand="0" w:noVBand="0" w:val="0000"/>
        <w:jc w:val="start"/>
        <w:tblCaption w:val="The radius deficit on device noise models (simulated, not hardware)."/>
      </w:tblPr>
      <w:tblGrid>
        <w:gridCol w:w="1584"/>
        <w:gridCol w:w="1584"/>
        <w:gridCol w:w="1584"/>
        <w:gridCol w:w="1584"/>
        <w:gridCol w:w="1584"/>
      </w:tblGrid>
      <w:tr>
        <w:tc>
          <w:tcPr/>
          <w:p>
            <w:pPr>
              <w:pStyle w:val="Compact"/>
              <w:jc w:val="left"/>
            </w:pPr>
            <w:r>
              <w:t xml:space="preserve">backend</w:t>
            </w:r>
          </w:p>
        </w:tc>
        <w:tc>
          <w:tcPr/>
          <w:p>
            <w:pPr>
              <w:pStyle w:val="Compact"/>
              <w:jc w:val="center"/>
            </w:pPr>
            <w:r>
              <w:t xml:space="preserve">deficit error, trained</w:t>
            </w:r>
          </w:p>
        </w:tc>
        <w:tc>
          <w:tcPr/>
          <w:p>
            <w:pPr>
              <w:pStyle w:val="Compact"/>
              <w:jc w:val="center"/>
            </w:pPr>
            <w:r>
              <w:t xml:space="preserve">kept</w:t>
            </w:r>
          </w:p>
        </w:tc>
        <w:tc>
          <w:tcPr/>
          <w:p>
            <w:pPr>
              <w:pStyle w:val="Compact"/>
              <w:jc w:val="center"/>
            </w:pPr>
            <w:r>
              <w:t xml:space="preserve">false deficit, echo</w:t>
            </w:r>
          </w:p>
        </w:tc>
        <w:tc>
          <w:tcPr/>
          <w:p>
            <w:pPr>
              <w:pStyle w:val="Compact"/>
              <w:jc w:val="center"/>
            </w:pPr>
            <w:r>
              <w:t xml:space="preserve">two-qubit gates</w:t>
            </w:r>
          </w:p>
        </w:tc>
      </w:tr>
      <w:tr>
        <w:tc>
          <w:tcPr/>
          <w:p>
            <w:pPr>
              <w:pStyle w:val="Compact"/>
            </w:pPr>
          </w:p>
        </w:tc>
        <w:tc>
          <w:tcPr/>
          <w:p>
            <w:pPr>
              <w:pStyle w:val="Compact"/>
              <w:jc w:val="center"/>
            </w:pPr>
            <w:r>
              <w:t xml:space="preserve">with / without qang</w:t>
            </w:r>
          </w:p>
        </w:tc>
        <w:tc>
          <w:tcPr/>
          <w:p>
            <w:pPr>
              <w:pStyle w:val="Compact"/>
              <w:jc w:val="center"/>
            </w:pPr>
            <w:r>
              <w:t xml:space="preserve">shots</w:t>
            </w:r>
          </w:p>
        </w:tc>
        <w:tc>
          <w:tcPr/>
          <w:p>
            <w:pPr>
              <w:pStyle w:val="Compact"/>
              <w:jc w:val="center"/>
            </w:pPr>
            <w:r>
              <w:t xml:space="preserve">with / without qang</w:t>
            </w:r>
          </w:p>
        </w:tc>
        <w:tc>
          <w:tcPr/>
          <w:p>
            <w:pPr>
              <w:pStyle w:val="Compact"/>
              <w:jc w:val="center"/>
            </w:pPr>
            <w:r>
              <w:t xml:space="preserve">trained / echo</w:t>
            </w:r>
          </w:p>
        </w:tc>
      </w:tr>
      <w:tr>
        <w:tc>
          <w:tcPr/>
          <w:p>
            <w:pPr>
              <w:pStyle w:val="Compact"/>
              <w:jc w:val="left"/>
            </w:pPr>
            <w:r>
              <w:t xml:space="preserve">IBM brisbane</w:t>
            </w:r>
          </w:p>
        </w:tc>
        <w:tc>
          <w:tcPr/>
          <w:p>
            <w:pPr>
              <w:pStyle w:val="Compact"/>
              <w:jc w:val="center"/>
            </w:pPr>
            <w:r>
              <w:t xml:space="preserve">0.079 / 0.257</w:t>
            </w:r>
          </w:p>
        </w:tc>
        <w:tc>
          <w:tcPr/>
          <w:p>
            <w:pPr>
              <w:pStyle w:val="Compact"/>
              <w:jc w:val="center"/>
            </w:pPr>
            <w:r>
              <w:t xml:space="preserve">0.69</w:t>
            </w:r>
          </w:p>
        </w:tc>
        <w:tc>
          <w:tcPr/>
          <w:p>
            <w:pPr>
              <w:pStyle w:val="Compact"/>
              <w:jc w:val="center"/>
            </w:pPr>
            <w:r>
              <w:t xml:space="preserve">0.66 / 0.77</w:t>
            </w:r>
          </w:p>
        </w:tc>
        <w:tc>
          <w:tcPr/>
          <w:p>
            <w:pPr>
              <w:pStyle w:val="Compact"/>
              <w:jc w:val="center"/>
            </w:pPr>
            <w:r>
              <w:t xml:space="preserve">62 / 108</w:t>
            </w:r>
          </w:p>
        </w:tc>
      </w:tr>
      <w:tr>
        <w:tc>
          <w:tcPr/>
          <w:p>
            <w:pPr>
              <w:pStyle w:val="Compact"/>
              <w:jc w:val="left"/>
            </w:pPr>
            <w:r>
              <w:t xml:space="preserve">IBM sherbrooke</w:t>
            </w:r>
          </w:p>
        </w:tc>
        <w:tc>
          <w:tcPr/>
          <w:p>
            <w:pPr>
              <w:pStyle w:val="Compact"/>
              <w:jc w:val="center"/>
            </w:pPr>
            <w:r>
              <w:t xml:space="preserve">0.055 / 0.221</w:t>
            </w:r>
          </w:p>
        </w:tc>
        <w:tc>
          <w:tcPr/>
          <w:p>
            <w:pPr>
              <w:pStyle w:val="Compact"/>
              <w:jc w:val="center"/>
            </w:pPr>
            <w:r>
              <w:t xml:space="preserve">0.72</w:t>
            </w:r>
          </w:p>
        </w:tc>
        <w:tc>
          <w:tcPr/>
          <w:p>
            <w:pPr>
              <w:pStyle w:val="Compact"/>
              <w:jc w:val="center"/>
            </w:pPr>
            <w:r>
              <w:t xml:space="preserve">0.49 / 0.67</w:t>
            </w:r>
          </w:p>
        </w:tc>
        <w:tc>
          <w:tcPr/>
          <w:p>
            <w:pPr>
              <w:pStyle w:val="Compact"/>
              <w:jc w:val="center"/>
            </w:pPr>
            <w:r>
              <w:t xml:space="preserve">62 / 108</w:t>
            </w:r>
          </w:p>
        </w:tc>
      </w:tr>
      <w:tr>
        <w:tc>
          <w:tcPr/>
          <w:p>
            <w:pPr>
              <w:pStyle w:val="Compact"/>
              <w:jc w:val="left"/>
            </w:pPr>
            <w:r>
              <w:t xml:space="preserve">IBM torino</w:t>
            </w:r>
          </w:p>
        </w:tc>
        <w:tc>
          <w:tcPr/>
          <w:p>
            <w:pPr>
              <w:pStyle w:val="Compact"/>
              <w:jc w:val="center"/>
            </w:pPr>
            <w:r>
              <w:t xml:space="preserve">0.051 / 0.197</w:t>
            </w:r>
          </w:p>
        </w:tc>
        <w:tc>
          <w:tcPr/>
          <w:p>
            <w:pPr>
              <w:pStyle w:val="Compact"/>
              <w:jc w:val="center"/>
            </w:pPr>
            <w:r>
              <w:t xml:space="preserve">0.74</w:t>
            </w:r>
          </w:p>
        </w:tc>
        <w:tc>
          <w:tcPr/>
          <w:p>
            <w:pPr>
              <w:pStyle w:val="Compact"/>
              <w:jc w:val="center"/>
            </w:pPr>
            <w:r>
              <w:t xml:space="preserve">0.37 / 0.56</w:t>
            </w:r>
          </w:p>
        </w:tc>
        <w:tc>
          <w:tcPr/>
          <w:p>
            <w:pPr>
              <w:pStyle w:val="Compact"/>
              <w:jc w:val="center"/>
            </w:pPr>
            <w:r>
              <w:t xml:space="preserve">62 / 108</w:t>
            </w:r>
          </w:p>
        </w:tc>
      </w:tr>
      <w:tr>
        <w:tc>
          <w:tcPr/>
          <w:p>
            <w:pPr>
              <w:pStyle w:val="Compact"/>
              <w:jc w:val="left"/>
            </w:pPr>
            <w:r>
              <w:t xml:space="preserve">IonQ aria-1</w:t>
            </w:r>
          </w:p>
        </w:tc>
        <w:tc>
          <w:tcPr/>
          <w:p>
            <w:pPr>
              <w:pStyle w:val="Compact"/>
              <w:jc w:val="center"/>
            </w:pPr>
            <w:r>
              <w:t xml:space="preserve">0.074 / 0.245</w:t>
            </w:r>
          </w:p>
        </w:tc>
        <w:tc>
          <w:tcPr/>
          <w:p>
            <w:pPr>
              <w:pStyle w:val="Compact"/>
              <w:jc w:val="center"/>
            </w:pPr>
            <w:r>
              <w:t xml:space="preserve">0.74</w:t>
            </w:r>
          </w:p>
        </w:tc>
        <w:tc>
          <w:tcPr/>
          <w:p>
            <w:pPr>
              <w:pStyle w:val="Compact"/>
              <w:jc w:val="center"/>
            </w:pPr>
            <w:r>
              <w:t xml:space="preserve">0.48 / 0.62</w:t>
            </w:r>
          </w:p>
        </w:tc>
        <w:tc>
          <w:tcPr/>
          <w:p>
            <w:pPr>
              <w:pStyle w:val="Compact"/>
              <w:jc w:val="center"/>
            </w:pPr>
            <w:r>
              <w:t xml:space="preserve">38 / 60</w:t>
            </w:r>
          </w:p>
        </w:tc>
      </w:tr>
      <w:tr>
        <w:tc>
          <w:tcPr/>
          <w:p>
            <w:pPr>
              <w:pStyle w:val="Compact"/>
              <w:jc w:val="left"/>
            </w:pPr>
            <w:r>
              <w:t xml:space="preserve">IonQ forte-1</w:t>
            </w:r>
          </w:p>
        </w:tc>
        <w:tc>
          <w:tcPr/>
          <w:p>
            <w:pPr>
              <w:pStyle w:val="Compact"/>
              <w:jc w:val="center"/>
            </w:pPr>
            <w:r>
              <w:t xml:space="preserve">0.082 / 0.272</w:t>
            </w:r>
          </w:p>
        </w:tc>
        <w:tc>
          <w:tcPr/>
          <w:p>
            <w:pPr>
              <w:pStyle w:val="Compact"/>
              <w:jc w:val="center"/>
            </w:pPr>
            <w:r>
              <w:t xml:space="preserve">0.70</w:t>
            </w:r>
          </w:p>
        </w:tc>
        <w:tc>
          <w:tcPr/>
          <w:p>
            <w:pPr>
              <w:pStyle w:val="Compact"/>
              <w:jc w:val="center"/>
            </w:pPr>
            <w:r>
              <w:t xml:space="preserve">0.54 / 0.71</w:t>
            </w:r>
          </w:p>
        </w:tc>
        <w:tc>
          <w:tcPr/>
          <w:p>
            <w:pPr>
              <w:pStyle w:val="Compact"/>
              <w:jc w:val="center"/>
            </w:pPr>
            <w:r>
              <w:t xml:space="preserve">38 / 60</w:t>
            </w:r>
          </w:p>
        </w:tc>
      </w:tr>
    </w:tbl>
    <w:bookmarkEnd w:id="30"/>
    <w:p>
      <w:pPr>
        <w:pStyle w:val="BodyText"/>
      </w:pPr>
      <w:r>
        <w:rPr>
          <w:rFonts w:ascii="Times New Roman" w:hAnsi="Times New Roman"/>
        </w:rPr>
        <w:t xml:space="preserve">On trained circuits the filtered deficit errs by 0.05–0.08, 3.2–4.0 times less than the unfiltered one</w:t>
      </w:r>
      <w:r>
        <w:rPr>
          <w:rFonts w:ascii="Times New Roman" w:hAnsi="Times New Roman"/>
        </w:rPr>
        <w:t xml:space="preserve"> </w:t>
      </w:r>
      <w:r>
        <w:rPr>
          <w:rFonts w:ascii="Times New Roman" w:hAnsi="Times New Roman"/>
        </w:rPr>
        <w:t xml:space="preserve">(Fig. </w:t>
      </w:r>
      <w:hyperlink w:anchor="fig:main">
        <w:r>
          <w:rPr>
            <w:rStyle w:val="Hyperlink"/>
          </w:rPr>
          <w:t xml:space="preserve">1</w:t>
        </w:r>
      </w:hyperlink>
      <w:r>
        <w:rPr>
          <w:rFonts w:ascii="Times New Roman" w:hAnsi="Times New Roman"/>
        </w:rPr>
        <w:t xml:space="preserve">b); three predictions passed on all five backends. The fourth failed on all five: we predicted</w:t>
      </w:r>
      <w:r>
        <w:rPr>
          <w:rFonts w:ascii="Times New Roman" w:hAnsi="Times New Roman"/>
        </w:rPr>
        <w:t xml:space="preserve"> </w:t>
      </w:r>
      <w:r>
        <w:rPr>
          <w:rFonts w:ascii="Times New Roman" w:hAnsi="Times New Roman"/>
        </w:rPr>
        <w:t xml:space="preserve">that the filter would remove more than half of the false deficit of a product state, and it removed 15–33%</w:t>
      </w:r>
      <w:r>
        <w:rPr>
          <w:rFonts w:ascii="Times New Roman" w:hAnsi="Times New Roman"/>
        </w:rPr>
        <w:t xml:space="preserve"> </w:t>
      </w:r>
      <w:r>
        <w:rPr>
          <w:rFonts w:ascii="Times New Roman" w:hAnsi="Times New Roman"/>
        </w:rPr>
        <w:t xml:space="preserve">(Fig. </w:t>
      </w:r>
      <w:hyperlink w:anchor="fig:main">
        <w:r>
          <w:rPr>
            <w:rStyle w:val="Hyperlink"/>
          </w:rPr>
          <w:t xml:space="preserve">1</w:t>
        </w:r>
      </w:hyperlink>
      <w:r>
        <w:rPr>
          <w:rFonts w:ascii="Times New Roman" w:hAnsi="Times New Roman"/>
        </w:rPr>
        <w:t xml:space="preserve">c). The filter discards shots that left the sector, but errors that move the excitation inside</w:t>
      </w:r>
      <w:r>
        <w:rPr>
          <w:rFonts w:ascii="Times New Roman" w:hAnsi="Times New Roman"/>
        </w:rPr>
        <w:t xml:space="preserve"> </w:t>
      </w:r>
      <w:r>
        <w:rPr>
          <w:rFonts w:ascii="Times New Roman" w:hAnsi="Times New Roman"/>
        </w:rPr>
        <w:t xml:space="preserve">the sector pass it; here they affect 10–21% of the kept shots on the excited qubit. Near a pole the deficit amplifies</w:t>
      </w:r>
      <w:r>
        <w:rPr>
          <w:rFonts w:ascii="Times New Roman" w:hAnsi="Times New Roman"/>
        </w:rPr>
        <w:t xml:space="preserve"> </w:t>
      </w:r>
      <w:r>
        <w:rPr>
          <w:rFonts w:ascii="Times New Roman" w:hAnsi="Times New Roman"/>
        </w:rPr>
        <w:t xml:space="preserve">them: a fraction</w:t>
      </w:r>
      <w:r>
        <w:rPr>
          <w:rFonts w:ascii="Times New Roman" w:hAnsi="Times New Roman"/>
        </w:rPr>
        <w:t xml:space="preserve"> </w:t>
      </w:r>
      <m:oMath>
        <m:r>
          <m:t>ε</m:t>
        </m:r>
      </m:oMath>
      <w:r>
        <w:rPr>
          <w:rFonts w:ascii="Times New Roman" w:hAnsi="Times New Roman"/>
        </w:rPr>
        <w:t xml:space="preserve"> </w:t>
      </w:r>
      <w:r>
        <w:rPr>
          <w:rFonts w:ascii="Times New Roman" w:hAnsi="Times New Roman"/>
        </w:rPr>
        <w:t xml:space="preserve">of misplaced shots reads as</w:t>
      </w:r>
    </w:p>
    <w:p>
      <w:pPr>
        <w:pStyle w:val="BodyText"/>
      </w:pPr>
      <m:oMathPara>
        <m:oMathParaPr>
          <m:jc m:val="center"/>
        </m:oMathParaPr>
        <m:oMath>
          <m:r>
            <m:t>D</m:t>
          </m:r>
          <m:r>
            <m:rPr>
              <m:sty m:val="p"/>
            </m:rPr>
            <m:t>=</m:t>
          </m:r>
          <m:r>
            <m:t>4</m:t>
          </m:r>
          <m:r>
            <m:t>ε</m:t>
          </m:r>
          <m:d>
            <m:dPr>
              <m:begChr m:val="("/>
              <m:endChr m:val=")"/>
              <m:sepChr m:val=""/>
              <m:grow/>
            </m:dPr>
            <m:e>
              <m:r>
                <m:t>1</m:t>
              </m:r>
              <m:r>
                <m:rPr>
                  <m:sty m:val="p"/>
                </m:rPr>
                <m:t>−</m:t>
              </m:r>
              <m:r>
                <m:t>ε</m:t>
              </m:r>
            </m:e>
          </m:d>
          <m:r>
            <m:rPr>
              <m:sty m:val="p"/>
            </m:rPr>
            <m:t>,</m:t>
          </m:r>
        </m:oMath>
      </m:oMathPara>
    </w:p>
    <w:p>
      <w:pPr>
        <w:pStyle w:val="FirstParagraph"/>
      </w:pPr>
      <w:r>
        <w:rPr>
          <w:rFonts w:ascii="Times New Roman" w:hAnsi="Times New Roman"/>
        </w:rPr>
        <w:t xml:space="preserve">so 10% already reads as 0.36. Where the true deficit is large the same errors change it little, which is why the</w:t>
      </w:r>
      <w:r>
        <w:rPr>
          <w:rFonts w:ascii="Times New Roman" w:hAnsi="Times New Roman"/>
        </w:rPr>
        <w:t xml:space="preserve"> </w:t>
      </w:r>
      <w:r>
        <w:rPr>
          <w:rFonts w:ascii="Times New Roman" w:hAnsi="Times New Roman"/>
        </w:rPr>
        <w:t xml:space="preserve">trained circuits fare well.</w:t>
      </w:r>
    </w:p>
    <w:bookmarkEnd w:id="31"/>
    <w:bookmarkStart w:id="33" w:name="sec:angle"/>
    <w:p>
      <w:pPr>
        <w:pStyle w:val="Heading1"/>
      </w:pPr>
      <w:r>
        <w:rPr>
          <w:rFonts w:ascii="Times New Roman" w:hAnsi="Times New Roman"/>
        </w:rPr>
        <w:t xml:space="preserve">The angle in radians, separated from the radius</w:t>
      </w:r>
    </w:p>
    <w:p>
      <w:pPr>
        <w:pStyle w:val="FirstParagraph"/>
      </w:pPr>
      <w:r>
        <w:rPr>
          <w:rFonts w:ascii="Times New Roman" w:hAnsi="Times New Roman"/>
        </w:rPr>
        <w:t xml:space="preserve">The polar bias mixes direction and length,</w:t>
      </w:r>
      <w:r>
        <w:rPr>
          <w:rFonts w:ascii="Times New Roman" w:hAnsi="Times New Roman"/>
        </w:rPr>
        <w:t xml:space="preserve"> </w:t>
      </w:r>
      <m:oMath>
        <m:r>
          <m:t>q</m:t>
        </m:r>
        <m:sSub>
          <m:e>
            <m:r>
              <m:t>g</m:t>
            </m:r>
          </m:e>
          <m:sub>
            <m:r>
              <m:t>Z</m:t>
            </m:r>
          </m:sub>
        </m:sSub>
        <m:r>
          <m:rPr>
            <m:sty m:val="p"/>
          </m:rPr>
          <m:t>=</m:t>
        </m:r>
        <m:r>
          <m:t>r</m:t>
        </m:r>
        <m:r>
          <m:rPr>
            <m:sty m:val="p"/>
          </m:rPr>
          <m:t>cos</m:t>
        </m:r>
        <m:r>
          <m:t>θ</m:t>
        </m:r>
      </m:oMath>
      <w:r>
        <w:rPr>
          <w:rFonts w:ascii="Times New Roman" w:hAnsi="Times New Roman"/>
        </w:rPr>
        <w:t xml:space="preserve">, so the usual angle readout</w:t>
      </w:r>
      <w:r>
        <w:rPr>
          <w:rFonts w:ascii="Times New Roman" w:hAnsi="Times New Roman"/>
        </w:rPr>
        <w:t xml:space="preserve"> </w:t>
      </w:r>
      <w:r>
        <w:rPr>
          <w:rFonts w:ascii="Times New Roman" w:hAnsi="Times New Roman"/>
        </w:rPr>
        <w:t xml:space="preserve">$\theta=\arccosqg_Z$</w:t>
      </w:r>
      <w:r>
        <w:rPr>
          <w:rFonts w:ascii="Times New Roman" w:hAnsi="Times New Roman"/>
        </w:rPr>
        <w:t xml:space="preserve"> </w:t>
      </w:r>
      <w:r>
        <w:rPr>
          <w:rFonts w:ascii="Times New Roman" w:hAnsi="Times New Roman"/>
        </w:rPr>
        <w:t xml:space="preserve">drifts towards</w:t>
      </w:r>
      <w:r>
        <w:rPr>
          <w:rFonts w:ascii="Times New Roman" w:hAnsi="Times New Roman"/>
        </w:rPr>
        <w:t xml:space="preserve"> </w:t>
      </w:r>
      <m:oMath>
        <m:r>
          <m:t>π</m:t>
        </m:r>
        <m:r>
          <m:rPr>
            <m:sty m:val="p"/>
          </m:rPr>
          <m:t>/</m:t>
        </m:r>
        <m:r>
          <m:t>2</m:t>
        </m:r>
      </m:oMath>
      <w:r>
        <w:rPr>
          <w:rFonts w:ascii="Times New Roman" w:hAnsi="Times New Roman"/>
        </w:rPr>
        <w:t xml:space="preserve"> </w:t>
      </w:r>
      <w:r>
        <w:rPr>
          <w:rFonts w:ascii="Times New Roman" w:hAnsi="Times New Roman"/>
        </w:rPr>
        <w:t xml:space="preserve">whenever noise shortens the vector. The radius separates them:</w:t>
      </w:r>
    </w:p>
    <w:p>
      <w:pPr>
        <w:pStyle w:val="BodyText"/>
      </w:pPr>
      <m:oMathPara>
        <m:oMathParaPr>
          <m:jc m:val="center"/>
        </m:oMathParaPr>
        <m:oMath>
          <m:r>
            <m:t>θ</m:t>
          </m:r>
          <m:r>
            <m:rPr>
              <m:sty m:val="p"/>
            </m:rPr>
            <m:t>=</m:t>
          </m:r>
          <m:r>
            <m:rPr>
              <m:sty m:val="p"/>
            </m:rPr>
            <m:t>atan2</m:t>
          </m:r>
          <m:r>
            <m:t>​</m:t>
          </m:r>
          <m:d>
            <m:dPr>
              <m:begChr m:val="("/>
              <m:endChr m:val=")"/>
              <m:sepChr m:val=""/>
              <m:grow/>
            </m:dPr>
            <m:e>
              <m:rad>
                <m:radPr>
                  <m:degHide m:val="on"/>
                </m:radPr>
                <m:deg/>
                <m:e>
                  <m:r>
                    <m:t>q</m:t>
                  </m:r>
                  <m:sSubSup>
                    <m:e>
                      <m:r>
                        <m:t>g</m:t>
                      </m:r>
                    </m:e>
                    <m:sub>
                      <m:r>
                        <m:t>X</m:t>
                      </m:r>
                    </m:sub>
                    <m:sup>
                      <m:r>
                        <m:t>2</m:t>
                      </m:r>
                    </m:sup>
                  </m:sSubSup>
                  <m:r>
                    <m:rPr>
                      <m:sty m:val="p"/>
                    </m:rPr>
                    <m:t>+</m:t>
                  </m:r>
                  <m:r>
                    <m:t>q</m:t>
                  </m:r>
                  <m:sSubSup>
                    <m:e>
                      <m:r>
                        <m:t>g</m:t>
                      </m:r>
                    </m:e>
                    <m:sub>
                      <m:r>
                        <m:t>Y</m:t>
                      </m:r>
                    </m:sub>
                    <m:sup>
                      <m:r>
                        <m:t>2</m:t>
                      </m:r>
                    </m:sup>
                  </m:sSubSup>
                </m:e>
              </m:rad>
              <m:r>
                <m:rPr>
                  <m:sty m:val="p"/>
                </m:rPr>
                <m:t>,</m:t>
              </m:r>
              <m:r>
                <m:t> </m:t>
              </m:r>
              <m:r>
                <m:t>q</m:t>
              </m:r>
              <m:sSub>
                <m:e>
                  <m:r>
                    <m:t>g</m:t>
                  </m:r>
                </m:e>
                <m:sub>
                  <m:r>
                    <m:t>Z</m:t>
                  </m:r>
                </m:sub>
              </m:sSub>
            </m:e>
          </m:d>
          <m:r>
            <m:rPr>
              <m:sty m:val="p"/>
            </m:rPr>
            <m:t>=</m:t>
          </m:r>
          <m:r>
            <m:rPr>
              <m:sty m:val="p"/>
            </m:rPr>
            <m:t>arccos</m:t>
          </m:r>
          <m:d>
            <m:dPr>
              <m:begChr m:val="("/>
              <m:endChr m:val=")"/>
              <m:sepChr m:val=""/>
              <m:grow/>
            </m:dPr>
            <m:e>
              <m:r>
                <m:t>q</m:t>
              </m:r>
              <m:sSub>
                <m:e>
                  <m:r>
                    <m:t>g</m:t>
                  </m:r>
                </m:e>
                <m:sub>
                  <m:r>
                    <m:t>Z</m:t>
                  </m:r>
                </m:sub>
              </m:sSub>
              <m:r>
                <m:rPr>
                  <m:sty m:val="p"/>
                </m:rPr>
                <m:t>/</m:t>
              </m:r>
              <m:r>
                <m:t>r</m:t>
              </m:r>
            </m:e>
          </m:d>
          <m:r>
            <m:rPr>
              <m:sty m:val="p"/>
            </m:rPr>
            <m:t>.</m:t>
          </m:r>
        </m:oMath>
      </m:oMathPara>
    </w:p>
    <w:p>
      <w:pPr>
        <w:pStyle w:val="FirstParagraph"/>
      </w:pPr>
      <w:r>
        <w:rPr>
          <w:rFonts w:ascii="Times New Roman" w:hAnsi="Times New Roman"/>
        </w:rPr>
        <w:t xml:space="preserve">Depolarizing noise leaves Eq. </w:t>
      </w:r>
      <w:hyperlink w:anchor="eq:theta">
        <w:r>
          <w:rPr>
            <w:rStyle w:val="Hyperlink"/>
          </w:rPr>
          <w:t xml:space="preserve">[eq:theta]</w:t>
        </w:r>
      </w:hyperlink>
      <w:r>
        <w:rPr>
          <w:rFonts w:ascii="Times New Roman" w:hAnsi="Times New Roman"/>
        </w:rPr>
        <w:t xml:space="preserve"> </w:t>
      </w:r>
      <w:r>
        <w:rPr>
          <w:rFonts w:ascii="Times New Roman" w:hAnsi="Times New Roman"/>
        </w:rPr>
        <w:t xml:space="preserve">unchanged; dephasing shrinks only</w:t>
      </w:r>
      <w:r>
        <w:rPr>
          <w:rFonts w:ascii="Times New Roman" w:hAnsi="Times New Roman"/>
        </w:rPr>
        <w:t xml:space="preserve"> </w:t>
      </w:r>
      <m:oMath>
        <m:r>
          <m:t>q</m:t>
        </m:r>
        <m:sSub>
          <m:e>
            <m:r>
              <m:t>g</m:t>
            </m:r>
          </m:e>
          <m:sub>
            <m:r>
              <m:t>X</m:t>
            </m:r>
          </m:sub>
        </m:sSub>
        <m:r>
          <m:rPr>
            <m:sty m:val="p"/>
          </m:rPr>
          <m:t>,</m:t>
        </m:r>
        <m:r>
          <m:t>q</m:t>
        </m:r>
        <m:sSub>
          <m:e>
            <m:r>
              <m:t>g</m:t>
            </m:r>
          </m:e>
          <m:sub>
            <m:r>
              <m:t>Y</m:t>
            </m:r>
          </m:sub>
        </m:sSub>
      </m:oMath>
      <w:r>
        <w:rPr>
          <w:rFonts w:ascii="Times New Roman" w:hAnsi="Times New Roman"/>
        </w:rPr>
        <w:t xml:space="preserve"> </w:t>
      </w:r>
      <w:r>
        <w:rPr>
          <w:rFonts w:ascii="Times New Roman" w:hAnsi="Times New Roman"/>
        </w:rPr>
        <w:t xml:space="preserve">and pulls it towards the</w:t>
      </w:r>
      <w:r>
        <w:rPr>
          <w:rFonts w:ascii="Times New Roman" w:hAnsi="Times New Roman"/>
        </w:rPr>
        <w:t xml:space="preserve"> </w:t>
      </w:r>
      <w:r>
        <w:rPr>
          <w:rFonts w:ascii="Times New Roman" w:hAnsi="Times New Roman"/>
        </w:rPr>
        <w:t xml:space="preserve">poles, while</w:t>
      </w:r>
      <w:r>
        <w:rPr>
          <w:rFonts w:ascii="Times New Roman" w:hAnsi="Times New Roman"/>
        </w:rPr>
        <w:t xml:space="preserve"> </w:t>
      </w:r>
      <w:r>
        <w:rPr>
          <w:rFonts w:ascii="Times New Roman" w:hAnsi="Times New Roman"/>
        </w:rPr>
        <w:t xml:space="preserve">$\arccosqg_Z$</w:t>
      </w:r>
      <w:r>
        <w:rPr>
          <w:rFonts w:ascii="Times New Roman" w:hAnsi="Times New Roman"/>
        </w:rPr>
        <w:t xml:space="preserve"> </w:t>
      </w:r>
      <w:r>
        <w:rPr>
          <w:rFonts w:ascii="Times New Roman" w:hAnsi="Times New Roman"/>
        </w:rPr>
        <w:t xml:space="preserve">is then exact; amplitude damping moves both. We compared the two readouts at equal total</w:t>
      </w:r>
      <w:r>
        <w:rPr>
          <w:rFonts w:ascii="Times New Roman" w:hAnsi="Times New Roman"/>
        </w:rPr>
        <w:t xml:space="preserve"> </w:t>
      </w:r>
      <w:r>
        <w:rPr>
          <w:rFonts w:ascii="Times New Roman" w:hAnsi="Times New Roman"/>
        </w:rPr>
        <w:t xml:space="preserve">shots, 3000 per angle: with qang, Eq. </w:t>
      </w:r>
      <w:hyperlink w:anchor="eq:theta">
        <w:r>
          <w:rPr>
            <w:rStyle w:val="Hyperlink"/>
          </w:rPr>
          <w:t xml:space="preserve">[eq:theta]</w:t>
        </w:r>
      </w:hyperlink>
      <w:r>
        <w:rPr>
          <w:rFonts w:ascii="Times New Roman" w:hAnsi="Times New Roman"/>
        </w:rPr>
        <w:t xml:space="preserve"> </w:t>
      </w:r>
      <w:r>
        <w:rPr>
          <w:rFonts w:ascii="Times New Roman" w:hAnsi="Times New Roman"/>
        </w:rPr>
        <w:t xml:space="preserve">from 1000 shots in each of the X, Y, Z bases (equatorial part from</w:t>
      </w:r>
      <w:r>
        <w:rPr>
          <w:rFonts w:ascii="Times New Roman" w:hAnsi="Times New Roman"/>
        </w:rPr>
        <w:t xml:space="preserve"> </w:t>
      </w:r>
      <w:r>
        <w:rPr>
          <w:rFonts w:ascii="Times New Roman" w:hAnsi="Times New Roman"/>
        </w:rPr>
        <w:t xml:space="preserve">unbiased squares); without qang,</w:t>
      </w:r>
      <w:r>
        <w:rPr>
          <w:rFonts w:ascii="Times New Roman" w:hAnsi="Times New Roman"/>
        </w:rPr>
        <w:t xml:space="preserve"> </w:t>
      </w:r>
      <w:r>
        <w:rPr>
          <w:rFonts w:ascii="Times New Roman" w:hAnsi="Times New Roman"/>
        </w:rPr>
        <w:t xml:space="preserve">$\arccosqg_Z$</w:t>
      </w:r>
      <w:r>
        <w:rPr>
          <w:rFonts w:ascii="Times New Roman" w:hAnsi="Times New Roman"/>
        </w:rPr>
        <w:t xml:space="preserve"> </w:t>
      </w:r>
      <w:r>
        <w:rPr>
          <w:rFonts w:ascii="Times New Roman" w:hAnsi="Times New Roman"/>
        </w:rPr>
        <w:t xml:space="preserve">from 3000 Z shots (RESEARCH_NOTES §102, six predictions).</w:t>
      </w:r>
    </w:p>
    <w:bookmarkStart w:id="32" w:name="tab:theta"/>
    <w:p>
      <w:pPr>
        <w:pStyle w:val="TableCaption"/>
      </w:pPr>
      <w:r>
        <w:rPr>
          <w:rFonts w:ascii="Times New Roman" w:hAnsi="Times New Roman"/>
          <w:sz w:val="18"/>
        </w:rPr>
        <w:t xml:space="preserve">Mean absolute error of the polar angle (rad). Simulation: exact values; device noise models: 3000 shots per</w:t>
      </w:r>
      <w:r>
        <w:rPr>
          <w:rFonts w:ascii="Times New Roman" w:hAnsi="Times New Roman"/>
          <w:sz w:val="18"/>
        </w:rPr>
        <w:t xml:space="preserve"> </w:t>
      </w:r>
      <w:r>
        <w:rPr>
          <w:rFonts w:ascii="Times New Roman" w:hAnsi="Times New Roman"/>
          <w:sz w:val="18"/>
        </w:rPr>
        <w:t xml:space="preserve">angle.</w:t>
      </w:r>
    </w:p>
    <w:tbl>
      <w:tblPr>
        <w:tblStyle w:val="Table"/>
        <w:tblW w:type="auto" w:w="0"/>
        <w:tblLook w:firstRow="1" w:lastRow="0" w:firstColumn="0" w:lastColumn="0" w:noHBand="0" w:noVBand="0" w:val="0020"/>
        <w:jc w:val="start"/>
        <w:tblCaption w:val="Mean absolute error of the polar angle (rad). Simulation: exact values; device noise models: 3000 shots per angle."/>
      </w:tblPr>
      <w:tblGrid>
        <w:gridCol w:w="2640"/>
        <w:gridCol w:w="2640"/>
        <w:gridCol w:w="2640"/>
      </w:tblGrid>
      <w:tr>
        <w:trPr>
          <w:tblHeader w:val="true"/>
        </w:trPr>
        <w:tc>
          <w:tcPr/>
          <w:p>
            <w:pPr>
              <w:pStyle w:val="Compact"/>
              <w:jc w:val="left"/>
            </w:pPr>
            <w:r>
              <w:t xml:space="preserve">noise (simulation, 31 angles)</w:t>
            </w:r>
          </w:p>
        </w:tc>
        <w:tc>
          <w:tcPr/>
          <w:p>
            <w:pPr>
              <w:pStyle w:val="Compact"/>
              <w:jc w:val="center"/>
            </w:pPr>
            <w:r>
              <w:t xml:space="preserve">with qang</w:t>
            </w:r>
          </w:p>
        </w:tc>
        <w:tc>
          <w:tcPr/>
          <w:p>
            <w:pPr>
              <w:pStyle w:val="Compact"/>
              <w:jc w:val="center"/>
            </w:pPr>
            <w:r>
              <w:t xml:space="preserve">without qang</w:t>
            </w:r>
          </w:p>
        </w:tc>
      </w:tr>
      <w:tr>
        <w:tc>
          <w:tcPr/>
          <w:p>
            <w:pPr>
              <w:pStyle w:val="Compact"/>
              <w:jc w:val="left"/>
            </w:pPr>
            <w:r>
              <w:t xml:space="preserve">depolarizing 0.1 / 0.2 / 0.3</w:t>
            </w:r>
          </w:p>
        </w:tc>
        <w:tc>
          <w:tcPr/>
          <w:p>
            <w:pPr>
              <w:pStyle w:val="Compact"/>
              <w:jc w:val="center"/>
            </w:pPr>
            <w:r>
              <w:t xml:space="preserve">0 / 0 / 0</w:t>
            </w:r>
          </w:p>
        </w:tc>
        <w:tc>
          <w:tcPr/>
          <w:p>
            <w:pPr>
              <w:pStyle w:val="Compact"/>
              <w:jc w:val="center"/>
            </w:pPr>
            <w:r>
              <w:t xml:space="preserve">0.122 / 0.213 / 0.294</w:t>
            </w:r>
          </w:p>
        </w:tc>
      </w:tr>
      <w:tr>
        <w:tc>
          <w:tcPr/>
          <w:p>
            <w:pPr>
              <w:pStyle w:val="Compact"/>
              <w:jc w:val="left"/>
            </w:pPr>
            <w:r>
              <w:t xml:space="preserve">dephasing, coherence 0.9 / 0.8 / 0.7</w:t>
            </w:r>
          </w:p>
        </w:tc>
        <w:tc>
          <w:tcPr/>
          <w:p>
            <w:pPr>
              <w:pStyle w:val="Compact"/>
              <w:jc w:val="center"/>
            </w:pPr>
            <w:r>
              <w:t xml:space="preserve">0.035 / 0.073 / 0.116</w:t>
            </w:r>
          </w:p>
        </w:tc>
        <w:tc>
          <w:tcPr/>
          <w:p>
            <w:pPr>
              <w:pStyle w:val="Compact"/>
              <w:jc w:val="center"/>
            </w:pPr>
            <w:r>
              <w:t xml:space="preserve">0 / 0 / 0</w:t>
            </w:r>
          </w:p>
        </w:tc>
      </w:tr>
      <w:tr>
        <w:tc>
          <w:tcPr/>
          <w:p>
            <w:pPr>
              <w:pStyle w:val="Compact"/>
              <w:jc w:val="left"/>
            </w:pPr>
            <w:r>
              <w:t xml:space="preserve">amplitude damping 0.1 / 0.2 / 0.3</w:t>
            </w:r>
          </w:p>
        </w:tc>
        <w:tc>
          <w:tcPr/>
          <w:p>
            <w:pPr>
              <w:pStyle w:val="Compact"/>
              <w:jc w:val="center"/>
            </w:pPr>
            <w:r>
              <w:t xml:space="preserve">0.072 / 0.159 / 0.270</w:t>
            </w:r>
          </w:p>
        </w:tc>
        <w:tc>
          <w:tcPr/>
          <w:p>
            <w:pPr>
              <w:pStyle w:val="Compact"/>
              <w:jc w:val="center"/>
            </w:pPr>
            <w:r>
              <w:t xml:space="preserve">0.150 / 0.270 / 0.382</w:t>
            </w:r>
          </w:p>
        </w:tc>
      </w:tr>
      <w:tr>
        <w:tc>
          <w:tcPr/>
          <w:p>
            <w:pPr>
              <w:pStyle w:val="Compact"/>
              <w:jc w:val="left"/>
            </w:pPr>
            <w:r>
              <w:t xml:space="preserve">device noise model (11 angles, 16 two-qubit gates)</w:t>
            </w:r>
          </w:p>
        </w:tc>
        <w:tc>
          <w:tcPr/>
          <w:p>
            <w:pPr>
              <w:pStyle w:val="Compact"/>
            </w:pPr>
          </w:p>
        </w:tc>
        <w:tc>
          <w:tcPr/>
          <w:p>
            <w:pPr>
              <w:pStyle w:val="Compact"/>
            </w:pPr>
          </w:p>
        </w:tc>
      </w:tr>
      <w:tr>
        <w:tc>
          <w:tcPr/>
          <w:p>
            <w:pPr>
              <w:pStyle w:val="Compact"/>
              <w:jc w:val="left"/>
            </w:pPr>
            <w:r>
              <w:t xml:space="preserve">IBM brisbane / sherbrooke / torino</w:t>
            </w:r>
          </w:p>
        </w:tc>
        <w:tc>
          <w:tcPr/>
          <w:p>
            <w:pPr>
              <w:pStyle w:val="Compact"/>
              <w:jc w:val="center"/>
            </w:pPr>
            <w:r>
              <w:t xml:space="preserve">0.053 / 0.029 / 0.041</w:t>
            </w:r>
          </w:p>
        </w:tc>
        <w:tc>
          <w:tcPr/>
          <w:p>
            <w:pPr>
              <w:pStyle w:val="Compact"/>
              <w:jc w:val="center"/>
            </w:pPr>
            <w:r>
              <w:t xml:space="preserve">0.267 / 0.207 / 0.374</w:t>
            </w:r>
          </w:p>
        </w:tc>
      </w:tr>
      <w:tr>
        <w:tc>
          <w:tcPr/>
          <w:p>
            <w:pPr>
              <w:pStyle w:val="Compact"/>
              <w:jc w:val="left"/>
            </w:pPr>
            <w:r>
              <w:t xml:space="preserve">IonQ aria-1 / forte-1, native gates</w:t>
            </w:r>
          </w:p>
        </w:tc>
        <w:tc>
          <w:tcPr/>
          <w:p>
            <w:pPr>
              <w:pStyle w:val="Compact"/>
              <w:jc w:val="center"/>
            </w:pPr>
            <w:r>
              <w:t xml:space="preserve">0.028 / 0.026</w:t>
            </w:r>
          </w:p>
        </w:tc>
        <w:tc>
          <w:tcPr/>
          <w:p>
            <w:pPr>
              <w:pStyle w:val="Compact"/>
              <w:jc w:val="center"/>
            </w:pPr>
            <w:r>
              <w:t xml:space="preserve">0.249 / 0.226</w:t>
            </w:r>
          </w:p>
        </w:tc>
      </w:tr>
    </w:tbl>
    <w:bookmarkEnd w:id="32"/>
    <w:p>
      <w:pPr>
        <w:pStyle w:val="BodyText"/>
      </w:pPr>
      <w:r>
        <w:rPr>
          <w:rFonts w:ascii="Times New Roman" w:hAnsi="Times New Roman"/>
        </w:rPr>
        <w:t xml:space="preserve">Under depolarizing noise Eq. </w:t>
      </w:r>
      <w:hyperlink w:anchor="eq:theta">
        <w:r>
          <w:rPr>
            <w:rStyle w:val="Hyperlink"/>
          </w:rPr>
          <w:t xml:space="preserve">[eq:theta]</w:t>
        </w:r>
      </w:hyperlink>
      <w:r>
        <w:rPr>
          <w:rFonts w:ascii="Times New Roman" w:hAnsi="Times New Roman"/>
        </w:rPr>
        <w:t xml:space="preserve"> </w:t>
      </w:r>
      <w:r>
        <w:rPr>
          <w:rFonts w:ascii="Times New Roman" w:hAnsi="Times New Roman"/>
        </w:rPr>
        <w:t xml:space="preserve">is exact while</w:t>
      </w:r>
      <w:r>
        <w:rPr>
          <w:rFonts w:ascii="Times New Roman" w:hAnsi="Times New Roman"/>
        </w:rPr>
        <w:t xml:space="preserve"> </w:t>
      </w:r>
      <w:r>
        <w:rPr>
          <w:rFonts w:ascii="Times New Roman" w:hAnsi="Times New Roman"/>
        </w:rPr>
        <w:t xml:space="preserve">$\arccosqg_Z$</w:t>
      </w:r>
      <w:r>
        <w:rPr>
          <w:rFonts w:ascii="Times New Roman" w:hAnsi="Times New Roman"/>
        </w:rPr>
        <w:t xml:space="preserve"> </w:t>
      </w:r>
      <w:r>
        <w:rPr>
          <w:rFonts w:ascii="Times New Roman" w:hAnsi="Times New Roman"/>
        </w:rPr>
        <w:t xml:space="preserve">errs up to 0.70 rad near the poles; with shots</w:t>
      </w:r>
      <w:r>
        <w:rPr>
          <w:rFonts w:ascii="Times New Roman" w:hAnsi="Times New Roman"/>
        </w:rPr>
        <w:t xml:space="preserve"> </w:t>
      </w:r>
      <w:r>
        <w:rPr>
          <w:rFonts w:ascii="Times New Roman" w:hAnsi="Times New Roman"/>
        </w:rPr>
        <w:t xml:space="preserve">its RMSE is 5.8 times lower at</w:t>
      </w:r>
      <w:r>
        <w:rPr>
          <w:rFonts w:ascii="Times New Roman" w:hAnsi="Times New Roman"/>
        </w:rPr>
        <w:t xml:space="preserve"> </w:t>
      </w:r>
      <m:oMath>
        <m:r>
          <m:t>p</m:t>
        </m:r>
        <m:r>
          <m:rPr>
            <m:sty m:val="p"/>
          </m:rPr>
          <m:t>=</m:t>
        </m:r>
        <m:r>
          <m:t>0.2</m:t>
        </m:r>
      </m:oMath>
      <w:r>
        <w:rPr>
          <w:rFonts w:ascii="Times New Roman" w:hAnsi="Times New Roman"/>
        </w:rPr>
        <w:t xml:space="preserve">. Under dephasing it loses, as predicted, and without noise the three bases cost</w:t>
      </w:r>
      <w:r>
        <w:rPr>
          <w:rFonts w:ascii="Times New Roman" w:hAnsi="Times New Roman"/>
        </w:rPr>
        <w:t xml:space="preserve"> </w:t>
      </w:r>
      <w:r>
        <w:rPr>
          <w:rFonts w:ascii="Times New Roman" w:hAnsi="Times New Roman"/>
        </w:rPr>
        <w:t xml:space="preserve">a factor 1.6 in RMSE. Under amplitude damping it errs 29–52% less. On the IBM noise models the vector shrinks almost</w:t>
      </w:r>
      <w:r>
        <w:rPr>
          <w:rFonts w:ascii="Times New Roman" w:hAnsi="Times New Roman"/>
        </w:rPr>
        <w:t xml:space="preserve"> </w:t>
      </w:r>
      <w:r>
        <w:rPr>
          <w:rFonts w:ascii="Times New Roman" w:hAnsi="Times New Roman"/>
        </w:rPr>
        <w:t xml:space="preserve">uniformly and Eq. </w:t>
      </w:r>
      <w:hyperlink w:anchor="eq:theta">
        <w:r>
          <w:rPr>
            <w:rStyle w:val="Hyperlink"/>
          </w:rPr>
          <w:t xml:space="preserve">[eq:theta]</w:t>
        </w:r>
      </w:hyperlink>
      <w:r>
        <w:rPr>
          <w:rFonts w:ascii="Times New Roman" w:hAnsi="Times New Roman"/>
        </w:rPr>
        <w:t xml:space="preserve"> </w:t>
      </w:r>
      <w:r>
        <w:rPr>
          <w:rFonts w:ascii="Times New Roman" w:hAnsi="Times New Roman"/>
        </w:rPr>
        <w:t xml:space="preserve">is 5–9 times more accurate. On the IonQ simulator the first run failed: the noise</w:t>
      </w:r>
      <w:r>
        <w:rPr>
          <w:rFonts w:ascii="Times New Roman" w:hAnsi="Times New Roman"/>
        </w:rPr>
        <w:t xml:space="preserve"> </w:t>
      </w:r>
      <w:r>
        <w:rPr>
          <w:rFonts w:ascii="Times New Roman" w:hAnsi="Times New Roman"/>
        </w:rPr>
        <w:t xml:space="preserve">block (identity pairs of CX) was removed by IonQ’s compiler, so the vector did not shrink and the extra Z shots won.</w:t>
      </w:r>
      <w:r>
        <w:rPr>
          <w:rFonts w:ascii="Times New Roman" w:hAnsi="Times New Roman"/>
        </w:rPr>
        <w:t xml:space="preserve"> </w:t>
      </w:r>
      <w:r>
        <w:rPr>
          <w:rFonts w:ascii="Times New Roman" w:hAnsi="Times New Roman"/>
        </w:rPr>
        <w:t xml:space="preserve">A follow-up with its own predictions (§103) confirmed this: in IonQ’s standard gate set the block changed nothing,</w:t>
      </w:r>
      <w:r>
        <w:rPr>
          <w:rFonts w:ascii="Times New Roman" w:hAnsi="Times New Roman"/>
        </w:rPr>
        <w:t xml:space="preserve"> </w:t>
      </w:r>
      <w:r>
        <w:rPr>
          <w:rFonts w:ascii="Times New Roman" w:hAnsi="Times New Roman"/>
        </w:rPr>
        <w:t xml:space="preserve">and sent as 16 native MS gates, which IonQ runs as given, it shrank the vector and Eq. </w:t>
      </w:r>
      <w:hyperlink w:anchor="eq:theta">
        <w:r>
          <w:rPr>
            <w:rStyle w:val="Hyperlink"/>
          </w:rPr>
          <w:t xml:space="preserve">[eq:theta]</w:t>
        </w:r>
      </w:hyperlink>
      <w:r>
        <w:rPr>
          <w:rFonts w:ascii="Times New Roman" w:hAnsi="Times New Roman"/>
        </w:rPr>
        <w:t xml:space="preserve"> </w:t>
      </w:r>
      <w:r>
        <w:rPr>
          <w:rFonts w:ascii="Times New Roman" w:hAnsi="Times New Roman"/>
        </w:rPr>
        <w:t xml:space="preserve">was 8.7–9.0</w:t>
      </w:r>
      <w:r>
        <w:rPr>
          <w:rFonts w:ascii="Times New Roman" w:hAnsi="Times New Roman"/>
        </w:rPr>
        <w:t xml:space="preserve"> </w:t>
      </w:r>
      <w:r>
        <w:rPr>
          <w:rFonts w:ascii="Times New Roman" w:hAnsi="Times New Roman"/>
        </w:rPr>
        <w:t xml:space="preserve">times more accurate. The rule is simple: if the measured radius is close to 1, read</w:t>
      </w:r>
      <w:r>
        <w:rPr>
          <w:rFonts w:ascii="Times New Roman" w:hAnsi="Times New Roman"/>
        </w:rPr>
        <w:t xml:space="preserve"> </w:t>
      </w:r>
      <w:r>
        <w:rPr>
          <w:rFonts w:ascii="Times New Roman" w:hAnsi="Times New Roman"/>
        </w:rPr>
        <w:t xml:space="preserve">$\arccosqg_Z$</w:t>
      </w:r>
      <w:r>
        <w:rPr>
          <w:rFonts w:ascii="Times New Roman" w:hAnsi="Times New Roman"/>
        </w:rPr>
        <w:t xml:space="preserve"> </w:t>
      </w:r>
      <w:r>
        <w:rPr>
          <w:rFonts w:ascii="Times New Roman" w:hAnsi="Times New Roman"/>
        </w:rPr>
        <w:t xml:space="preserve">with all shots in Z;</w:t>
      </w:r>
      <w:r>
        <w:rPr>
          <w:rFonts w:ascii="Times New Roman" w:hAnsi="Times New Roman"/>
        </w:rPr>
        <w:t xml:space="preserve"> </w:t>
      </w:r>
      <w:r>
        <w:rPr>
          <w:rFonts w:ascii="Times New Roman" w:hAnsi="Times New Roman"/>
        </w:rPr>
        <w:t xml:space="preserve">if it is clearly below 1 and the noise is not pure dephasing, use Eq. </w:t>
      </w:r>
      <w:hyperlink w:anchor="eq:theta">
        <w:r>
          <w:rPr>
            <w:rStyle w:val="Hyperlink"/>
          </w:rPr>
          <w:t xml:space="preserve">[eq:theta]</w:t>
        </w:r>
      </w:hyperlink>
      <w:r>
        <w:rPr>
          <w:rFonts w:ascii="Times New Roman" w:hAnsi="Times New Roman"/>
        </w:rPr>
        <w:t xml:space="preserve">. For circuits that contain</w:t>
      </w:r>
      <w:r>
        <w:rPr>
          <w:rFonts w:ascii="Times New Roman" w:hAnsi="Times New Roman"/>
        </w:rPr>
        <w:t xml:space="preserve"> </w:t>
      </w:r>
      <w:r>
        <w:rPr>
          <w:rFonts w:ascii="Times New Roman" w:hAnsi="Times New Roman"/>
        </w:rPr>
        <w:t xml:space="preserve">identities, such as the echo circuits above, IonQ requires the native gate set.</w:t>
      </w:r>
    </w:p>
    <w:bookmarkEnd w:id="33"/>
    <w:bookmarkStart w:id="36" w:name="discussion"/>
    <w:p>
      <w:pPr>
        <w:pStyle w:val="Heading1"/>
      </w:pPr>
      <w:r>
        <w:rPr>
          <w:rFonts w:ascii="Times New Roman" w:hAnsi="Times New Roman"/>
        </w:rPr>
        <w:t xml:space="preserve">Discussion</w:t>
      </w:r>
    </w:p>
    <w:p>
      <w:pPr>
        <w:pStyle w:val="FirstParagraph"/>
      </w:pPr>
      <w:r>
        <w:rPr>
          <w:rFonts w:ascii="Times New Roman" w:hAnsi="Times New Roman"/>
        </w:rPr>
        <w:t xml:space="preserve">The radius is a measure of entanglement only when the register is pure. Weight conservation and the qg filter make it</w:t>
      </w:r>
      <w:r>
        <w:rPr>
          <w:rFonts w:ascii="Times New Roman" w:hAnsi="Times New Roman"/>
        </w:rPr>
        <w:t xml:space="preserve"> </w:t>
      </w:r>
      <w:r>
        <w:rPr>
          <w:rFonts w:ascii="Times New Roman" w:hAnsi="Times New Roman"/>
        </w:rPr>
        <w:t xml:space="preserve">so exactly under one noise model, equal T1, and they do it from the Z-basis shots of the readout, with a shot cost</w:t>
      </w:r>
      <w:r>
        <w:rPr>
          <w:rFonts w:ascii="Times New Roman" w:hAnsi="Times New Roman"/>
        </w:rPr>
        <w:t xml:space="preserve"> </w:t>
      </w:r>
      <w:r>
        <w:rPr>
          <w:rFonts w:ascii="Times New Roman" w:hAnsi="Times New Roman"/>
        </w:rPr>
        <w:t xml:space="preserve">known in advance. On device noise the filtered radius remains a good estimate of a large deficit, but it is not a</w:t>
      </w:r>
      <w:r>
        <w:rPr>
          <w:rFonts w:ascii="Times New Roman" w:hAnsi="Times New Roman"/>
        </w:rPr>
        <w:t xml:space="preserve"> </w:t>
      </w:r>
      <w:r>
        <w:rPr>
          <w:rFonts w:ascii="Times New Roman" w:hAnsi="Times New Roman"/>
        </w:rPr>
        <w:t xml:space="preserve">reliable test of</w:t>
      </w:r>
      <w:r>
        <w:rPr>
          <w:rFonts w:ascii="Times New Roman" w:hAnsi="Times New Roman"/>
        </w:rPr>
        <w:t xml:space="preserve"> </w:t>
      </w:r>
      <w:r>
        <w:rPr>
          <w:rFonts w:ascii="Times New Roman" w:hAnsi="Times New Roman"/>
        </w:rPr>
        <w:t xml:space="preserve">“</w:t>
      </w:r>
      <w:r>
        <w:rPr>
          <w:rFonts w:ascii="Times New Roman" w:hAnsi="Times New Roman"/>
        </w:rPr>
        <w:t xml:space="preserve">no entanglement</w:t>
      </w:r>
      <w:r>
        <w:rPr>
          <w:rFonts w:ascii="Times New Roman" w:hAnsi="Times New Roman"/>
        </w:rPr>
        <w:t xml:space="preserve">”</w:t>
      </w:r>
      <w:r>
        <w:rPr>
          <w:rFonts w:ascii="Times New Roman" w:hAnsi="Times New Roman"/>
        </w:rPr>
        <w:t xml:space="preserve">: in-sector errors, invisible to the filter, make product states look entangled.</w:t>
      </w:r>
      <w:r>
        <w:rPr>
          <w:rFonts w:ascii="Times New Roman" w:hAnsi="Times New Roman"/>
        </w:rPr>
        <w:t xml:space="preserve"> </w:t>
      </w:r>
      <w:r>
        <w:rPr>
          <w:rFonts w:ascii="Times New Roman" w:hAnsi="Times New Roman"/>
        </w:rPr>
        <w:t xml:space="preserve">A small deficit therefore needs a calibration, for example the echo circuit used here, or an error model.</w:t>
      </w:r>
    </w:p>
    <w:bookmarkStart w:id="34" w:name="what-is-new-and-what-is-not."/>
    <w:p>
      <w:pPr>
        <w:pStyle w:val="Heading4"/>
      </w:pPr>
      <w:r>
        <w:rPr>
          <w:rFonts w:ascii="Times New Roman" w:hAnsi="Times New Roman"/>
        </w:rPr>
        <w:t xml:space="preserve">What is new and what is not.</w:t>
      </w:r>
    </w:p>
    <w:p>
      <w:pPr>
        <w:pStyle w:val="FirstParagraph"/>
      </w:pPr>
      <w:r>
        <w:rPr>
          <w:rFonts w:ascii="Times New Roman" w:hAnsi="Times New Roman"/>
        </w:rPr>
        <w:t xml:space="preserve">The radius, its relation to purity, the one-tangle and the Meyer–Wallach</w:t>
      </w:r>
      <w:r>
        <w:rPr>
          <w:rFonts w:ascii="Times New Roman" w:hAnsi="Times New Roman"/>
        </w:rPr>
        <w:t xml:space="preserve"> </w:t>
      </w:r>
      <w:r>
        <w:rPr>
          <w:rFonts w:ascii="Times New Roman" w:hAnsi="Times New Roman"/>
        </w:rPr>
        <w:t xml:space="preserve">measure are known </w:t>
      </w:r>
      <w:r>
        <w:rPr>
          <w:rFonts w:ascii="Times New Roman" w:hAnsi="Times New Roman"/>
        </w:rPr>
        <w:t xml:space="preserve">(</w:t>
      </w:r>
      <w:hyperlink w:anchor="ref-wootters1998">
        <w:r>
          <w:rPr>
            <w:rStyle w:val="Hyperlink"/>
          </w:rPr>
          <w:t xml:space="preserve">Wootters 1998</w:t>
        </w:r>
      </w:hyperlink>
      <w:r>
        <w:rPr>
          <w:rFonts w:ascii="Times New Roman" w:hAnsi="Times New Roman"/>
        </w:rPr>
        <w:t xml:space="preserve">;</w:t>
      </w:r>
      <w:r>
        <w:rPr>
          <w:rFonts w:ascii="Times New Roman" w:hAnsi="Times New Roman"/>
        </w:rPr>
        <w:t xml:space="preserve"> </w:t>
      </w:r>
      <w:hyperlink w:anchor="ref-coffman2000">
        <w:r>
          <w:rPr>
            <w:rStyle w:val="Hyperlink"/>
          </w:rPr>
          <w:t xml:space="preserve">Coffman, Kundu, and Wootters 2000</w:t>
        </w:r>
      </w:hyperlink>
      <w:r>
        <w:rPr>
          <w:rFonts w:ascii="Times New Roman" w:hAnsi="Times New Roman"/>
        </w:rPr>
        <w:t xml:space="preserve">;</w:t>
      </w:r>
      <w:r>
        <w:rPr>
          <w:rFonts w:ascii="Times New Roman" w:hAnsi="Times New Roman"/>
        </w:rPr>
        <w:t xml:space="preserve"> </w:t>
      </w:r>
      <w:hyperlink w:anchor="ref-meyer2002">
        <w:r>
          <w:rPr>
            <w:rStyle w:val="Hyperlink"/>
          </w:rPr>
          <w:t xml:space="preserve">Meyer and Wallach 2002</w:t>
        </w:r>
      </w:hyperlink>
      <w:r>
        <w:rPr>
          <w:rFonts w:ascii="Times New Roman" w:hAnsi="Times New Roman"/>
        </w:rPr>
        <w:t xml:space="preserve">;</w:t>
      </w:r>
      <w:r>
        <w:rPr>
          <w:rFonts w:ascii="Times New Roman" w:hAnsi="Times New Roman"/>
        </w:rPr>
        <w:t xml:space="preserve"> </w:t>
      </w:r>
      <w:hyperlink w:anchor="ref-brennen2003">
        <w:r>
          <w:rPr>
            <w:rStyle w:val="Hyperlink"/>
          </w:rPr>
          <w:t xml:space="preserve">Brennen 2003</w:t>
        </w:r>
      </w:hyperlink>
      <w:r>
        <w:rPr>
          <w:rFonts w:ascii="Times New Roman" w:hAnsi="Times New Roman"/>
        </w:rPr>
        <w:t xml:space="preserve">)</w:t>
      </w:r>
      <w:r>
        <w:rPr>
          <w:rFonts w:ascii="Times New Roman" w:hAnsi="Times New Roman"/>
        </w:rPr>
        <w:t xml:space="preserve">, and so is symmetry</w:t>
      </w:r>
      <w:r>
        <w:rPr>
          <w:rFonts w:ascii="Times New Roman" w:hAnsi="Times New Roman"/>
        </w:rPr>
        <w:t xml:space="preserve"> </w:t>
      </w:r>
      <w:r>
        <w:rPr>
          <w:rFonts w:ascii="Times New Roman" w:hAnsi="Times New Roman"/>
        </w:rPr>
        <w:t xml:space="preserve">verification </w:t>
      </w:r>
      <w:r>
        <w:rPr>
          <w:rFonts w:ascii="Times New Roman" w:hAnsi="Times New Roman"/>
        </w:rPr>
        <w:t xml:space="preserve">(</w:t>
      </w:r>
      <w:hyperlink w:anchor="ref-bonetmonroig2018">
        <w:r>
          <w:rPr>
            <w:rStyle w:val="Hyperlink"/>
          </w:rPr>
          <w:t xml:space="preserve">Bonet-Monroig et al. 2018</w:t>
        </w:r>
      </w:hyperlink>
      <w:r>
        <w:rPr>
          <w:rFonts w:ascii="Times New Roman" w:hAnsi="Times New Roman"/>
        </w:rPr>
        <w:t xml:space="preserve">;</w:t>
      </w:r>
      <w:r>
        <w:rPr>
          <w:rFonts w:ascii="Times New Roman" w:hAnsi="Times New Roman"/>
        </w:rPr>
        <w:t xml:space="preserve"> </w:t>
      </w:r>
      <w:hyperlink w:anchor="ref-mcardle2019">
        <w:r>
          <w:rPr>
            <w:rStyle w:val="Hyperlink"/>
          </w:rPr>
          <w:t xml:space="preserve">McArdle, Yuan, and Benjamin 2019</w:t>
        </w:r>
      </w:hyperlink>
      <w:r>
        <w:rPr>
          <w:rFonts w:ascii="Times New Roman" w:hAnsi="Times New Roman"/>
        </w:rPr>
        <w:t xml:space="preserve">)</w:t>
      </w:r>
      <w:r>
        <w:rPr>
          <w:rFonts w:ascii="Times New Roman" w:hAnsi="Times New Roman"/>
        </w:rPr>
        <w:t xml:space="preserve">. What we add is the combination: that in fixed-weight circuits the</w:t>
      </w:r>
      <w:r>
        <w:rPr>
          <w:rFonts w:ascii="Times New Roman" w:hAnsi="Times New Roman"/>
        </w:rPr>
        <w:t xml:space="preserve"> </w:t>
      </w:r>
      <w:r>
        <w:rPr>
          <w:rFonts w:ascii="Times New Roman" w:hAnsi="Times New Roman"/>
        </w:rPr>
        <w:t xml:space="preserve">radius is</w:t>
      </w:r>
      <w:r>
        <w:rPr>
          <w:rFonts w:ascii="Times New Roman" w:hAnsi="Times New Roman"/>
        </w:rPr>
        <w:t xml:space="preserve"> </w:t>
      </w:r>
      <m:oMath>
        <m:d>
          <m:dPr>
            <m:begChr m:val="|"/>
            <m:endChr m:val="|"/>
            <m:sepChr m:val=""/>
            <m:grow/>
          </m:dPr>
          <m:e>
            <m:r>
              <m:t>q</m:t>
            </m:r>
            <m:sSub>
              <m:e>
                <m:r>
                  <m:t>g</m:t>
                </m:r>
              </m:e>
              <m:sub>
                <m:r>
                  <m:t>Z</m:t>
                </m:r>
              </m:sub>
            </m:sSub>
          </m:e>
        </m:d>
      </m:oMath>
      <w:r>
        <w:rPr>
          <w:rFonts w:ascii="Times New Roman" w:hAnsi="Times New Roman"/>
        </w:rPr>
        <w:t xml:space="preserve"> </w:t>
      </w:r>
      <w:r>
        <w:rPr>
          <w:rFonts w:ascii="Times New Roman" w:hAnsi="Times New Roman"/>
        </w:rPr>
        <w:t xml:space="preserve">and is read from Z-basis shots, that the filter makes it an entanglement measure under equal T1,</w:t>
      </w:r>
      <w:r>
        <w:rPr>
          <w:rFonts w:ascii="Times New Roman" w:hAnsi="Times New Roman"/>
        </w:rPr>
        <w:t xml:space="preserve"> </w:t>
      </w:r>
      <w:r>
        <w:rPr>
          <w:rFonts w:ascii="Times New Roman" w:hAnsi="Times New Roman"/>
        </w:rPr>
        <w:t xml:space="preserve">and measurements of how much of that survives unequal T1, dephasing and device noise models, with every prediction</w:t>
      </w:r>
      <w:r>
        <w:rPr>
          <w:rFonts w:ascii="Times New Roman" w:hAnsi="Times New Roman"/>
        </w:rPr>
        <w:t xml:space="preserve"> </w:t>
      </w:r>
      <w:r>
        <w:rPr>
          <w:rFonts w:ascii="Times New Roman" w:hAnsi="Times New Roman"/>
        </w:rPr>
        <w:t xml:space="preserve">committed before its run, and the angle in radians that the radius frees from the noise.</w:t>
      </w:r>
    </w:p>
    <w:bookmarkEnd w:id="34"/>
    <w:bookmarkStart w:id="35" w:name="limitations."/>
    <w:p>
      <w:pPr>
        <w:pStyle w:val="Heading4"/>
      </w:pPr>
      <w:r>
        <w:rPr>
          <w:rFonts w:ascii="Times New Roman" w:hAnsi="Times New Roman"/>
        </w:rPr>
        <w:t xml:space="preserve">Limitations.</w:t>
      </w:r>
    </w:p>
    <w:p>
      <w:pPr>
        <w:pStyle w:val="FirstParagraph"/>
      </w:pPr>
      <w:r>
        <w:rPr>
          <w:rFonts w:ascii="Times New Roman" w:hAnsi="Times New Roman"/>
        </w:rPr>
        <w:t xml:space="preserve">All noise is simulated, including the device noise models. The circuits are small (4–6</w:t>
      </w:r>
      <w:r>
        <w:rPr>
          <w:rFonts w:ascii="Times New Roman" w:hAnsi="Times New Roman"/>
        </w:rPr>
        <w:t xml:space="preserve"> </w:t>
      </w:r>
      <w:r>
        <w:rPr>
          <w:rFonts w:ascii="Times New Roman" w:hAnsi="Times New Roman"/>
        </w:rPr>
        <w:t xml:space="preserve">qubits). The echo circuits measure the false deficit of one family of product states. No quantum advantage is claimed.</w:t>
      </w:r>
    </w:p>
    <w:bookmarkEnd w:id="35"/>
    <w:bookmarkEnd w:id="36"/>
    <w:bookmarkStart w:id="38" w:name="code-and-data-availability"/>
    <w:p>
      <w:pPr>
        <w:pStyle w:val="Heading1"/>
      </w:pPr>
      <w:r>
        <w:rPr>
          <w:rFonts w:ascii="Times New Roman" w:hAnsi="Times New Roman"/>
        </w:rPr>
        <w:t xml:space="preserve">Code and data availability</w:t>
      </w:r>
    </w:p>
    <w:p>
      <w:pPr>
        <w:pStyle w:val="FirstParagraph"/>
      </w:pPr>
      <w:r>
        <w:rPr>
          <w:rFonts w:ascii="Times New Roman" w:hAnsi="Times New Roman"/>
        </w:rPr>
        <w:t xml:space="preserve">Library</w:t>
      </w:r>
      <w:r>
        <w:rPr>
          <w:rFonts w:ascii="Times New Roman" w:hAnsi="Times New Roman"/>
        </w:rPr>
        <w:t xml:space="preserve"> </w:t>
      </w:r>
      <w:r>
        <w:rPr>
          <w:rStyle w:val="VerbatimChar"/>
          <w:rFonts w:ascii="Times New Roman" w:hAnsi="Times New Roman"/>
        </w:rPr>
        <w:t xml:space="preserve">qang</w:t>
      </w:r>
      <w:r>
        <w:rPr>
          <w:rFonts w:ascii="Times New Roman" w:hAnsi="Times New Roman"/>
        </w:rPr>
        <w:t xml:space="preserve"> </w:t>
      </w:r>
      <w:r>
        <w:rPr>
          <w:rFonts w:ascii="Times New Roman" w:hAnsi="Times New Roman"/>
        </w:rPr>
        <w:t xml:space="preserve">0.6.8 (MIT,</w:t>
      </w:r>
      <w:r>
        <w:rPr>
          <w:rFonts w:ascii="Times New Roman" w:hAnsi="Times New Roman"/>
        </w:rPr>
        <w:t xml:space="preserve"> </w:t>
      </w:r>
      <w:r>
        <w:rPr>
          <w:rStyle w:val="VerbatimChar"/>
          <w:rFonts w:ascii="Times New Roman" w:hAnsi="Times New Roman"/>
        </w:rPr>
        <w:t xml:space="preserve">pip install qang</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qang.formulation</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radius_profile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radius_deficit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sphere_area</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meyer_wallach</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weight_sector_radius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gate_radius_class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algorithm_radii</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direction_from_qg</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qang.statistics</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qg2_unbiased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radius2_estimate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direction_estimate</w:t>
      </w:r>
      <w:r>
        <w:rPr>
          <w:rFonts w:ascii="Times New Roman" w:hAnsi="Times New Roman"/>
        </w:rPr>
        <w:t xml:space="preserve">). Studies:</w:t>
      </w:r>
      <w:r>
        <w:rPr>
          <w:rFonts w:ascii="Times New Roman" w:hAnsi="Times New Roman"/>
        </w:rPr>
        <w:t xml:space="preserve"> </w:t>
      </w:r>
      <w:r>
        <w:rPr>
          <w:rStyle w:val="VerbatimChar"/>
          <w:rFonts w:ascii="Times New Roman" w:hAnsi="Times New Roman"/>
        </w:rPr>
        <w:t xml:space="preserve">examples/qg_radius_witness_qg.py</w:t>
      </w:r>
      <w:r>
        <w:rPr>
          <w:rFonts w:ascii="Times New Roman" w:hAnsi="Times New Roman"/>
        </w:rPr>
        <w:t xml:space="preserve"> </w:t>
      </w:r>
      <w:r>
        <w:rPr>
          <w:rFonts w:ascii="Times New Roman" w:hAnsi="Times New Roman"/>
        </w:rPr>
        <w:t xml:space="preserve">(§98) and</w:t>
      </w:r>
      <w:r>
        <w:rPr>
          <w:rFonts w:ascii="Times New Roman" w:hAnsi="Times New Roman"/>
        </w:rPr>
        <w:t xml:space="preserve"> </w:t>
      </w:r>
      <w:r>
        <w:rPr>
          <w:rStyle w:val="VerbatimChar"/>
          <w:rFonts w:ascii="Times New Roman" w:hAnsi="Times New Roman"/>
        </w:rPr>
        <w:t xml:space="preserve">examples/qg_radius_hardware_qg.py</w:t>
      </w:r>
      <w:r>
        <w:rPr>
          <w:rFonts w:ascii="Times New Roman" w:hAnsi="Times New Roman"/>
        </w:rPr>
        <w:t xml:space="preserve"> </w:t>
      </w:r>
      <w:r>
        <w:rPr>
          <w:rFonts w:ascii="Times New Roman" w:hAnsi="Times New Roman"/>
        </w:rPr>
        <w:t xml:space="preserve">(§100),</w:t>
      </w:r>
      <w:r>
        <w:rPr>
          <w:rFonts w:ascii="Times New Roman" w:hAnsi="Times New Roman"/>
        </w:rPr>
        <w:t xml:space="preserve"> </w:t>
      </w:r>
      <w:r>
        <w:rPr>
          <w:rStyle w:val="VerbatimChar"/>
          <w:rFonts w:ascii="Times New Roman" w:hAnsi="Times New Roman"/>
        </w:rPr>
        <w:t xml:space="preserve">examples/qg_direction_radians_qg.py</w:t>
      </w:r>
      <w:r>
        <w:rPr>
          <w:rFonts w:ascii="Times New Roman" w:hAnsi="Times New Roman"/>
        </w:rPr>
        <w:t xml:space="preserve"> </w:t>
      </w:r>
      <w:r>
        <w:rPr>
          <w:rFonts w:ascii="Times New Roman" w:hAnsi="Times New Roman"/>
        </w:rPr>
        <w:t xml:space="preserve">(§102) and</w:t>
      </w:r>
      <w:r>
        <w:rPr>
          <w:rFonts w:ascii="Times New Roman" w:hAnsi="Times New Roman"/>
        </w:rPr>
        <w:t xml:space="preserve"> </w:t>
      </w:r>
      <w:r>
        <w:rPr>
          <w:rStyle w:val="VerbatimChar"/>
          <w:rFonts w:ascii="Times New Roman" w:hAnsi="Times New Roman"/>
        </w:rPr>
        <w:t xml:space="preserve">examples/qg_direction_ionq_native_qg.py</w:t>
      </w:r>
      <w:r>
        <w:rPr>
          <w:rFonts w:ascii="Times New Roman" w:hAnsi="Times New Roman"/>
        </w:rPr>
        <w:t xml:space="preserve"> </w:t>
      </w:r>
      <w:r>
        <w:rPr>
          <w:rFonts w:ascii="Times New Roman" w:hAnsi="Times New Roman"/>
        </w:rPr>
        <w:t xml:space="preserve">(§103), with predictions in their headers and tests in</w:t>
      </w:r>
      <w:r>
        <w:rPr>
          <w:rFonts w:ascii="Times New Roman" w:hAnsi="Times New Roman"/>
        </w:rPr>
        <w:t xml:space="preserve"> </w:t>
      </w:r>
      <w:r>
        <w:rPr>
          <w:rStyle w:val="VerbatimChar"/>
          <w:rFonts w:ascii="Times New Roman" w:hAnsi="Times New Roman"/>
        </w:rPr>
        <w:t xml:space="preserve">tests/</w:t>
      </w:r>
      <w:r>
        <w:rPr>
          <w:rFonts w:ascii="Times New Roman" w:hAnsi="Times New Roman"/>
        </w:rPr>
        <w:t xml:space="preserve">;</w:t>
      </w:r>
      <w:r>
        <w:rPr>
          <w:rFonts w:ascii="Times New Roman" w:hAnsi="Times New Roman"/>
        </w:rPr>
        <w:t xml:space="preserve"> </w:t>
      </w:r>
      <w:r>
        <w:rPr>
          <w:rFonts w:ascii="Times New Roman" w:hAnsi="Times New Roman"/>
        </w:rPr>
        <w:t xml:space="preserve">figure:</w:t>
      </w:r>
      <w:r>
        <w:rPr>
          <w:rFonts w:ascii="Times New Roman" w:hAnsi="Times New Roman"/>
        </w:rPr>
        <w:t xml:space="preserve"> </w:t>
      </w:r>
      <w:r>
        <w:rPr>
          <w:rStyle w:val="VerbatimChar"/>
          <w:rFonts w:ascii="Times New Roman" w:hAnsi="Times New Roman"/>
        </w:rPr>
        <w:t xml:space="preserve">manuscript/radius/make_figure.py</w:t>
      </w:r>
      <w:r>
        <w:rPr>
          <w:rFonts w:ascii="Times New Roman" w:hAnsi="Times New Roman"/>
        </w:rPr>
        <w:t xml:space="preserve">. Repository:</w:t>
      </w:r>
      <w:r>
        <w:rPr>
          <w:rFonts w:ascii="Times New Roman" w:hAnsi="Times New Roman"/>
        </w:rPr>
        <w:t xml:space="preserve"> </w:t>
      </w:r>
      <w:hyperlink r:id="rId37">
        <w:r>
          <w:rPr>
            <w:rStyle w:val="Hyperlink"/>
          </w:rPr>
          <w:t xml:space="preserve">https://github.com/Viny2030/qang</w:t>
        </w:r>
      </w:hyperlink>
      <w:r>
        <w:rPr>
          <w:rFonts w:ascii="Times New Roman" w:hAnsi="Times New Roman"/>
        </w:rPr>
        <w:t xml:space="preserve">.</w:t>
      </w:r>
    </w:p>
    <w:bookmarkEnd w:id="38"/>
    <w:bookmarkStart w:id="55" w:name="acknowledgments-and-use-of-ai-tools"/>
    <w:p>
      <w:pPr>
        <w:pStyle w:val="Heading1"/>
      </w:pPr>
      <w:r>
        <w:rPr>
          <w:rFonts w:ascii="Times New Roman" w:hAnsi="Times New Roman"/>
        </w:rPr>
        <w:t xml:space="preserve">Acknowledgments and use of AI tools</w:t>
      </w:r>
    </w:p>
    <w:p>
      <w:pPr>
        <w:pStyle w:val="FirstParagraph"/>
      </w:pPr>
      <w:r>
        <w:rPr>
          <w:rFonts w:ascii="Times New Roman" w:hAnsi="Times New Roman"/>
        </w:rPr>
        <w:t xml:space="preserve">Generative AI tools (Anthropic Claude Opus 5.5) assisted with code, numerical checks and drafting. The author proposed</w:t>
      </w:r>
      <w:r>
        <w:rPr>
          <w:rFonts w:ascii="Times New Roman" w:hAnsi="Times New Roman"/>
        </w:rPr>
        <w:t xml:space="preserve"> </w:t>
      </w:r>
      <w:r>
        <w:rPr>
          <w:rFonts w:ascii="Times New Roman" w:hAnsi="Times New Roman"/>
        </w:rPr>
        <w:t xml:space="preserve">the surface metric, framed the questions, and reviewed and validated all AI-assisted output.</w:t>
      </w:r>
    </w:p>
    <w:bookmarkStart w:id="54" w:name="refs"/>
    <w:bookmarkStart w:id="39" w:name="ref-bonetmonroig2018"/>
    <w:p>
      <w:pPr>
        <w:pStyle w:val="Bibliography"/>
      </w:pPr>
      <w:r>
        <w:rPr>
          <w:rFonts w:ascii="Times New Roman" w:hAnsi="Times New Roman"/>
        </w:rPr>
        <w:t xml:space="preserve">Bonet-Monroig, Xavier, Ramiro Sagastizabal, M. Singh, and Thomas E. O’Brien. 2018.</w:t>
      </w:r>
      <w:r>
        <w:rPr>
          <w:rFonts w:ascii="Times New Roman" w:hAnsi="Times New Roman"/>
        </w:rPr>
        <w:t xml:space="preserve"> </w:t>
      </w:r>
      <w:r>
        <w:rPr>
          <w:rFonts w:ascii="Times New Roman" w:hAnsi="Times New Roman"/>
        </w:rPr>
        <w:t xml:space="preserve">“Low-Cost Error Mitigation by Symmetry Verification.”</w:t>
      </w:r>
      <w:r>
        <w:rPr>
          <w:rFonts w:ascii="Times New Roman" w:hAnsi="Times New Roman"/>
        </w:rPr>
        <w:t xml:space="preserve"> </w:t>
      </w:r>
      <w:r>
        <w:rPr>
          <w:iCs/>
          <w:rFonts w:ascii="Times New Roman" w:hAnsi="Times New Roman"/>
          <w:i/>
        </w:rPr>
        <w:t xml:space="preserve">Physical Review A</w:t>
      </w:r>
      <w:r>
        <w:rPr>
          <w:rFonts w:ascii="Times New Roman" w:hAnsi="Times New Roman"/>
        </w:rPr>
        <w:t xml:space="preserve"> </w:t>
      </w:r>
      <w:r>
        <w:rPr>
          <w:rFonts w:ascii="Times New Roman" w:hAnsi="Times New Roman"/>
        </w:rPr>
        <w:t xml:space="preserve">98: 062339.</w:t>
      </w:r>
    </w:p>
    <w:bookmarkEnd w:id="39"/>
    <w:bookmarkStart w:id="40" w:name="ref-brennen2003"/>
    <w:p>
      <w:pPr>
        <w:pStyle w:val="Bibliography"/>
      </w:pPr>
      <w:r>
        <w:rPr>
          <w:rFonts w:ascii="Times New Roman" w:hAnsi="Times New Roman"/>
        </w:rPr>
        <w:t xml:space="preserve">Brennen, Gavin K. 2003.</w:t>
      </w:r>
      <w:r>
        <w:rPr>
          <w:rFonts w:ascii="Times New Roman" w:hAnsi="Times New Roman"/>
        </w:rPr>
        <w:t xml:space="preserve"> </w:t>
      </w:r>
      <w:r>
        <w:rPr>
          <w:rFonts w:ascii="Times New Roman" w:hAnsi="Times New Roman"/>
        </w:rPr>
        <w:t xml:space="preserve">“An Observable Measure of Entanglement for Pure States of Multi-Qubit Systems.”</w:t>
      </w:r>
      <w:r>
        <w:rPr>
          <w:rFonts w:ascii="Times New Roman" w:hAnsi="Times New Roman"/>
        </w:rPr>
        <w:t xml:space="preserve"> </w:t>
      </w:r>
      <w:r>
        <w:rPr>
          <w:iCs/>
          <w:rFonts w:ascii="Times New Roman" w:hAnsi="Times New Roman"/>
          <w:i/>
        </w:rPr>
        <w:t xml:space="preserve">Quantum Information and Computation</w:t>
      </w:r>
      <w:r>
        <w:rPr>
          <w:rFonts w:ascii="Times New Roman" w:hAnsi="Times New Roman"/>
        </w:rPr>
        <w:t xml:space="preserve"> </w:t>
      </w:r>
      <w:r>
        <w:rPr>
          <w:rFonts w:ascii="Times New Roman" w:hAnsi="Times New Roman"/>
        </w:rPr>
        <w:t xml:space="preserve">3: 619–26.</w:t>
      </w:r>
    </w:p>
    <w:bookmarkEnd w:id="40"/>
    <w:bookmarkStart w:id="42" w:name="ref-coffman2000"/>
    <w:p>
      <w:pPr>
        <w:pStyle w:val="Bibliography"/>
      </w:pPr>
      <w:r>
        <w:rPr>
          <w:rFonts w:ascii="Times New Roman" w:hAnsi="Times New Roman"/>
        </w:rPr>
        <w:t xml:space="preserve">Coffman, Valerie, Joydip Kundu, and William K. Wootters. 2000.</w:t>
      </w:r>
      <w:r>
        <w:rPr>
          <w:rFonts w:ascii="Times New Roman" w:hAnsi="Times New Roman"/>
        </w:rPr>
        <w:t xml:space="preserve"> </w:t>
      </w:r>
      <w:r>
        <w:rPr>
          <w:rFonts w:ascii="Times New Roman" w:hAnsi="Times New Roman"/>
        </w:rPr>
        <w:t xml:space="preserve">“Distributed Entanglement.”</w:t>
      </w:r>
      <w:r>
        <w:rPr>
          <w:rFonts w:ascii="Times New Roman" w:hAnsi="Times New Roman"/>
        </w:rPr>
        <w:t xml:space="preserve"> </w:t>
      </w:r>
      <w:r>
        <w:rPr>
          <w:iCs/>
          <w:rFonts w:ascii="Times New Roman" w:hAnsi="Times New Roman"/>
          <w:i/>
        </w:rPr>
        <w:t xml:space="preserve">Physical Review A</w:t>
      </w:r>
      <w:r>
        <w:rPr>
          <w:rFonts w:ascii="Times New Roman" w:hAnsi="Times New Roman"/>
        </w:rPr>
        <w:t xml:space="preserve"> </w:t>
      </w:r>
      <w:r>
        <w:rPr>
          <w:rFonts w:ascii="Times New Roman" w:hAnsi="Times New Roman"/>
        </w:rPr>
        <w:t xml:space="preserve">61: 052306.</w:t>
      </w:r>
      <w:r>
        <w:rPr>
          <w:rFonts w:ascii="Times New Roman" w:hAnsi="Times New Roman"/>
        </w:rPr>
        <w:t xml:space="preserve"> </w:t>
      </w:r>
      <w:hyperlink r:id="rId41">
        <w:r>
          <w:rPr>
            <w:rStyle w:val="Hyperlink"/>
          </w:rPr>
          <w:t xml:space="preserve">https://doi.org/10.1103/PhysRevA.61.052306</w:t>
        </w:r>
      </w:hyperlink>
      <w:r>
        <w:rPr>
          <w:rFonts w:ascii="Times New Roman" w:hAnsi="Times New Roman"/>
        </w:rPr>
        <w:t xml:space="preserve">.</w:t>
      </w:r>
    </w:p>
    <w:bookmarkEnd w:id="42"/>
    <w:bookmarkStart w:id="43" w:name="ref-mcardle2019"/>
    <w:p>
      <w:pPr>
        <w:pStyle w:val="Bibliography"/>
      </w:pPr>
      <w:r>
        <w:rPr>
          <w:rFonts w:ascii="Times New Roman" w:hAnsi="Times New Roman"/>
        </w:rPr>
        <w:t xml:space="preserve">McArdle, Sam, Xiao Yuan, and Simon Benjamin. 2019.</w:t>
      </w:r>
      <w:r>
        <w:rPr>
          <w:rFonts w:ascii="Times New Roman" w:hAnsi="Times New Roman"/>
        </w:rPr>
        <w:t xml:space="preserve"> </w:t>
      </w:r>
      <w:r>
        <w:rPr>
          <w:rFonts w:ascii="Times New Roman" w:hAnsi="Times New Roman"/>
        </w:rPr>
        <w:t xml:space="preserve">“Error-Mitigated Digital Quantum Simulation.”</w:t>
      </w:r>
      <w:r>
        <w:rPr>
          <w:rFonts w:ascii="Times New Roman" w:hAnsi="Times New Roman"/>
        </w:rPr>
        <w:t xml:space="preserve"> </w:t>
      </w:r>
      <w:r>
        <w:rPr>
          <w:iCs/>
          <w:rFonts w:ascii="Times New Roman" w:hAnsi="Times New Roman"/>
          <w:i/>
        </w:rPr>
        <w:t xml:space="preserve">Physical Review Letters</w:t>
      </w:r>
      <w:r>
        <w:rPr>
          <w:rFonts w:ascii="Times New Roman" w:hAnsi="Times New Roman"/>
        </w:rPr>
        <w:t xml:space="preserve"> </w:t>
      </w:r>
      <w:r>
        <w:rPr>
          <w:rFonts w:ascii="Times New Roman" w:hAnsi="Times New Roman"/>
        </w:rPr>
        <w:t xml:space="preserve">122: 180501.</w:t>
      </w:r>
    </w:p>
    <w:bookmarkEnd w:id="43"/>
    <w:bookmarkStart w:id="45" w:name="ref-meyer2002"/>
    <w:p>
      <w:pPr>
        <w:pStyle w:val="Bibliography"/>
      </w:pPr>
      <w:r>
        <w:rPr>
          <w:rFonts w:ascii="Times New Roman" w:hAnsi="Times New Roman"/>
        </w:rPr>
        <w:t xml:space="preserve">Meyer, David A., and Nolan R. Wallach. 2002.</w:t>
      </w:r>
      <w:r>
        <w:rPr>
          <w:rFonts w:ascii="Times New Roman" w:hAnsi="Times New Roman"/>
        </w:rPr>
        <w:t xml:space="preserve"> </w:t>
      </w:r>
      <w:r>
        <w:rPr>
          <w:rFonts w:ascii="Times New Roman" w:hAnsi="Times New Roman"/>
        </w:rPr>
        <w:t xml:space="preserve">“Global Entanglement in Multiparticle Systems.”</w:t>
      </w:r>
      <w:r>
        <w:rPr>
          <w:rFonts w:ascii="Times New Roman" w:hAnsi="Times New Roman"/>
        </w:rPr>
        <w:t xml:space="preserve"> </w:t>
      </w:r>
      <w:r>
        <w:rPr>
          <w:iCs/>
          <w:rFonts w:ascii="Times New Roman" w:hAnsi="Times New Roman"/>
          <w:i/>
        </w:rPr>
        <w:t xml:space="preserve">Journal of Mathematical Physics</w:t>
      </w:r>
      <w:r>
        <w:rPr>
          <w:rFonts w:ascii="Times New Roman" w:hAnsi="Times New Roman"/>
        </w:rPr>
        <w:t xml:space="preserve"> </w:t>
      </w:r>
      <w:r>
        <w:rPr>
          <w:rFonts w:ascii="Times New Roman" w:hAnsi="Times New Roman"/>
        </w:rPr>
        <w:t xml:space="preserve">43: 4273–78.</w:t>
      </w:r>
      <w:r>
        <w:rPr>
          <w:rFonts w:ascii="Times New Roman" w:hAnsi="Times New Roman"/>
        </w:rPr>
        <w:t xml:space="preserve"> </w:t>
      </w:r>
      <w:hyperlink r:id="rId44">
        <w:r>
          <w:rPr>
            <w:rStyle w:val="Hyperlink"/>
          </w:rPr>
          <w:t xml:space="preserve">https://doi.org/10.1063/1.1497700</w:t>
        </w:r>
      </w:hyperlink>
      <w:r>
        <w:rPr>
          <w:rFonts w:ascii="Times New Roman" w:hAnsi="Times New Roman"/>
        </w:rPr>
        <w:t xml:space="preserve">.</w:t>
      </w:r>
    </w:p>
    <w:bookmarkEnd w:id="45"/>
    <w:bookmarkStart w:id="46" w:name="ref-monteverde2026formulation"/>
    <w:p>
      <w:pPr>
        <w:pStyle w:val="Bibliography"/>
      </w:pPr>
      <w:r>
        <w:rPr>
          <w:rFonts w:ascii="Times New Roman" w:hAnsi="Times New Roman"/>
        </w:rPr>
        <w:t xml:space="preserve">Monteverde, Vicente Humberto. 2026a.</w:t>
      </w:r>
      <w:r>
        <w:rPr>
          <w:rFonts w:ascii="Times New Roman" w:hAnsi="Times New Roman"/>
        </w:rPr>
        <w:t xml:space="preserve"> </w:t>
      </w:r>
      <w:r>
        <w:rPr>
          <w:rFonts w:ascii="Times New Roman" w:hAnsi="Times New Roman"/>
        </w:rPr>
        <w:t xml:space="preserve">“Quantum Gates and Algorithms in Qg Units: Hamming-Weight Conservation, Readout Classes and the Local Radius.”</w:t>
      </w:r>
    </w:p>
    <w:bookmarkEnd w:id="46"/>
    <w:bookmarkStart w:id="48" w:name="ref-monteverde2026qang"/>
    <w:p>
      <w:pPr>
        <w:pStyle w:val="Bibliography"/>
      </w:pPr>
      <w:r>
        <w:rPr>
          <w:rFonts w:ascii="Times New Roman" w:hAnsi="Times New Roman"/>
        </w:rPr>
        <w:t xml:space="preserve">———. 2026b.</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Qang</w:t>
      </w:r>
      <w:r>
        <w:rPr>
          <w:rFonts w:ascii="Times New Roman" w:hAnsi="Times New Roman"/>
        </w:rPr>
        <w:t xml:space="preserve"> </w:t>
      </w:r>
      <w:r>
        <w:rPr>
          <w:rFonts w:ascii="Times New Roman" w:hAnsi="Times New Roman"/>
        </w:rPr>
        <w:t xml:space="preserve">(Qg): A Unified Angular-Probability Unit and Metric for Parametric Quantum Circuit Design.”</w:t>
      </w:r>
      <w:r>
        <w:rPr>
          <w:rFonts w:ascii="Times New Roman" w:hAnsi="Times New Roman"/>
        </w:rPr>
        <w:t xml:space="preserve"> </w:t>
      </w:r>
      <w:hyperlink r:id="rId47">
        <w:r>
          <w:rPr>
            <w:rStyle w:val="Hyperlink"/>
          </w:rPr>
          <w:t xml:space="preserve">https://doi.org/10.5281/zenodo.22832150</w:t>
        </w:r>
      </w:hyperlink>
      <w:r>
        <w:rPr>
          <w:rFonts w:ascii="Times New Roman" w:hAnsi="Times New Roman"/>
        </w:rPr>
        <w:t xml:space="preserve">.</w:t>
      </w:r>
    </w:p>
    <w:bookmarkEnd w:id="48"/>
    <w:bookmarkStart w:id="50" w:name="ref-monteverde2026witness"/>
    <w:p>
      <w:pPr>
        <w:pStyle w:val="Bibliography"/>
      </w:pPr>
      <w:r>
        <w:rPr>
          <w:rFonts w:ascii="Times New Roman" w:hAnsi="Times New Roman"/>
        </w:rPr>
        <w:t xml:space="preserve">———. 2026c.</w:t>
      </w:r>
      <w:r>
        <w:rPr>
          <w:rFonts w:ascii="Times New Roman" w:hAnsi="Times New Roman"/>
        </w:rPr>
        <w:t xml:space="preserve"> </w:t>
      </w:r>
      <w:r>
        <w:rPr>
          <w:rFonts w:ascii="Times New Roman" w:hAnsi="Times New Roman"/>
        </w:rPr>
        <w:t xml:space="preserve">“The Register-Mean Polar Bias as a Symmetry Witness: Error Mitigation, Constrained Optimization and Qubit Characterization in Qg Units.”</w:t>
      </w:r>
      <w:r>
        <w:rPr>
          <w:rFonts w:ascii="Times New Roman" w:hAnsi="Times New Roman"/>
        </w:rPr>
        <w:t xml:space="preserve"> </w:t>
      </w:r>
      <w:r>
        <w:rPr>
          <w:iCs/>
          <w:rFonts w:ascii="Times New Roman" w:hAnsi="Times New Roman"/>
          <w:i/>
        </w:rPr>
        <w:t xml:space="preserve">Zenodo Preprint</w:t>
      </w:r>
      <w:r>
        <w:rPr>
          <w:rFonts w:ascii="Times New Roman" w:hAnsi="Times New Roman"/>
        </w:rPr>
        <w:t xml:space="preserve">.</w:t>
      </w:r>
      <w:r>
        <w:rPr>
          <w:rFonts w:ascii="Times New Roman" w:hAnsi="Times New Roman"/>
        </w:rPr>
        <w:t xml:space="preserve"> </w:t>
      </w:r>
      <w:hyperlink r:id="rId49">
        <w:r>
          <w:rPr>
            <w:rStyle w:val="Hyperlink"/>
          </w:rPr>
          <w:t xml:space="preserve">https://doi.org/10.5281/zenodo.23036963</w:t>
        </w:r>
      </w:hyperlink>
      <w:r>
        <w:rPr>
          <w:rFonts w:ascii="Times New Roman" w:hAnsi="Times New Roman"/>
        </w:rPr>
        <w:t xml:space="preserve">.</w:t>
      </w:r>
    </w:p>
    <w:bookmarkEnd w:id="50"/>
    <w:bookmarkStart w:id="51" w:name="ref-monteverde2026qml"/>
    <w:p>
      <w:pPr>
        <w:pStyle w:val="Bibliography"/>
      </w:pPr>
      <w:r>
        <w:rPr>
          <w:rFonts w:ascii="Times New Roman" w:hAnsi="Times New Roman"/>
        </w:rPr>
        <w:t xml:space="preserve">———. 2026d.</w:t>
      </w:r>
      <w:r>
        <w:rPr>
          <w:rFonts w:ascii="Times New Roman" w:hAnsi="Times New Roman"/>
        </w:rPr>
        <w:t xml:space="preserve"> </w:t>
      </w:r>
      <w:r>
        <w:rPr>
          <w:rFonts w:ascii="Times New Roman" w:hAnsi="Times New Roman"/>
        </w:rPr>
        <w:t xml:space="preserve">“Training Quantum Neural Networks for</w:t>
      </w:r>
      <w:r>
        <w:rPr>
          <w:rFonts w:ascii="Times New Roman" w:hAnsi="Times New Roman"/>
        </w:rPr>
        <w:t xml:space="preserve"> </w:t>
      </w:r>
      <w:r>
        <w:rPr>
          <w:rFonts w:ascii="Times New Roman" w:hAnsi="Times New Roman"/>
        </w:rPr>
        <w:t xml:space="preserve">T1</w:t>
      </w:r>
      <w:r>
        <w:rPr>
          <w:rFonts w:ascii="Times New Roman" w:hAnsi="Times New Roman"/>
        </w:rPr>
        <w:t xml:space="preserve">-Limited Hardware: What the Qg Symmetry Filter Does and Does Not Do.”</w:t>
      </w:r>
    </w:p>
    <w:bookmarkEnd w:id="51"/>
    <w:bookmarkStart w:id="53" w:name="ref-wootters1998"/>
    <w:p>
      <w:pPr>
        <w:pStyle w:val="Bibliography"/>
      </w:pPr>
      <w:r>
        <w:rPr>
          <w:rFonts w:ascii="Times New Roman" w:hAnsi="Times New Roman"/>
        </w:rPr>
        <w:t xml:space="preserve">Wootters, William K. 1998.</w:t>
      </w:r>
      <w:r>
        <w:rPr>
          <w:rFonts w:ascii="Times New Roman" w:hAnsi="Times New Roman"/>
        </w:rPr>
        <w:t xml:space="preserve"> </w:t>
      </w:r>
      <w:r>
        <w:rPr>
          <w:rFonts w:ascii="Times New Roman" w:hAnsi="Times New Roman"/>
        </w:rPr>
        <w:t xml:space="preserve">“Entanglement of Formation of an Arbitrary State of Two Qubits.”</w:t>
      </w:r>
      <w:r>
        <w:rPr>
          <w:rFonts w:ascii="Times New Roman" w:hAnsi="Times New Roman"/>
        </w:rPr>
        <w:t xml:space="preserve"> </w:t>
      </w:r>
      <w:r>
        <w:rPr>
          <w:iCs/>
          <w:rFonts w:ascii="Times New Roman" w:hAnsi="Times New Roman"/>
          <w:i/>
        </w:rPr>
        <w:t xml:space="preserve">Physical Review Letters</w:t>
      </w:r>
      <w:r>
        <w:rPr>
          <w:rFonts w:ascii="Times New Roman" w:hAnsi="Times New Roman"/>
        </w:rPr>
        <w:t xml:space="preserve"> </w:t>
      </w:r>
      <w:r>
        <w:rPr>
          <w:rFonts w:ascii="Times New Roman" w:hAnsi="Times New Roman"/>
        </w:rPr>
        <w:t xml:space="preserve">80: 2245–48.</w:t>
      </w:r>
      <w:r>
        <w:rPr>
          <w:rFonts w:ascii="Times New Roman" w:hAnsi="Times New Roman"/>
        </w:rPr>
        <w:t xml:space="preserve"> </w:t>
      </w:r>
      <w:hyperlink r:id="rId52">
        <w:r>
          <w:rPr>
            <w:rStyle w:val="Hyperlink"/>
          </w:rPr>
          <w:t xml:space="preserve">https://doi.org/10.1103/PhysRevLett.80.2245</w:t>
        </w:r>
      </w:hyperlink>
      <w:r>
        <w:rPr>
          <w:rFonts w:ascii="Times New Roman" w:hAnsi="Times New Roman"/>
        </w:rPr>
        <w:t xml:space="preserve">.</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color w:val="007020"/>
      <w:rFonts w:ascii="Times New Roman" w:hAnsi="Times New Roman"/>
      <w:b/>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color w:val="008000"/>
      <w:rFonts w:ascii="Times New Roman" w:hAnsi="Times New Roman"/>
      <w:b/>
    </w:rPr>
  </w:style>
  <w:style w:type="character" w:customStyle="1" w:styleId="CommentTok">
    <w:name w:val="CommentTok"/>
    <w:basedOn w:val="VerbatimChar"/>
    <w:rPr>
      <w:color w:val="60a0b0"/>
      <w:rFonts w:ascii="Times New Roman" w:hAnsi="Times New Roman"/>
      <w:i/>
    </w:rPr>
  </w:style>
  <w:style w:type="character" w:customStyle="1" w:styleId="DocumentationTok">
    <w:name w:val="DocumentationTok"/>
    <w:basedOn w:val="VerbatimChar"/>
    <w:rPr>
      <w:color w:val="ba2121"/>
      <w:rFonts w:ascii="Times New Roman" w:hAnsi="Times New Roman"/>
      <w:i/>
    </w:rPr>
  </w:style>
  <w:style w:type="character" w:customStyle="1" w:styleId="AnnotationTok">
    <w:name w:val="AnnotationTok"/>
    <w:basedOn w:val="VerbatimChar"/>
    <w:rPr>
      <w:color w:val="60a0b0"/>
      <w:rFonts w:ascii="Times New Roman" w:hAnsi="Times New Roman"/>
      <w:b/>
      <w:i/>
    </w:rPr>
  </w:style>
  <w:style w:type="character" w:customStyle="1" w:styleId="CommentVarTok">
    <w:name w:val="CommentVarTok"/>
    <w:basedOn w:val="VerbatimChar"/>
    <w:rPr>
      <w:color w:val="60a0b0"/>
      <w:rFonts w:ascii="Times New Roman" w:hAnsi="Times New Roman"/>
      <w:b/>
      <w:i/>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color w:val="007020"/>
      <w:rFonts w:ascii="Times New Roman" w:hAnsi="Times New Roman"/>
      <w:b/>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color w:val="60a0b0"/>
      <w:rFonts w:ascii="Times New Roman" w:hAnsi="Times New Roman"/>
      <w:b/>
      <w:i/>
    </w:rPr>
  </w:style>
  <w:style w:type="character" w:customStyle="1" w:styleId="WarningTok">
    <w:name w:val="WarningTok"/>
    <w:basedOn w:val="VerbatimChar"/>
    <w:rPr>
      <w:color w:val="60a0b0"/>
      <w:rFonts w:ascii="Times New Roman" w:hAnsi="Times New Roman"/>
      <w:b/>
      <w:i/>
    </w:rPr>
  </w:style>
  <w:style w:type="character" w:customStyle="1" w:styleId="AlertTok">
    <w:name w:val="AlertTok"/>
    <w:basedOn w:val="VerbatimChar"/>
    <w:rPr>
      <w:color w:val="ff0000"/>
      <w:rFonts w:ascii="Times New Roman" w:hAnsi="Times New Roman"/>
      <w:b/>
    </w:rPr>
  </w:style>
  <w:style w:type="character" w:customStyle="1" w:styleId="ErrorTok">
    <w:name w:val="ErrorTok"/>
    <w:basedOn w:val="VerbatimChar"/>
    <w:rPr>
      <w:color w:val="ff0000"/>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44" Type="http://schemas.openxmlformats.org/officeDocument/2006/relationships/hyperlink" Target="https://doi.org/10.1063/1.1497700" TargetMode="External"/><Relationship Id="rId41" Type="http://schemas.openxmlformats.org/officeDocument/2006/relationships/hyperlink" Target="https://doi.org/10.1103/PhysRevA.61.052306" TargetMode="External"/><Relationship Id="rId52" Type="http://schemas.openxmlformats.org/officeDocument/2006/relationships/hyperlink" Target="https://doi.org/10.1103/PhysRevLett.80.2245" TargetMode="External"/><Relationship Id="rId47" Type="http://schemas.openxmlformats.org/officeDocument/2006/relationships/hyperlink" Target="https://doi.org/10.5281/zenodo.22832150" TargetMode="External"/><Relationship Id="rId49" Type="http://schemas.openxmlformats.org/officeDocument/2006/relationships/hyperlink" Target="https://doi.org/10.5281/zenodo.23036963" TargetMode="External"/><Relationship Id="rId37" Type="http://schemas.openxmlformats.org/officeDocument/2006/relationships/hyperlink" Target="https://github.com/Viny2030/qang"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doi.org/10.1063/1.1497700" TargetMode="External"/><Relationship Id="rId41" Type="http://schemas.openxmlformats.org/officeDocument/2006/relationships/hyperlink" Target="https://doi.org/10.1103/PhysRevA.61.052306" TargetMode="External"/><Relationship Id="rId52" Type="http://schemas.openxmlformats.org/officeDocument/2006/relationships/hyperlink" Target="https://doi.org/10.1103/PhysRevLett.80.2245" TargetMode="External"/><Relationship Id="rId47" Type="http://schemas.openxmlformats.org/officeDocument/2006/relationships/hyperlink" Target="https://doi.org/10.5281/zenodo.22832150" TargetMode="External"/><Relationship Id="rId49" Type="http://schemas.openxmlformats.org/officeDocument/2006/relationships/hyperlink" Target="https://doi.org/10.5281/zenodo.23036963" TargetMode="External"/><Relationship Id="rId37" Type="http://schemas.openxmlformats.org/officeDocument/2006/relationships/hyperlink" Target="https://github.com/Viny2030/q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local Bloch radius as an entanglement readout: what the qg symmetry filter restores and what it does not</dc:title>
  <dc:creator>Vicente Humberto Monteverde Universidad del Museo Social Argentino (UMSA), Argentina ORCID 0000-0001-8884-4811</dc:creator>
  <cp:keywords/>
  <dcterms:created xsi:type="dcterms:W3CDTF">2026-10-04T19:55:23Z</dcterms:created>
  <dcterms:modified xsi:type="dcterms:W3CDTF">2026-10-04T19:55:23Z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Each qubit’s local qg values (qg_X,qg_Y,qg_Z) are a point in the Bloch ball. Its squared distance from the centre, r^2=qg_X^2+qg_Y^2+qg_Z^2=2\,\mathrm{Tr}\rho_q^2-1, is the radius of the sphere on which the qubit lives (area 4\pi r^2). For a pure register the deficit 1-r^2 is the known one-tangle of the qubit with the rest; with noise it mixes entanglement and impurity. We show that circuits which conserve the Hamming weight remove this ambiguity under one noise model. In a state of fixed weight qg_X=qg_Y=0 on every qubit, so r=|qg_Z| and the deficit is read from Z-basis shots alone; under equal amplitude damping the qg symmetry filter returns the noiseless state exactly, so the filtered deficit is the noiseless one-tangle. In a pre-registered simulation (90 configurations) the filtered deficit equals it to 3\times10^{-15}, and on product states it is exactly zero, while the unfiltered readout reports a false deficit of 0.60–0.95. On five device noise models (three IBM backends, two IonQ) the filter cuts the deficit error of trained circuits 3.2–4.0 times, but it removes only 15–33% of the false deficit of a product state: errors that move an excitation inside the sector survive the filter, and near a pole the deficit amplifies them as 4\varepsilon(1-\varepsilon). The radius also separates the polar angle in radians from the length of the vector, \theta=\arccos(qg_Z/r): this angle is exact under depolarizing noise, where \arccosqg_Z errs by up to 0.7 rad, and it is 5–9 times more accurate on the device noise models once the noise gates are actually executed. Three of nineteen predictions failed and are reported. Everything is reproduced by the open-source library qang (version 0.6.8, pip install qang).</vt:lpwstr>
  </property>
  <property fmtid="{D5CDD505-2E9C-101B-9397-08002B2CF9AE}" pid="3" name="bibliography">
    <vt:lpwstr>../refs.bib</vt:lpwstr>
  </property>
  <property fmtid="{D5CDD505-2E9C-101B-9397-08002B2CF9AE}" pid="4" name="date">
    <vt:lpwstr>Draft of 4 October 2026</vt:lpwstr>
  </property>
  <property fmtid="{D5CDD505-2E9C-101B-9397-08002B2CF9AE}" pid="5" name="link-citations">
    <vt:lpwstr>True</vt:lpwstr>
  </property>
</Properties>
</file>