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RFC</w:t>
      </w:r>
      <w:r>
        <w:t xml:space="preserve"> </w:t>
      </w:r>
      <w:r>
        <w:t xml:space="preserve">(v2):</w:t>
      </w:r>
      <w:r>
        <w:t xml:space="preserve"> </w:t>
      </w:r>
      <w:r>
        <w:t xml:space="preserve">A</w:t>
      </w:r>
      <w:r>
        <w:t xml:space="preserve"> </w:t>
      </w:r>
      <w:r>
        <w:t xml:space="preserve">native</w:t>
      </w:r>
      <w:r>
        <w:t xml:space="preserve"> </w:t>
      </w:r>
      <w:r>
        <w:t xml:space="preserve">qang</w:t>
      </w:r>
      <w:r>
        <w:t xml:space="preserve"> </w:t>
      </w:r>
      <w:r>
        <w:t xml:space="preserve">module</w:t>
      </w:r>
      <w:r>
        <w:t xml:space="preserve"> </w:t>
      </w:r>
      <w:r>
        <w:t xml:space="preserve">for</w:t>
      </w:r>
      <w:r>
        <w:t xml:space="preserve"> </w:t>
      </w:r>
      <w:r>
        <w:t xml:space="preserve">Qiskit</w:t>
      </w:r>
      <w:r>
        <w:t xml:space="preserve"> </w:t>
      </w:r>
      <w:r>
        <w:t xml:space="preserve">and</w:t>
      </w:r>
      <w:r>
        <w:t xml:space="preserve"> </w:t>
      </w:r>
      <w:r>
        <w:t xml:space="preserve">Cirq</w:t>
      </w:r>
    </w:p>
    <w:p>
      <w:pPr>
        <w:pStyle w:val="Author"/>
      </w:pPr>
      <w:r>
        <w:t xml:space="preserve">Vicente</w:t>
      </w:r>
      <w:r>
        <w:t xml:space="preserve"> </w:t>
      </w:r>
      <w:r>
        <w:t xml:space="preserve">Humberto</w:t>
      </w:r>
      <w:r>
        <w:t xml:space="preserve"> </w:t>
      </w:r>
      <w:r>
        <w:t xml:space="preserve">Monteverde</w:t>
      </w:r>
      <w:r>
        <w:br/>
      </w:r>
      <w:r>
        <w:t xml:space="preserve">Universidad</w:t>
      </w:r>
      <w:r>
        <w:t xml:space="preserve"> </w:t>
      </w:r>
      <w:r>
        <w:t xml:space="preserve">del</w:t>
      </w:r>
      <w:r>
        <w:t xml:space="preserve"> </w:t>
      </w:r>
      <w:r>
        <w:t xml:space="preserve">Museo</w:t>
      </w:r>
      <w:r>
        <w:t xml:space="preserve"> </w:t>
      </w:r>
      <w:r>
        <w:t xml:space="preserve">Social</w:t>
      </w:r>
      <w:r>
        <w:t xml:space="preserve"> </w:t>
      </w:r>
      <w:r>
        <w:t xml:space="preserve">Argentino</w:t>
      </w:r>
      <w:r>
        <w:t xml:space="preserve"> </w:t>
      </w:r>
      <w:r>
        <w:t xml:space="preserve">(UMSA),</w:t>
      </w:r>
      <w:r>
        <w:t xml:space="preserve"> </w:t>
      </w:r>
      <w:r>
        <w:t xml:space="preserve">Argentina</w:t>
      </w:r>
      <w:r>
        <w:br/>
      </w:r>
      <w:r>
        <w:t xml:space="preserve">ORCID</w:t>
      </w:r>
      <w:r>
        <w:t xml:space="preserve"> </w:t>
      </w:r>
      <w:r>
        <w:t xml:space="preserve">0000-0001-8884-4811</w:t>
      </w:r>
    </w:p>
    <w:p>
      <w:pPr>
        <w:pStyle w:val="Date"/>
      </w:pPr>
      <w:r>
        <w:rPr>
          <w:b/>
        </w:rPr>
        <w:t xml:space="preserve">Keywords: </w:t>
      </w:r>
      <w:r>
        <w:t>Qiskit, Cirq, Quantum software, Parameterized gates, Symmetry verification, Transpiler analysis</w:t>
      </w:r>
    </w:p>
    <w:p>
      <w:pPr>
        <w:pStyle w:val="Date"/>
      </w:pPr>
      <w:r>
        <w:t>Revised 30 September 2026. Version 1: 19 September 2026, doi:10.5281/zenodo.22845682</w:t>
      </w:r>
    </w:p>
    <w:p>
      <w:pPr>
        <w:pStyle w:val="AbstractTitle"/>
      </w:pPr>
      <w:r>
        <w:t>Abstract</w:t>
      </w:r>
    </w:p>
    <w:p>
      <w:pPr>
        <w:pStyle w:val="Abstract"/>
      </w:pPr>
      <w:r>
        <w:t xml:space="preserve">This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comments</w:t>
      </w:r>
      <w:r>
        <w:t xml:space="preserve"> </w:t>
      </w:r>
      <w:r>
        <w:t xml:space="preserve">proposes</w:t>
      </w:r>
      <w:r>
        <w:t xml:space="preserve"> </w:t>
      </w:r>
      <w:r>
        <w:t xml:space="preserve">an</w:t>
      </w:r>
      <w:r>
        <w:t xml:space="preserve"> </w:t>
      </w:r>
      <w:r>
        <w:t xml:space="preserve">optional,</w:t>
      </w:r>
      <w:r>
        <w:t xml:space="preserve"> </w:t>
      </w:r>
      <w:r>
        <w:t xml:space="preserve">additive</w:t>
      </w:r>
      <w:r>
        <w:t xml:space="preserve"> </w:t>
      </w:r>
      <w:r>
        <w:t xml:space="preserve">module</w:t>
      </w:r>
      <w:r>
        <w:t xml:space="preserve"> </w:t>
      </w:r>
      <w:r>
        <w:t xml:space="preserve">for</w:t>
      </w:r>
      <w:r>
        <w:t xml:space="preserve"> </w:t>
      </w:r>
      <w:r>
        <w:t xml:space="preserve">Qiskit</w:t>
      </w:r>
      <w:r>
        <w:t xml:space="preserve"> </w:t>
      </w:r>
      <w:r>
        <w:t xml:space="preserve">and</w:t>
      </w:r>
      <w:r>
        <w:t xml:space="preserve"> </w:t>
      </w:r>
      <w:r>
        <w:t xml:space="preserve">Cirq</w:t>
      </w:r>
      <w:r>
        <w:t xml:space="preserve"> </w:t>
      </w:r>
      <w:r>
        <w:t xml:space="preserve">that</w:t>
      </w:r>
      <w:r>
        <w:t xml:space="preserve"> </w:t>
      </w:r>
      <w:r>
        <w:t xml:space="preserve">lets</w:t>
      </w:r>
      <w:r>
        <w:t xml:space="preserve"> </w:t>
      </w:r>
      <w:r>
        <w:t xml:space="preserve">circuit</w:t>
      </w:r>
      <w:r>
        <w:t xml:space="preserve"> </w:t>
      </w:r>
      <w:r>
        <w:t xml:space="preserve">authors</w:t>
      </w:r>
      <w:r>
        <w:t xml:space="preserve"> </w:t>
      </w:r>
      <w:r>
        <w:t xml:space="preserve">parameterize</w:t>
      </w:r>
      <w:r>
        <w:t xml:space="preserve"> </w:t>
      </w:r>
      <w:r>
        <w:t xml:space="preserve">single-qubit</w:t>
      </w:r>
      <w:r>
        <w:t xml:space="preserve"> </w:t>
      </w:r>
      <w:r>
        <w:t xml:space="preserve">rotations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population</w:t>
      </w:r>
      <w:r>
        <w:t xml:space="preserve"> </w:t>
      </w:r>
      <w:r>
        <w:t xml:space="preserve">bias</w:t>
      </w:r>
      <w:r>
        <w:t xml:space="preserve"> </w:t>
      </w:r>
      <w:r>
        <w:t xml:space="preserve">they</w:t>
      </w:r>
      <w:r>
        <w:t xml:space="preserve"> </w:t>
      </w:r>
      <w:r>
        <w:t xml:space="preserve">produce,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t xml:space="preserve">(the</w:t>
      </w:r>
      <w:r>
        <w:t xml:space="preserve"> </w:t>
      </w:r>
      <w:r>
        <w:t xml:space="preserve">qang</w:t>
      </w:r>
      <w:r>
        <w:t xml:space="preserve"> </w:t>
      </w:r>
      <w:r>
        <w:t xml:space="preserve">unit </w:t>
      </w:r>
      <w:r>
        <w:t xml:space="preserve">[1]</w:t>
      </w:r>
      <w:r>
        <w:t xml:space="preserve">),</w:t>
      </w:r>
      <w:r>
        <w:t xml:space="preserve"> </w:t>
      </w:r>
      <w:r>
        <w:t xml:space="preserve">instead</w:t>
      </w:r>
      <w:r>
        <w:t xml:space="preserve"> </w:t>
      </w:r>
      <w:r>
        <w:t xml:space="preserve">of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raw</w:t>
      </w:r>
      <w:r>
        <w:t xml:space="preserve"> </w:t>
      </w:r>
      <w:r>
        <w:t xml:space="preserve">angle,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small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estimation</w:t>
      </w:r>
      <w:r>
        <w:t xml:space="preserve"> </w:t>
      </w:r>
      <w:r>
        <w:t xml:space="preserve">and</w:t>
      </w:r>
      <w:r>
        <w:t xml:space="preserve"> </w:t>
      </w:r>
      <w:r>
        <w:t xml:space="preserve">analysis</w:t>
      </w:r>
      <w:r>
        <w:t xml:space="preserve"> </w:t>
      </w:r>
      <w:r>
        <w:t xml:space="preserve">helpers.</w:t>
      </w:r>
      <w:r>
        <w:t xml:space="preserve"> </w:t>
      </w:r>
      <w:r>
        <w:t xml:space="preserve">Version</w:t>
      </w:r>
      <w:r>
        <w:t xml:space="preserve"> </w:t>
      </w:r>
      <w:r>
        <w:t xml:space="preserve">2</w:t>
      </w:r>
      <w:r>
        <w:t xml:space="preserve"> </w:t>
      </w:r>
      <w:r>
        <w:t xml:space="preserve">revises</w:t>
      </w:r>
      <w:r>
        <w:t xml:space="preserve"> </w:t>
      </w:r>
      <w:r>
        <w:t xml:space="preserve">version</w:t>
      </w:r>
      <w:r>
        <w:t xml:space="preserve"> </w:t>
      </w:r>
      <w:r>
        <w:t xml:space="preserve">1</w:t>
      </w:r>
      <w:r>
        <w:t xml:space="preserve"> </w:t>
      </w:r>
      <w:r>
        <w:t xml:space="preserve">against</w:t>
      </w:r>
      <w:r>
        <w:t xml:space="preserve"> </w:t>
      </w:r>
      <w:r>
        <w:t xml:space="preserve">ten</w:t>
      </w:r>
      <w:r>
        <w:t xml:space="preserve"> </w:t>
      </w:r>
      <w:r>
        <w:t xml:space="preserve">days</w:t>
      </w:r>
      <w:r>
        <w:t xml:space="preserve"> </w:t>
      </w:r>
      <w:r>
        <w:t xml:space="preserve">of</w:t>
      </w:r>
      <w:r>
        <w:t xml:space="preserve"> </w:t>
      </w:r>
      <w:r>
        <w:t xml:space="preserve">further</w:t>
      </w:r>
      <w:r>
        <w:t xml:space="preserve"> </w:t>
      </w:r>
      <w:r>
        <w:t xml:space="preserve">work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It</w:t>
      </w:r>
      <w:r>
        <w:t xml:space="preserve"> </w:t>
      </w:r>
      <w:r>
        <w:t xml:space="preserve">adds</w:t>
      </w:r>
      <w:r>
        <w:t xml:space="preserve"> </w:t>
      </w:r>
      <w:r>
        <w:t xml:space="preserve">a</w:t>
      </w:r>
      <w:r>
        <w:t xml:space="preserve"> </w:t>
      </w:r>
      <w:r>
        <w:t xml:space="preserve">signed</w:t>
      </w:r>
      <w:r>
        <w:t xml:space="preserve"> </w:t>
      </w:r>
      <w:r>
        <w:t xml:space="preserve">gate</w:t>
      </w:r>
      <w:r>
        <w:t xml:space="preserve"> </w:t>
      </w:r>
      <w:r>
        <w:t xml:space="preserve">that</w:t>
      </w:r>
      <w:r>
        <w:t xml:space="preserve"> </w:t>
      </w:r>
      <w:r>
        <w:t xml:space="preserve">removes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range</w:t>
      </w:r>
      <w:r>
        <w:t xml:space="preserve"> </w:t>
      </w:r>
      <w:r>
        <w:t xml:space="preserve">limit;</w:t>
      </w:r>
      <w:r>
        <w:t xml:space="preserve"> </w:t>
      </w:r>
      <w:r>
        <w:t xml:space="preserve">the</w:t>
      </w:r>
      <w:r>
        <w:t xml:space="preserve"> </w:t>
      </w:r>
      <w:r>
        <w:t xml:space="preserve">symmetry</w:t>
      </w:r>
      <w:r>
        <w:t xml:space="preserve"> </w:t>
      </w:r>
      <w:r>
        <w:t xml:space="preserve">filter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explicit</w:t>
      </w:r>
      <w:r>
        <w:t xml:space="preserve"> </w:t>
      </w:r>
      <w:r>
        <w:t xml:space="preserve">operation</w:t>
      </w:r>
      <w:r>
        <w:t xml:space="preserve"> </w:t>
      </w:r>
      <w:r>
        <w:t xml:space="preserve">on</w:t>
      </w:r>
      <w:r>
        <w:t xml:space="preserve"> </w:t>
      </w:r>
      <w:r>
        <w:t xml:space="preserve">outcome</w:t>
      </w:r>
      <w:r>
        <w:t xml:space="preserve"> </w:t>
      </w:r>
      <w:r>
        <w:t xml:space="preserve">distributions;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noise-free</w:t>
      </w:r>
      <w:r>
        <w:t xml:space="preserve"> </w:t>
      </w:r>
      <w:r>
        <w:t xml:space="preserve">compile-time</w:t>
      </w:r>
      <w:r>
        <w:t xml:space="preserve"> </w:t>
      </w:r>
      <w:r>
        <w:t xml:space="preserve">screen,</w:t>
      </w:r>
      <w:r>
        <w:t xml:space="preserve"> </w:t>
      </w:r>
      <w:r>
        <w:t xml:space="preserve">the</w:t>
      </w:r>
      <w:r>
        <w:t xml:space="preserve"> </w:t>
      </w:r>
      <w:r>
        <w:t xml:space="preserve">sector</w:t>
      </w:r>
      <w:r>
        <w:t xml:space="preserve"> </w:t>
      </w:r>
      <w:r>
        <w:t xml:space="preserve">exposure,</w:t>
      </w:r>
      <w:r>
        <w:t xml:space="preserve"> </w:t>
      </w:r>
      <w:r>
        <w:t xml:space="preserve">that</w:t>
      </w:r>
      <w:r>
        <w:t xml:space="preserve"> </w:t>
      </w:r>
      <w:r>
        <w:t xml:space="preserve">ranks</w:t>
      </w:r>
      <w:r>
        <w:t xml:space="preserve"> </w:t>
      </w:r>
      <w:r>
        <w:t xml:space="preserve">compilations</w:t>
      </w:r>
      <w:r>
        <w:t xml:space="preserve"> </w:t>
      </w:r>
      <w:r>
        <w:t xml:space="preserve">by</w:t>
      </w:r>
      <w:r>
        <w:t xml:space="preserve"> </w:t>
      </w:r>
      <w:r>
        <w:t xml:space="preserve">how</w:t>
      </w:r>
      <w:r>
        <w:t xml:space="preserve"> </w:t>
      </w:r>
      <w:r>
        <w:t xml:space="preserve">much</w:t>
      </w:r>
      <w:r>
        <w:t xml:space="preserve"> </w:t>
      </w:r>
      <w:r>
        <w:t xml:space="preserve">relaxation</w:t>
      </w:r>
      <w:r>
        <w:t xml:space="preserve"> </w:t>
      </w:r>
      <w:r>
        <w:t xml:space="preserve">error</w:t>
      </w:r>
      <w:r>
        <w:t xml:space="preserve"> </w:t>
      </w:r>
      <w:r>
        <w:t xml:space="preserve">the</w:t>
      </w:r>
      <w:r>
        <w:t xml:space="preserve"> </w:t>
      </w:r>
      <w:r>
        <w:t xml:space="preserve">filter</w:t>
      </w:r>
      <w:r>
        <w:t xml:space="preserve"> </w:t>
      </w:r>
      <w:r>
        <w:t xml:space="preserve">will</w:t>
      </w:r>
      <w:r>
        <w:t xml:space="preserve"> </w:t>
      </w:r>
      <w:r>
        <w:t xml:space="preserve">let</w:t>
      </w:r>
      <w:r>
        <w:t xml:space="preserve"> </w:t>
      </w:r>
      <w:r>
        <w:t xml:space="preserve">through.</w:t>
      </w:r>
      <w:r>
        <w:t xml:space="preserve"> </w:t>
      </w:r>
      <w:r>
        <w:t xml:space="preserve">It</w:t>
      </w:r>
      <w:r>
        <w:t xml:space="preserve"> </w:t>
      </w:r>
      <w:r>
        <w:t xml:space="preserve">narrows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where</w:t>
      </w:r>
      <w:r>
        <w:t xml:space="preserve"> </w:t>
      </w:r>
      <w:r>
        <w:t xml:space="preserve">the</w:t>
      </w:r>
      <w:r>
        <w:t xml:space="preserve"> </w:t>
      </w:r>
      <w:r>
        <w:t xml:space="preserve">evidence</w:t>
      </w:r>
      <w:r>
        <w:t xml:space="preserve"> </w:t>
      </w:r>
      <w:r>
        <w:t xml:space="preserve">says</w:t>
      </w:r>
      <w:r>
        <w:t xml:space="preserve"> </w:t>
      </w:r>
      <w:r>
        <w:t xml:space="preserve">so:</w:t>
      </w:r>
      <w:r>
        <w:t xml:space="preserve"> </w:t>
      </w:r>
      <w:r>
        <w:t xml:space="preserve">the</w:t>
      </w:r>
      <w:r>
        <w:t xml:space="preserve"> </w:t>
      </w:r>
      <w:r>
        <w:t xml:space="preserve">qudit</w:t>
      </w:r>
      <w:r>
        <w:t xml:space="preserve"> </w:t>
      </w:r>
      <w:r>
        <w:t xml:space="preserve">generalization</w:t>
      </w:r>
      <w:r>
        <w:t xml:space="preserve"> </w:t>
      </w:r>
      <w:r>
        <w:t xml:space="preserve">is</w:t>
      </w:r>
      <w:r>
        <w:t xml:space="preserve"> </w:t>
      </w:r>
      <w:r>
        <w:t xml:space="preserve">withdrawn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proposal,</w:t>
      </w:r>
      <w:r>
        <w:t xml:space="preserve"> </w:t>
      </w:r>
      <w:r>
        <w:t xml:space="preserve">since</w:t>
      </w:r>
      <w:r>
        <w:t xml:space="preserve"> </w:t>
      </w:r>
      <w:r>
        <w:t xml:space="preserve">pre-registered</w:t>
      </w:r>
      <w:r>
        <w:t xml:space="preserve"> </w:t>
      </w:r>
      <w:r>
        <w:t xml:space="preserve">tests</w:t>
      </w:r>
      <w:r>
        <w:t xml:space="preserve"> </w:t>
      </w:r>
      <w:r>
        <w:t xml:space="preserve">found</w:t>
      </w:r>
      <w:r>
        <w:t xml:space="preserve"> </w:t>
      </w:r>
      <w:r>
        <w:t xml:space="preserve">no</w:t>
      </w:r>
      <w:r>
        <w:t xml:space="preserve"> </w:t>
      </w:r>
      <w:r>
        <w:t xml:space="preserve">qutrit</w:t>
      </w:r>
      <w:r>
        <w:t xml:space="preserve"> </w:t>
      </w:r>
      <w:r>
        <w:t xml:space="preserve">advantage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qg</w:t>
      </w:r>
      <w:r>
        <w:t xml:space="preserve"> </w:t>
      </w:r>
      <w:r>
        <w:t xml:space="preserve">quantities</w:t>
      </w:r>
      <w:r>
        <w:t xml:space="preserve"> </w:t>
      </w:r>
      <w:r>
        <w:t xml:space="preserve">themselves,</w:t>
      </w:r>
      <w:r>
        <w:t xml:space="preserve"> </w:t>
      </w:r>
      <w:r>
        <w:t xml:space="preserve">and</w:t>
      </w:r>
      <w:r>
        <w:t xml:space="preserve"> </w:t>
      </w:r>
      <w:r>
        <w:t xml:space="preserve">error-correction</w:t>
      </w:r>
      <w:r>
        <w:t xml:space="preserve"> </w:t>
      </w:r>
      <w:r>
        <w:t xml:space="preserve">decoder</w:t>
      </w:r>
      <w:r>
        <w:t xml:space="preserve"> </w:t>
      </w:r>
      <w:r>
        <w:t xml:space="preserve">rules</w:t>
      </w:r>
      <w:r>
        <w:t xml:space="preserve"> </w:t>
      </w:r>
      <w:r>
        <w:t xml:space="preserve">are</w:t>
      </w:r>
      <w:r>
        <w:t xml:space="preserve"> </w:t>
      </w:r>
      <w:r>
        <w:t xml:space="preserve">kept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SDKs.</w:t>
      </w:r>
      <w:r>
        <w:t xml:space="preserve"> </w:t>
      </w:r>
      <w:r>
        <w:t xml:space="preserve">Every</w:t>
      </w:r>
      <w:r>
        <w:t xml:space="preserve"> </w:t>
      </w:r>
      <w:r>
        <w:t xml:space="preserve">proposed</w:t>
      </w:r>
      <w:r>
        <w:t xml:space="preserve"> </w:t>
      </w:r>
      <w:r>
        <w:t xml:space="preserve">function</w:t>
      </w:r>
      <w:r>
        <w:t xml:space="preserve"> </w:t>
      </w:r>
      <w:r>
        <w:t xml:space="preserve">exists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tested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package;</w:t>
      </w:r>
      <w:r>
        <w:t xml:space="preserve"> </w:t>
      </w:r>
      <w:r>
        <w:t xml:space="preserve">nothing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proposal</w:t>
      </w:r>
      <w:r>
        <w:t xml:space="preserve"> </w:t>
      </w:r>
      <w:r>
        <w:t xml:space="preserve">has</w:t>
      </w:r>
      <w:r>
        <w:t xml:space="preserve"> </w:t>
      </w:r>
      <w:r>
        <w:t xml:space="preserve">yet</w:t>
      </w:r>
      <w:r>
        <w:t xml:space="preserve"> </w:t>
      </w:r>
      <w:r>
        <w:t xml:space="preserve">been</w:t>
      </w:r>
      <w:r>
        <w:t xml:space="preserve"> </w:t>
      </w:r>
      <w:r>
        <w:t xml:space="preserve">validated</w:t>
      </w:r>
      <w:r>
        <w:t xml:space="preserve"> </w:t>
      </w:r>
      <w:r>
        <w:t xml:space="preserve">on</w:t>
      </w:r>
      <w:r>
        <w:t xml:space="preserve"> </w:t>
      </w:r>
      <w:r>
        <w:t xml:space="preserve">hardware.</w:t>
      </w:r>
    </w:p>
    <w:bookmarkStart w:id="21" w:name="what-changed-since-version-1"/>
    <w:p>
      <w:pPr>
        <w:pStyle w:val="Heading1"/>
      </w:pPr>
      <w:r>
        <w:t xml:space="preserve">What changed since version 1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Reference implementation.</w:t>
      </w:r>
      <w:r>
        <w:t xml:space="preserve"> </w:t>
      </w:r>
      <w:r>
        <w:t xml:space="preserve">The package is</w:t>
      </w:r>
      <w:r>
        <w:t xml:space="preserve"> </w:t>
      </w:r>
      <w:r>
        <w:rPr>
          <w:rStyle w:val="VerbatimChar"/>
        </w:rPr>
        <w:t xml:space="preserve">qang</w:t>
      </w:r>
      <w:r>
        <w:t xml:space="preserve"> </w:t>
      </w:r>
      <w:r>
        <w:t xml:space="preserve">(version 0.3.0) at</w:t>
      </w:r>
      <w:r>
        <w:t xml:space="preserve"> </w:t>
      </w:r>
      <w:hyperlink r:id="rId20">
        <w:r>
          <w:rPr>
            <w:rStyle w:val="Hyperlink"/>
          </w:rPr>
          <w:t xml:space="preserve">https://github.com/Viny2030/qang</w:t>
        </w:r>
      </w:hyperlink>
      <w:r>
        <w:t xml:space="preserve">, MIT license, with 1103 tests run in continuous integration on</w:t>
      </w:r>
      <w:r>
        <w:t xml:space="preserve"> </w:t>
      </w:r>
      <w:r>
        <w:t xml:space="preserve">Python 3.9–3.12. Version 1 pointed to an earlier notebook repository; the names below refer to the</w:t>
      </w:r>
      <w:r>
        <w:t xml:space="preserve"> </w:t>
      </w:r>
      <w:r>
        <w:t xml:space="preserve">package.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Added:</w:t>
      </w:r>
      <w:r>
        <w:t xml:space="preserve"> </w:t>
      </w:r>
      <w:r>
        <w:rPr>
          <w:rStyle w:val="VerbatimChar"/>
        </w:rPr>
        <w:t xml:space="preserve">SignedRQangGate</w:t>
      </w:r>
      <w:r>
        <w:t xml:space="preserve"> </w:t>
      </w:r>
      <w:r>
        <w:t xml:space="preserve">(Section </w:t>
      </w:r>
      <w:hyperlink w:anchor="sec:signed">
        <w:r>
          <w:rPr>
            <w:rStyle w:val="Hyperlink"/>
          </w:rPr>
          <w:t xml:space="preserve">3.2</w:t>
        </w:r>
      </w:hyperlink>
      <w:r>
        <w:t xml:space="preserve">);</w:t>
      </w:r>
      <w:r>
        <w:t xml:space="preserve"> </w:t>
      </w:r>
      <w:r>
        <w:rPr>
          <w:rStyle w:val="VerbatimChar"/>
        </w:rPr>
        <w:t xml:space="preserve">qang.sectors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filter_distribution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sector_exposure</w:t>
      </w:r>
      <w:r>
        <w:t xml:space="preserve"> </w:t>
      </w:r>
      <w:r>
        <w:t xml:space="preserve">(Section </w:t>
      </w:r>
      <w:hyperlink w:anchor="sec:sectors">
        <w:r>
          <w:rPr>
            <w:rStyle w:val="Hyperlink"/>
          </w:rPr>
          <w:t xml:space="preserve">3.3</w:t>
        </w:r>
      </w:hyperlink>
      <w:r>
        <w:t xml:space="preserve">); signed and</w:t>
      </w:r>
      <w:r>
        <w:t xml:space="preserve"> </w:t>
      </w:r>
      <w:r>
        <w:t xml:space="preserve">natural-gradient steps in qg coordinates; interval estimators for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(Bayesian, Wilson, delta method).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Withdrawn:</w:t>
      </w:r>
      <w:r>
        <w:t xml:space="preserve"> </w:t>
      </w:r>
      <w:r>
        <w:t xml:space="preserve">the su(</w:t>
      </w:r>
      <m:oMath>
        <m:r>
          <m:t>d</m:t>
        </m:r>
      </m:oMath>
      <w:r>
        <w:t xml:space="preserve">) qudit module, the Householder and Grover-diffuser constructors, and</w:t>
      </w:r>
      <w:r>
        <w:t xml:space="preserve"> </w:t>
      </w:r>
      <w:r>
        <w:t xml:space="preserve">anything tied to shadows or Grover read-outs (Section </w:t>
      </w:r>
      <w:hyperlink w:anchor="sec:scope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Kept out of the SDKs:</w:t>
      </w:r>
      <w:r>
        <w:t xml:space="preserve"> </w:t>
      </w:r>
      <w:r>
        <w:t xml:space="preserve">the qg-aware surface-code decoder rules. They belong to decoder</w:t>
      </w:r>
      <w:r>
        <w:t xml:space="preserve"> </w:t>
      </w:r>
      <w:r>
        <w:t xml:space="preserve">libraries, not to circuit SDKs.</w:t>
      </w:r>
    </w:p>
    <w:bookmarkEnd w:id="21"/>
    <w:bookmarkStart w:id="22" w:name="the-unit-in-one-paragraph"/>
    <w:p>
      <w:pPr>
        <w:pStyle w:val="Heading1"/>
      </w:pPr>
      <w:r>
        <w:t xml:space="preserve">The unit in one paragraph</w:t>
      </w:r>
    </w:p>
    <w:p>
      <w:pPr>
        <w:pStyle w:val="FirstParagraph"/>
      </w:pPr>
      <w:r>
        <w:t xml:space="preserve">For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ψ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</m:e>
            </m:d>
            <m:r>
              <m:rPr>
                <m:sty m:val="p"/>
              </m:rPr>
              <m:t>⟩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</m:d>
        <m:r>
          <m:t>0</m:t>
        </m:r>
        <m:r>
          <m:rPr>
            <m:sty m:val="p"/>
          </m:rPr>
          <m:t>⟩</m:t>
        </m:r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|</m:t>
        </m:r>
        <m:r>
          <m:t>1</m:t>
        </m:r>
        <m:r>
          <m:rPr>
            <m:sty m:val="p"/>
          </m:rPr>
          <m:t>⟩</m:t>
        </m:r>
      </m:oMath>
      <w:r>
        <w:t xml:space="preserve">, the polar qang is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⟨</m:t>
        </m:r>
        <m:sSub>
          <m:e>
            <m:r>
              <m:t>σ</m:t>
            </m:r>
          </m:e>
          <m:sub>
            <m:r>
              <m:t>z</m:t>
            </m:r>
          </m:sub>
        </m:sSub>
        <m:r>
          <m:rPr>
            <m:sty m:val="p"/>
          </m:rPr>
          <m:t>⟩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 and the entropic qang is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H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sSub>
                  <m:e>
                    <m:r>
                      <m:t>g</m:t>
                    </m:r>
                  </m:e>
                  <m:sub>
                    <m:r>
                      <m:t>Z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 the</w:t>
      </w:r>
      <w:r>
        <w:t xml:space="preserve"> </w:t>
      </w:r>
      <w:r>
        <w:t xml:space="preserve">binary Shannon entropy of the outcome. Neither is a new physical quantity; the unit gives them a name, a</w:t>
      </w:r>
      <w:r>
        <w:t xml:space="preserve"> </w:t>
      </w:r>
      <w:r>
        <w:t xml:space="preserve">value type with round-trip conversions, and a gate that takes them as its parameter </w:t>
      </w:r>
      <w:r>
        <w:t xml:space="preserve">[1]</w:t>
      </w:r>
      <w:r>
        <w:t xml:space="preserve">.</w:t>
      </w:r>
      <w:r>
        <w:t xml:space="preserve"> </w:t>
      </w:r>
      <w:r>
        <w:t xml:space="preserve">The case for upstreaming is ergonomic: one round-trip-safe value instead of scattered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entropy conversions.</w:t>
      </w:r>
    </w:p>
    <w:bookmarkEnd w:id="22"/>
    <w:bookmarkStart w:id="27" w:name="proposed-api"/>
    <w:p>
      <w:pPr>
        <w:pStyle w:val="Heading1"/>
      </w:pPr>
      <w:r>
        <w:t xml:space="preserve">Proposed API</w:t>
      </w:r>
    </w:p>
    <w:bookmarkStart w:id="23" w:name="gates"/>
    <w:p>
      <w:pPr>
        <w:pStyle w:val="Heading2"/>
      </w:pPr>
      <w:r>
        <w:t xml:space="preserve">Gates</w:t>
      </w:r>
    </w:p>
    <w:p>
      <w:pPr>
        <w:pStyle w:val="FirstParagraph"/>
      </w:pPr>
      <w:r>
        <w:t xml:space="preserve">The reference implementation provides three Qiskit gates, each decomposing to an existing basis gate, so</w:t>
      </w:r>
      <w:r>
        <w:t xml:space="preserve"> </w:t>
      </w:r>
      <w:r>
        <w:t xml:space="preserve">nothing else in the transpiler or on hardware needs to change:</w:t>
      </w:r>
    </w:p>
    <w:p>
      <w:pPr>
        <w:pStyle w:val="SourceCode"/>
      </w:pPr>
      <w:r>
        <w:rPr>
          <w:rStyle w:val="VerbatimChar"/>
        </w:rPr>
        <w:t xml:space="preserve">from qang import Qang</w:t>
      </w:r>
      <w:r>
        <w:br/>
      </w:r>
      <w:r>
        <w:rPr>
          <w:rStyle w:val="VerbatimChar"/>
        </w:rPr>
        <w:t xml:space="preserve">from qang.qiskit_gate import RQangGate, FullRQangGate, SignedRQangGate</w:t>
      </w:r>
      <w:r>
        <w:br/>
      </w:r>
      <w:r>
        <w:br/>
      </w:r>
      <w:r>
        <w:rPr>
          <w:rStyle w:val="VerbatimChar"/>
        </w:rPr>
        <w:t xml:space="preserve">qc.append(RQangGate(0.7071), [0])                  # RY(arccos qg_Z)</w:t>
      </w:r>
      <w:r>
        <w:br/>
      </w:r>
      <w:r>
        <w:rPr>
          <w:rStyle w:val="VerbatimChar"/>
        </w:rPr>
        <w:t xml:space="preserve">qc.append(FullRQangGate(Qang(0.7071, phi=0.3)), [0])  # U(theta, phi, 0)</w:t>
      </w:r>
      <w:r>
        <w:br/>
      </w:r>
      <w:r>
        <w:rPr>
          <w:rStyle w:val="VerbatimChar"/>
        </w:rPr>
        <w:t xml:space="preserve">qc.append(SignedRQangGate(0.7071, sign=-1), [0])  # RY(-arccos qg_Z)</w:t>
      </w:r>
    </w:p>
    <w:p>
      <w:pPr>
        <w:pStyle w:val="FirstParagraph"/>
      </w:pPr>
      <w:r>
        <w:t xml:space="preserve">The Cirq counterparts are</w:t>
      </w:r>
      <w:r>
        <w:t xml:space="preserve"> </w:t>
      </w:r>
      <w:r>
        <w:rPr>
          <w:rStyle w:val="VerbatimChar"/>
        </w:rPr>
        <w:t xml:space="preserve">rqang_gate</w:t>
      </w:r>
      <w:r>
        <w:t xml:space="preserve"> </w:t>
      </w:r>
      <w:r>
        <w:t xml:space="preserve">(built on</w:t>
      </w:r>
      <w:r>
        <w:t xml:space="preserve"> </w:t>
      </w:r>
      <w:r>
        <w:rPr>
          <w:rStyle w:val="VerbatimChar"/>
        </w:rPr>
        <w:t xml:space="preserve">cirq.ry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full_rqang_gate</w:t>
      </w:r>
      <w:r>
        <w:t xml:space="preserve"> </w:t>
      </w:r>
      <w:r>
        <w:t xml:space="preserve">(a</w:t>
      </w:r>
      <w:r>
        <w:t xml:space="preserve"> </w:t>
      </w:r>
      <w:r>
        <w:rPr>
          <w:rStyle w:val="VerbatimChar"/>
        </w:rPr>
        <w:t xml:space="preserve">cirq.MatrixGate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FullRQangGate</w:t>
      </w:r>
      <w:r>
        <w:t xml:space="preserve"> </w:t>
      </w:r>
      <w:r>
        <w:t xml:space="preserve">bit for bit). A signed Cirq gate is a one-line</w:t>
      </w:r>
      <w:r>
        <w:t xml:space="preserve"> </w:t>
      </w:r>
      <w:r>
        <w:t xml:space="preserve">addition and is proposed with the rest.</w:t>
      </w:r>
    </w:p>
    <w:bookmarkEnd w:id="23"/>
    <w:bookmarkStart w:id="24" w:name="sec:signed"/>
    <w:p>
      <w:pPr>
        <w:pStyle w:val="Heading2"/>
      </w:pPr>
      <w:r>
        <w:t xml:space="preserve">The signed gate</w:t>
      </w:r>
    </w:p>
    <w:p>
      <w:pPr>
        <w:pStyle w:val="FirstParagraph"/>
      </w:pP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alone fixes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only on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</m:e>
        </m:d>
      </m:oMath>
      <w:r>
        <w:t xml:space="preserve">: the states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have the same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. The</w:t>
      </w:r>
      <w:r>
        <w:t xml:space="preserve"> </w:t>
      </w:r>
      <w:r>
        <w:t xml:space="preserve">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,</m:t>
            </m:r>
            <m:r>
              <m:t>s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t> </m:t>
        </m:r>
        <m:r>
          <m:t>q</m:t>
        </m:r>
        <m:sSub>
          <m:e>
            <m:r>
              <m:t>g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covers the full great circle, and</w:t>
      </w:r>
      <w:r>
        <w:t xml:space="preserve"> </w:t>
      </w:r>
      <w:r>
        <w:rPr>
          <w:rStyle w:val="VerbatimChar"/>
        </w:rPr>
        <w:t xml:space="preserve">SignedRQangGate</w:t>
      </w:r>
      <w:r>
        <w:t xml:space="preserve"> </w:t>
      </w:r>
      <w:r>
        <w:t xml:space="preserve">applies</w:t>
      </w:r>
      <w:r>
        <w:t xml:space="preserve"> </w:t>
      </w:r>
      <m:oMath>
        <m:sSub>
          <m:e>
            <m:r>
              <m:t>R</m:t>
            </m:r>
          </m:e>
          <m:sub>
            <m:r>
              <m:t>Y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s</m:t>
            </m:r>
            <m:r>
              <m:rPr>
                <m:sty m:val="p"/>
              </m:rPr>
              <m:t>arccos</m:t>
            </m:r>
            <m:r>
              <m:t>q</m:t>
            </m:r>
            <m:sSub>
              <m:e>
                <m:r>
                  <m:t>g</m:t>
                </m:r>
              </m:e>
              <m:sub>
                <m:r>
                  <m:t>Z</m:t>
                </m:r>
              </m:sub>
            </m:sSub>
          </m:e>
        </m:d>
      </m:oMath>
      <w:r>
        <w:t xml:space="preserve">. For variational circuits the reference package also</w:t>
      </w:r>
      <w:r>
        <w:t xml:space="preserve"> </w:t>
      </w:r>
      <w:r>
        <w:t xml:space="preserve">provides steps that keep track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reflect through a pole instead of stopping there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signed_qg_step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signed_natural_qg_step</w:t>
      </w:r>
      <w:r>
        <w:t xml:space="preserve">). In the tests behind them, every</w:t>
      </w:r>
      <w:r>
        <w:t xml:space="preserve"> </w:t>
      </w:r>
      <w:r>
        <w:t xml:space="preserve">unsigned qg update on H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stopped at the Hartree–Fock point, because the optimum sits at</w:t>
      </w:r>
      <w:r>
        <w:t xml:space="preserve"> </w:t>
      </w:r>
      <m:oMath>
        <m:r>
          <m:t>θ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0.22</m:t>
        </m:r>
      </m:oMath>
      <w:r>
        <w:t xml:space="preserve">; both signed steps reached the exact energy. The honest corollary is that</w:t>
      </w:r>
      <w:r>
        <w:t xml:space="preserve"> </w:t>
      </w:r>
      <w:r>
        <w:t xml:space="preserve">optimizing in qg coordinates gains nothing over optimizing the angle: the natural metric in qg reduces to</w:t>
      </w:r>
      <w:r>
        <w:t xml:space="preserve"> </w:t>
      </w:r>
      <m:oMath>
        <m:r>
          <m:t>θ</m:t>
        </m:r>
      </m:oMath>
      <w:r>
        <w:t xml:space="preserve">. The signed gate is proposed for state preparation and parameter binding, not as a faster</w:t>
      </w:r>
      <w:r>
        <w:t xml:space="preserve"> </w:t>
      </w:r>
      <w:r>
        <w:t xml:space="preserve">optimizer.</w:t>
      </w:r>
    </w:p>
    <w:bookmarkEnd w:id="24"/>
    <w:bookmarkStart w:id="25" w:name="sec:sectors"/>
    <w:p>
      <w:pPr>
        <w:pStyle w:val="Heading2"/>
      </w:pPr>
      <w:r>
        <w:t xml:space="preserve">The filter as an operation, and a compile-time screen</w:t>
      </w:r>
    </w:p>
    <w:p>
      <w:pPr>
        <w:pStyle w:val="FirstParagraph"/>
      </w:pPr>
      <w:r>
        <w:t xml:space="preserve">Many workloads conserve the number of excitations (Hamming weight): particle-number-conserving chemistry</w:t>
      </w:r>
      <w:r>
        <w:t xml:space="preserve"> </w:t>
      </w:r>
      <w:r>
        <w:t xml:space="preserve">ansätze, XY mixers, Heisenberg-type dynamics. Discarding shots outside the conserved sector is a known,</w:t>
      </w:r>
      <w:r>
        <w:t xml:space="preserve"> </w:t>
      </w:r>
      <w:r>
        <w:t xml:space="preserve">cheap mitigation (symmetry verification </w:t>
      </w:r>
      <w:r>
        <w:t xml:space="preserve">[2], [3]</w:t>
      </w:r>
      <w:r>
        <w:t xml:space="preserve">); in qg terms it is the</w:t>
      </w:r>
      <w:r>
        <w:t xml:space="preserve"> </w:t>
      </w:r>
      <w:r>
        <w:t xml:space="preserve">shot-level form of the register-mean witness of the companion preprint </w:t>
      </w:r>
      <w:r>
        <w:t xml:space="preserve">[4]</w:t>
      </w:r>
      <w:r>
        <w:t xml:space="preserve">. The</w:t>
      </w:r>
      <w:r>
        <w:t xml:space="preserve"> </w:t>
      </w:r>
      <w:r>
        <w:t xml:space="preserve">reference package exposes it as an explicit operation:</w:t>
      </w:r>
    </w:p>
    <w:p>
      <w:pPr>
        <w:pStyle w:val="SourceCode"/>
      </w:pPr>
      <w:r>
        <w:rPr>
          <w:rStyle w:val="VerbatimChar"/>
        </w:rPr>
        <w:t xml:space="preserve">from qang.sectors import filter_distribution, sector_exposure</w:t>
      </w:r>
      <w:r>
        <w:br/>
      </w:r>
      <w:r>
        <w:br/>
      </w:r>
      <w:r>
        <w:rPr>
          <w:rStyle w:val="VerbatimChar"/>
        </w:rPr>
        <w:t xml:space="preserve">p_kept, kept_fraction = filter_distribution(counts, n_qubits=6, weight=3)</w:t>
      </w:r>
      <w:r>
        <w:br/>
      </w:r>
      <w:r>
        <w:rPr>
          <w:rStyle w:val="VerbatimChar"/>
        </w:rPr>
        <w:t xml:space="preserve">exp = sector_exposure(circuit, weight=3)</w:t>
      </w:r>
      <w:r>
        <w:br/>
      </w:r>
      <w:r>
        <w:rPr>
          <w:rStyle w:val="VerbatimChar"/>
        </w:rPr>
        <w:t xml:space="preserve"># -&gt; {"mean": ..., "max": ..., "per_gate": [...]}</w:t>
      </w:r>
    </w:p>
    <w:p>
      <w:pPr>
        <w:pStyle w:val="FirstParagraph"/>
      </w:pPr>
      <w:r>
        <w:rPr>
          <w:rStyle w:val="VerbatimChar"/>
        </w:rPr>
        <w:t xml:space="preserve">sector_exposure</w:t>
      </w:r>
      <w:r>
        <w:t xml:space="preserve"> </w:t>
      </w:r>
      <w:r>
        <w:t xml:space="preserve">answers a question that matters before any noisy run: how much of the</w:t>
      </w:r>
      <w:r>
        <w:t xml:space="preserve"> </w:t>
      </w:r>
      <w:r>
        <w:t xml:space="preserve">relaxation (T1) error will the filter catch for this particular compilation? A decay that happens while</w:t>
      </w:r>
      <w:r>
        <w:t xml:space="preserve"> </w:t>
      </w:r>
      <w:r>
        <w:t xml:space="preserve">part of the state is outside the sector can be rotated back into it by later gates and pass the filter.</w:t>
      </w:r>
      <w:r>
        <w:t xml:space="preserve"> </w:t>
      </w:r>
      <w:r>
        <w:t xml:space="preserve">The exposure is the population outside the sector right after each two-qubit gate, computed on a</w:t>
      </w:r>
      <w:r>
        <w:t xml:space="preserve"> </w:t>
      </w:r>
      <w:r>
        <w:t xml:space="preserve">noiseless statevector. In the tests behind it (Heisenberg chain, 16 compilation and time-step points),</w:t>
      </w:r>
      <w:r>
        <w:t xml:space="preserve"> </w:t>
      </w:r>
      <w:r>
        <w:t xml:space="preserve">its rank correlation with the share of T1 error the filter lets through was 0.80, a pre-registered</w:t>
      </w:r>
      <w:r>
        <w:t xml:space="preserve"> </w:t>
      </w:r>
      <w:r>
        <w:t xml:space="preserve">threshold met without margin. Every compilation with zero exposure (number-conserving two-qubit gates)</w:t>
      </w:r>
      <w:r>
        <w:t xml:space="preserve"> </w:t>
      </w:r>
      <w:r>
        <w:t xml:space="preserve">removed at least 98% of the T1 error, while 3-CNOT compilations, with exposure 0.42, let about half</w:t>
      </w:r>
      <w:r>
        <w:t xml:space="preserve"> </w:t>
      </w:r>
      <w:r>
        <w:t xml:space="preserve">through. We propose it as an optional analysis pass (for Qiskit, a transpiler</w:t>
      </w:r>
      <w:r>
        <w:t xml:space="preserve"> </w:t>
      </w:r>
      <w:r>
        <w:rPr>
          <w:rStyle w:val="VerbatimChar"/>
        </w:rPr>
        <w:t xml:space="preserve">AnalysisPass</w:t>
      </w:r>
      <w:r>
        <w:t xml:space="preserve"> </w:t>
      </w:r>
      <w:r>
        <w:t xml:space="preserve">that writes the exposure to the property set), usable to choose between compilations. It needs a</w:t>
      </w:r>
      <w:r>
        <w:t xml:space="preserve"> </w:t>
      </w:r>
      <w:r>
        <w:t xml:space="preserve">statevector, so it is limited to circuits of about 20 qubits; it ranks compilations and does not</w:t>
      </w:r>
      <w:r>
        <w:t xml:space="preserve"> </w:t>
      </w:r>
      <w:r>
        <w:t xml:space="preserve">predict error magnitudes.</w:t>
      </w:r>
    </w:p>
    <w:bookmarkEnd w:id="25"/>
    <w:bookmarkStart w:id="26" w:name="estimation"/>
    <w:p>
      <w:pPr>
        <w:pStyle w:val="Heading2"/>
      </w:pPr>
      <w:r>
        <w:t xml:space="preserve">Estimation</w:t>
      </w:r>
    </w:p>
    <w:p>
      <w:pPr>
        <w:pStyle w:val="FirstParagraph"/>
      </w:pPr>
      <w:r>
        <w:rPr>
          <w:rStyle w:val="VerbatimChar"/>
        </w:rPr>
        <w:t xml:space="preserve">qang.statistics</w:t>
      </w:r>
      <w:r>
        <w:t xml:space="preserve"> </w:t>
      </w:r>
      <w:r>
        <w:t xml:space="preserve">provides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estimates with intervals from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zeros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shots: a Bayesian</w:t>
      </w:r>
      <w:r>
        <w:t xml:space="preserve"> </w:t>
      </w:r>
      <w:r>
        <w:t xml:space="preserve">posterior under the Haar prior (uniform in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), the Wilson score interval, and the delta method,</w:t>
      </w:r>
      <w:r>
        <w:t xml:space="preserve"> </w:t>
      </w:r>
      <w:r>
        <w:t xml:space="preserve">plus the covariance of several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values from one set of counts. The Bayesian and Wilson intervals</w:t>
      </w:r>
      <w:r>
        <w:t xml:space="preserve"> </w:t>
      </w:r>
      <w:r>
        <w:t xml:space="preserve">remain informative at the poles, where the delta method collapses. We propose them under a single</w:t>
      </w:r>
      <w:r>
        <w:t xml:space="preserve"> </w:t>
      </w:r>
      <w:r>
        <w:rPr>
          <w:rStyle w:val="VerbatimChar"/>
        </w:rPr>
        <w:t xml:space="preserve">qg_estimate(k0, n_shots, method=...)</w:t>
      </w:r>
      <w:r>
        <w:t xml:space="preserve"> </w:t>
      </w:r>
      <w:r>
        <w:t xml:space="preserve">entry point.</w:t>
      </w:r>
    </w:p>
    <w:bookmarkEnd w:id="26"/>
    <w:bookmarkEnd w:id="27"/>
    <w:bookmarkStart w:id="28" w:name="sec:scope"/>
    <w:p>
      <w:pPr>
        <w:pStyle w:val="Heading1"/>
      </w:pPr>
      <w:r>
        <w:t xml:space="preserve">Scope, revised by evidence</w:t>
      </w:r>
    </w:p>
    <w:p>
      <w:pPr>
        <w:pStyle w:val="FirstParagraph"/>
      </w:pPr>
      <w:r>
        <w:t xml:space="preserve">Several items of version 1 were tested since, and the proposal follows the results, including the</w:t>
      </w:r>
      <w:r>
        <w:t xml:space="preserve"> </w:t>
      </w:r>
      <w:r>
        <w:t xml:space="preserve">negative ones: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Qudits.</w:t>
      </w:r>
      <w:r>
        <w:t xml:space="preserve"> </w:t>
      </w:r>
      <w:r>
        <w:t xml:space="preserve">Version 1 proposed an su(</w:t>
      </w:r>
      <m:oMath>
        <m:r>
          <m:t>d</m:t>
        </m:r>
      </m:oMath>
      <w:r>
        <w:t xml:space="preserve">) generalization of</w:t>
      </w:r>
      <w:r>
        <w:t xml:space="preserve"> </w:t>
      </w:r>
      <m:oMath>
        <m:r>
          <m:t>q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as a reference module.</w:t>
      </w:r>
      <w:r>
        <w:t xml:space="preserve"> </w:t>
      </w:r>
      <w:r>
        <w:t xml:space="preserve">Pre-registered surface-code tests with leakage to</w:t>
      </w:r>
      <w:r>
        <w:t xml:space="preserve"> </w:t>
      </w:r>
      <m:oMath>
        <m:r>
          <m:rPr>
            <m:sty m:val="p"/>
          </m:rPr>
          <m:t>|</m:t>
        </m:r>
        <m:r>
          <m:t>2</m:t>
        </m:r>
        <m:r>
          <m:rPr>
            <m:sty m:val="p"/>
          </m:rPr>
          <m:t>⟩</m:t>
        </m:r>
      </m:oMath>
      <w:r>
        <w:t xml:space="preserve"> </w:t>
      </w:r>
      <w:r>
        <w:t xml:space="preserve">found that a three-level readout helps only</w:t>
      </w:r>
      <w:r>
        <w:t xml:space="preserve"> </w:t>
      </w:r>
      <w:r>
        <w:t xml:space="preserve">in specific leakage channels, and then as an extra input to a decoder, not as a new qg</w:t>
      </w:r>
      <w:r>
        <w:t xml:space="preserve"> </w:t>
      </w:r>
      <w:r>
        <w:t xml:space="preserve">quantity </w:t>
      </w:r>
      <w:r>
        <w:t xml:space="preserve">[5]</w:t>
      </w:r>
      <w:r>
        <w:t xml:space="preserve">. For a simulated transmon CZ, the leakage channel left the</w:t>
      </w:r>
      <w:r>
        <w:t xml:space="preserve"> </w:t>
      </w:r>
      <w:r>
        <w:t xml:space="preserve">three-level readout without useful information. The qudit module is withdrawn.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Shadows and Grover.</w:t>
      </w:r>
      <w:r>
        <w:t xml:space="preserve"> </w:t>
      </w:r>
      <w:r>
        <w:t xml:space="preserve">Direct Z-basis measurement was 3–41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cheaper in shots than</w:t>
      </w:r>
      <w:r>
        <w:t xml:space="preserve"> </w:t>
      </w:r>
      <w:r>
        <w:t xml:space="preserve">classical shadows for the qg quantities, and per-qubit qg readings lost to the plain outcome histogram</w:t>
      </w:r>
      <w:r>
        <w:t xml:space="preserve"> </w:t>
      </w:r>
      <w:r>
        <w:t xml:space="preserve">in Grover search. The Householder and Grover-diffuser constructors of version 1 are therefore dropped:</w:t>
      </w:r>
      <w:r>
        <w:t xml:space="preserve"> </w:t>
      </w:r>
      <w:r>
        <w:t xml:space="preserve">they add a name to a well-known matrix without a demonstrated use.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Decoders.</w:t>
      </w:r>
      <w:r>
        <w:t xml:space="preserve"> </w:t>
      </w:r>
      <w:r>
        <w:t xml:space="preserve">A qg-aware reweighting of a surface-code decoder, switched by the register-mean</w:t>
      </w:r>
      <w:r>
        <w:t xml:space="preserve"> </w:t>
      </w:r>
      <w:r>
        <w:t xml:space="preserve">witness, gained 1.6–3.3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in logical error under simulated relaxation-dominated noise, and two rules followed: a</w:t>
      </w:r>
      <w:r>
        <w:t xml:space="preserve"> </w:t>
      </w:r>
      <w:r>
        <w:t xml:space="preserve">Bayesian weight for leakage flags, and a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scaling of priors on erasure qubits with heralding</w:t>
      </w:r>
      <w:r>
        <w:t xml:space="preserve"> </w:t>
      </w:r>
      <w:r>
        <w:t xml:space="preserve">efficiency</w:t>
      </w:r>
      <w:r>
        <w:t xml:space="preserve"> </w:t>
      </w:r>
      <m:oMath>
        <m:r>
          <m:t>h</m:t>
        </m:r>
      </m:oMath>
      <w:r>
        <w:t xml:space="preserve"> </w:t>
      </w:r>
      <w:r>
        <w:t xml:space="preserve">[4], [5]</w:t>
      </w:r>
      <w:r>
        <w:t xml:space="preserve">. These concern decoders (for example</w:t>
      </w:r>
      <w:r>
        <w:t xml:space="preserve"> </w:t>
      </w:r>
      <w:r>
        <w:t xml:space="preserve">the weights passed to PyMatching </w:t>
      </w:r>
      <w:r>
        <w:t xml:space="preserve">[6]</w:t>
      </w:r>
      <w:r>
        <w:t xml:space="preserve">), not circuit construction, and are not</w:t>
      </w:r>
      <w:r>
        <w:t xml:space="preserve"> </w:t>
      </w:r>
      <w:r>
        <w:t xml:space="preserve">proposed for Qiskit or Cirq.</w:t>
      </w:r>
    </w:p>
    <w:bookmarkEnd w:id="28"/>
    <w:bookmarkStart w:id="29" w:name="adoption-path"/>
    <w:p>
      <w:pPr>
        <w:pStyle w:val="Heading1"/>
      </w:pPr>
      <w:r>
        <w:t xml:space="preserve">Adoption path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Standalone package</w:t>
      </w:r>
      <w:r>
        <w:t xml:space="preserve"> </w:t>
      </w:r>
      <w:r>
        <w:t xml:space="preserve">(current).</w:t>
      </w:r>
      <w:r>
        <w:t xml:space="preserve"> </w:t>
      </w:r>
      <w:r>
        <w:rPr>
          <w:rStyle w:val="VerbatimChar"/>
        </w:rPr>
        <w:t xml:space="preserve">qang</w:t>
      </w:r>
      <w:r>
        <w:t xml:space="preserve"> </w:t>
      </w:r>
      <w:r>
        <w:t xml:space="preserve">with Qiskit, Cirq and PennyLane as optional</w:t>
      </w:r>
      <w:r>
        <w:t xml:space="preserve"> </w:t>
      </w:r>
      <w:r>
        <w:t xml:space="preserve">extras; publication on PyPI is the next step.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Ecosystem listing.</w:t>
      </w:r>
      <w:r>
        <w:t xml:space="preserve"> </w:t>
      </w:r>
      <w:r>
        <w:t xml:space="preserve">The Qiskit ecosystem page and a Cirq contrib-style listing, with no</w:t>
      </w:r>
      <w:r>
        <w:t xml:space="preserve"> </w:t>
      </w:r>
      <w:r>
        <w:t xml:space="preserve">review burden on either core team.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Upstream proposal.</w:t>
      </w:r>
      <w:r>
        <w:t xml:space="preserve"> </w:t>
      </w:r>
      <w:r>
        <w:t xml:space="preserve">A Qiskit Enhancement Proposal and a Cirq design-doc issue, each</w:t>
      </w:r>
      <w:r>
        <w:t xml:space="preserve"> </w:t>
      </w:r>
      <w:r>
        <w:t xml:space="preserve">scoped to the gates of Section 3.1 and, as a separate item, the</w:t>
      </w:r>
      <w:r>
        <w:t xml:space="preserve"> </w:t>
      </w:r>
      <w:r>
        <w:rPr>
          <w:rStyle w:val="VerbatimChar"/>
        </w:rPr>
        <w:t xml:space="preserve">sector_exposure</w:t>
      </w:r>
      <w:r>
        <w:t xml:space="preserve"> </w:t>
      </w:r>
      <w:r>
        <w:t xml:space="preserve">analysis pass.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Reference code as the pull request.</w:t>
      </w:r>
      <w:r>
        <w:t xml:space="preserve"> </w:t>
      </w:r>
      <w:r>
        <w:t xml:space="preserve">Every item above is already implemented and tested in</w:t>
      </w:r>
      <w:r>
        <w:t xml:space="preserve"> </w:t>
      </w:r>
      <w:r>
        <w:t xml:space="preserve">the package.</w:t>
      </w:r>
    </w:p>
    <w:bookmarkEnd w:id="29"/>
    <w:bookmarkStart w:id="30" w:name="open-questions-and-risks"/>
    <w:p>
      <w:pPr>
        <w:pStyle w:val="Heading1"/>
      </w:pPr>
      <w:r>
        <w:t xml:space="preserve">Open questions and risks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Naming.</w:t>
      </w:r>
      <w:r>
        <w:t xml:space="preserve"> </w:t>
      </w:r>
      <w:r>
        <w:t xml:space="preserve">“</w:t>
      </w:r>
      <w:r>
        <w:t xml:space="preserve">qang</w:t>
      </w:r>
      <w:r>
        <w:t xml:space="preserve">”</w:t>
      </w:r>
      <w:r>
        <w:t xml:space="preserve"> </w:t>
      </w:r>
      <w:r>
        <w:t xml:space="preserve">is not a standard term; maintainers may prefer</w:t>
      </w:r>
      <w:r>
        <w:t xml:space="preserve"> </w:t>
      </w:r>
      <w:r>
        <w:rPr>
          <w:rStyle w:val="VerbatimChar"/>
        </w:rPr>
        <w:t xml:space="preserve">RYGate.from_z_bias</w:t>
      </w:r>
      <w:r>
        <w:t xml:space="preserve"> </w:t>
      </w:r>
      <w:r>
        <w:t xml:space="preserve">and helper functions. The ergonomic case (Section 2) has to carry the</w:t>
      </w:r>
      <w:r>
        <w:t xml:space="preserve"> </w:t>
      </w:r>
      <w:r>
        <w:t xml:space="preserve">proposal, not the name.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Hardware.</w:t>
      </w:r>
      <w:r>
        <w:t xml:space="preserve"> </w:t>
      </w:r>
      <w:r>
        <w:t xml:space="preserve">All validation so far is simulation, including IonQ’s cloud simulator and its</w:t>
      </w:r>
      <w:r>
        <w:t xml:space="preserve"> </w:t>
      </w:r>
      <w:r>
        <w:t xml:space="preserve">forte-1 noise model. A QPU run is prepared but not yet executed; reviewers will likely ask for it.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Exposure is a screen, not a model.</w:t>
      </w:r>
      <w:r>
        <w:t xml:space="preserve"> </w:t>
      </w:r>
      <w:r>
        <w:t xml:space="preserve">Its evidence is one rank correlation at 0.80 on small</w:t>
      </w:r>
      <w:r>
        <w:t xml:space="preserve"> </w:t>
      </w:r>
      <w:r>
        <w:t xml:space="preserve">circuits, one noise type, and a statevector cost that grows exponentially.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Duplicate surface.</w:t>
      </w:r>
      <w:r>
        <w:t xml:space="preserve"> </w:t>
      </w:r>
      <w:r>
        <w:t xml:space="preserve">Both SDKs already have rich angle machinery. The proposal is strictly</w:t>
      </w:r>
      <w:r>
        <w:t xml:space="preserve"> </w:t>
      </w:r>
      <w:r>
        <w:t xml:space="preserve">additive: every gate decomposes to an existing one, and nothing becomes a basis gate.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Maintainer bandwidth.</w:t>
      </w:r>
      <w:r>
        <w:t xml:space="preserve"> </w:t>
      </w:r>
      <w:r>
        <w:t xml:space="preserve">Step 1 delivers value regardless of upstream acceptance.</w:t>
      </w:r>
    </w:p>
    <w:bookmarkEnd w:id="30"/>
    <w:bookmarkStart w:id="41" w:name="acknowledgments-and-use-of-ai-tools"/>
    <w:p>
      <w:pPr>
        <w:pStyle w:val="Heading1"/>
      </w:pPr>
      <w:r>
        <w:t xml:space="preserve">Acknowledgments and use of AI tools</w:t>
      </w:r>
    </w:p>
    <w:p>
      <w:pPr>
        <w:pStyle w:val="FirstParagraph"/>
      </w:pPr>
      <w:r>
        <w:t xml:space="preserve">Generative AI tools (Anthropic Claude Opus 5.5) assisted with code, numerical experiments, tests and</w:t>
      </w:r>
      <w:r>
        <w:t xml:space="preserve"> </w:t>
      </w:r>
      <w:r>
        <w:t xml:space="preserve">drafting. The author framed the questions, made the design decisions, and reviewed and validated all</w:t>
      </w:r>
      <w:r>
        <w:t xml:space="preserve"> </w:t>
      </w:r>
      <w:r>
        <w:t xml:space="preserve">AI-assisted output.</w:t>
      </w:r>
    </w:p>
    <w:bookmarkStart w:id="40" w:name="refs"/>
    <w:bookmarkStart w:id="32" w:name="ref-monteverde2026qang"/>
    <w:p>
      <w:pPr>
        <w:pStyle w:val="Heading1"/>
      </w:pPr>
      <w:r>
        <w:t>References</w:t>
      </w:r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</w:t>
      </w:r>
      <w:r>
        <w:t xml:space="preserve"> </w:t>
      </w:r>
      <w:r>
        <w:t xml:space="preserve">Qang</w:t>
      </w:r>
      <w:r>
        <w:t xml:space="preserve"> </w:t>
      </w:r>
      <w:r>
        <w:t xml:space="preserve">(qg): A unified angular-probability unit and metric for parametric quantum circuit design,”</w:t>
      </w:r>
      <w:r>
        <w:t xml:space="preserve"> </w:t>
      </w:r>
      <w:r>
        <w:t xml:space="preserve">2026, doi:</w:t>
      </w:r>
      <w:r>
        <w:t xml:space="preserve"> </w:t>
      </w:r>
      <w:hyperlink r:id="rId31">
        <w:r>
          <w:rPr>
            <w:rStyle w:val="Hyperlink"/>
          </w:rPr>
          <w:t xml:space="preserve">10.5281/zenodo.22832150</w:t>
        </w:r>
      </w:hyperlink>
      <w:r>
        <w:t xml:space="preserve">.</w:t>
      </w:r>
    </w:p>
    <w:bookmarkEnd w:id="32"/>
    <w:bookmarkStart w:id="33" w:name="ref-bonetmonroig2018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X. Bonet-Monroig, R. Sagastizabal, M. Singh, and T. E. O’Brien,</w:t>
      </w:r>
      <w:r>
        <w:t xml:space="preserve"> </w:t>
      </w:r>
      <w:r>
        <w:t xml:space="preserve">“Low-cost error mitigation by symmetry verification,”</w:t>
      </w:r>
      <w:r>
        <w:t xml:space="preserve"> </w:t>
      </w:r>
      <w:r>
        <w:rPr>
          <w:iCs/>
          <w:i/>
        </w:rPr>
        <w:t xml:space="preserve">Physical Review A</w:t>
      </w:r>
      <w:r>
        <w:t xml:space="preserve">, vol. 98, p. 062339, 2018.</w:t>
      </w:r>
    </w:p>
    <w:bookmarkEnd w:id="33"/>
    <w:bookmarkStart w:id="34" w:name="ref-mcardle2019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McArdle, X. Yuan, and S. Benjamin,</w:t>
      </w:r>
      <w:r>
        <w:t xml:space="preserve"> </w:t>
      </w:r>
      <w:r>
        <w:t xml:space="preserve">“Error-mitigated digital quantum simulation,”</w:t>
      </w:r>
      <w:r>
        <w:t xml:space="preserve"> </w:t>
      </w:r>
      <w:r>
        <w:rPr>
          <w:iCs/>
          <w:i/>
        </w:rPr>
        <w:t xml:space="preserve">Physical Review Letters</w:t>
      </w:r>
      <w:r>
        <w:t xml:space="preserve">, vol. 122, p. 180501, 2019.</w:t>
      </w:r>
    </w:p>
    <w:bookmarkEnd w:id="34"/>
    <w:bookmarkStart w:id="36" w:name="ref-monteverde2026witnes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“The register-mean polar bias as a symmetry witness: Error mitigation, constrained optimization and qubit characterization in qg units,”</w:t>
      </w:r>
      <w:r>
        <w:t xml:space="preserve"> </w:t>
      </w:r>
      <w:r>
        <w:rPr>
          <w:iCs/>
          <w:i/>
        </w:rPr>
        <w:t xml:space="preserve">Zenodo preprint</w:t>
      </w:r>
      <w:r>
        <w:t xml:space="preserve">, 2026, doi:</w:t>
      </w:r>
      <w:r>
        <w:t xml:space="preserve"> </w:t>
      </w:r>
      <w:hyperlink r:id="rId35">
        <w:r>
          <w:rPr>
            <w:rStyle w:val="Hyperlink"/>
          </w:rPr>
          <w:t xml:space="preserve">10.5281/zenodo.23036963</w:t>
        </w:r>
      </w:hyperlink>
      <w:r>
        <w:t xml:space="preserve">.</w:t>
      </w:r>
    </w:p>
    <w:bookmarkEnd w:id="36"/>
    <w:bookmarkStart w:id="37" w:name="ref-monteverde2026leakag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V. H. Monteverde,</w:t>
      </w:r>
      <w:r>
        <w:t xml:space="preserve"> </w:t>
      </w:r>
      <w:r>
        <w:t xml:space="preserve">“When does a three-level readout help? Leakage flags, erasure qubits and the qg</w:t>
      </w:r>
      <w:r>
        <w:t xml:space="preserve"> </w:t>
      </w:r>
      <w:r>
        <w:t xml:space="preserve">T1</w:t>
      </w:r>
      <w:r>
        <w:t xml:space="preserve">-aware decoder.”</w:t>
      </w:r>
      <w:r>
        <w:t xml:space="preserve"> </w:t>
      </w:r>
      <w:r>
        <w:t xml:space="preserve">2026.</w:t>
      </w:r>
    </w:p>
    <w:bookmarkEnd w:id="37"/>
    <w:bookmarkStart w:id="39" w:name="ref-higgott2022pymatch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O. Higgott,</w:t>
      </w:r>
      <w:r>
        <w:t xml:space="preserve"> </w:t>
      </w:r>
      <w:r>
        <w:t xml:space="preserve">“</w:t>
      </w:r>
      <w:r>
        <w:t xml:space="preserve">PyMatching</w:t>
      </w:r>
      <w:r>
        <w:t xml:space="preserve">: A</w:t>
      </w:r>
      <w:r>
        <w:t xml:space="preserve"> </w:t>
      </w:r>
      <w:r>
        <w:t xml:space="preserve">Python</w:t>
      </w:r>
      <w:r>
        <w:t xml:space="preserve"> </w:t>
      </w:r>
      <w:r>
        <w:t xml:space="preserve">package for decoding quantum codes with minimum-weight perfect matching,”</w:t>
      </w:r>
      <w:r>
        <w:t xml:space="preserve"> </w:t>
      </w:r>
      <w:r>
        <w:rPr>
          <w:iCs/>
          <w:i/>
        </w:rPr>
        <w:t xml:space="preserve">ACM Transactions on Quantum Computing</w:t>
      </w:r>
      <w:r>
        <w:t xml:space="preserve">, vol. 3, no. 3, p. 16, 2022, doi:</w:t>
      </w:r>
      <w:r>
        <w:t xml:space="preserve"> </w:t>
      </w:r>
      <w:hyperlink r:id="rId38">
        <w:r>
          <w:rPr>
            <w:rStyle w:val="Hyperlink"/>
          </w:rPr>
          <w:t xml:space="preserve">10.1145/3505637</w:t>
        </w:r>
      </w:hyperlink>
      <w:r>
        <w:t xml:space="preserve">.</w:t>
      </w:r>
    </w:p>
    <w:bookmarkEnd w:id="39"/>
    <w:bookmarkEnd w:id="40"/>
    <w:bookmarkEnd w:id="41"/>
    <w:sectPr>
      <w:footerReference w:type="default" r:id="rId9"/>
      <w:pgSz w:w="11906" w:h="16838"/>
      <w:pgMar w:left="1417" w:right="1417" w:top="1417" w:bottom="1417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hAnsi="Times New Roman" w:cs="Times New Roman" w:eastAsia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Times New Roman" w:hAnsi="Times New Roman" w:cs="Times New Roman" w:eastAsia="Times New Roman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2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hAnsi="Times New Roman" w:cs="Times New Roman" w:eastAsia="Times New Roman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hAnsi="Times New Roman" w:cs="Times New Roman" w:eastAsia="Times New Roman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hAnsi="Times New Roman" w:cs="Times New Roman" w:eastAsia="Times New Roman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  <w:sz w:val="20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  <w:sz w:val="20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8" Type="http://schemas.openxmlformats.org/officeDocument/2006/relationships/hyperlink" Target="https://doi.org/10.1145/3505637" TargetMode="External"/><Relationship Id="rId31" Type="http://schemas.openxmlformats.org/officeDocument/2006/relationships/hyperlink" Target="https://doi.org/10.5281/zenodo.22832150" TargetMode="External"/><Relationship Id="rId35" Type="http://schemas.openxmlformats.org/officeDocument/2006/relationships/hyperlink" Target="https://doi.org/10.5281/zenodo.23036963" TargetMode="External"/><Relationship Id="rId20" Type="http://schemas.openxmlformats.org/officeDocument/2006/relationships/hyperlink" Target="https://github.com/Viny2030/qang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doi.org/10.1145/3505637" TargetMode="External"/><Relationship Id="rId31" Type="http://schemas.openxmlformats.org/officeDocument/2006/relationships/hyperlink" Target="https://doi.org/10.5281/zenodo.22832150" TargetMode="External"/><Relationship Id="rId35" Type="http://schemas.openxmlformats.org/officeDocument/2006/relationships/hyperlink" Target="https://doi.org/10.5281/zenodo.23036963" TargetMode="External"/><Relationship Id="rId20" Type="http://schemas.openxmlformats.org/officeDocument/2006/relationships/hyperlink" Target="https://github.com/Viny2030/q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RFC (v2): A native qang module for Qiskit and Cirq</dc:title>
  <dc:creator>Vicente Humberto Monteverde Universidad del Museo Social Argentino (UMSA), Argentina ORCID 0000-0001-8884-4811</dc:creator>
  <cp:keywords/>
  <dcterms:created xsi:type="dcterms:W3CDTF">2026-09-30T11:56:29Z</dcterms:created>
  <dcterms:modified xsi:type="dcterms:W3CDTF">2026-09-30T11:56:29Z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request for comments proposes an optional, additive module for Qiskit and Cirq that lets circuit authors parameterize single-qubit rotations by the population bias they produce, qg_Z=\langle\sigma_z\rangle (the qang unit [1]), instead of by a raw angle, together with a small set of estimation and analysis helpers. Version 2 revises version 1 against ten days of further work in the reference implementation. It adds a signed gate that removes the \arccos range limit; the symmetry filter as an explicit operation on outcome distributions; and a noise-free compile-time screen, the sector exposure, that ranks compilations by how much relaxation error the filter will let through. It narrows the scope where the evidence says so: the qudit generalization is withdrawn from the proposal, since pre-registered tests found no qutrit advantage for the qg quantities themselves, and error-correction decoder rules are kept out of the SDKs. Every proposed function exists and is tested in the reference package; nothing in the proposal has yet been validated on hardware.</vt:lpwstr>
  </property>
  <property fmtid="{D5CDD505-2E9C-101B-9397-08002B2CF9AE}" pid="3" name="bibliography">
    <vt:lpwstr>refs.bib</vt:lpwstr>
  </property>
  <property fmtid="{D5CDD505-2E9C-101B-9397-08002B2CF9AE}" pid="4" name="csl">
    <vt:lpwstr>ieee.csl</vt:lpwstr>
  </property>
  <property fmtid="{D5CDD505-2E9C-101B-9397-08002B2CF9AE}" pid="5" name="date">
    <vt:lpwstr>Revised 30 September 2026. Version 1: 19 September 2026, doi:10.5281/zenodo.22845682</vt:lpwstr>
  </property>
</Properties>
</file>