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5D538" w14:textId="75AE0F01" w:rsidR="00C97E5A" w:rsidRPr="00C71F78" w:rsidRDefault="00736E01" w:rsidP="00C97E5A">
      <w:pPr>
        <w:pStyle w:val="Ttulo1"/>
        <w:rPr>
          <w:rFonts w:cs="Times New Roman"/>
        </w:rPr>
      </w:pPr>
      <w:r w:rsidRPr="00C71F78">
        <w:rPr>
          <w:rFonts w:cs="Times New Roman"/>
        </w:rPr>
        <w:t>Introdução</w:t>
      </w:r>
    </w:p>
    <w:p w14:paraId="5518305B" w14:textId="0648E13F" w:rsidR="00736E01" w:rsidRPr="00736E01" w:rsidRDefault="00C97E5A" w:rsidP="00736E01">
      <w:pPr>
        <w:pStyle w:val="PargrafodaLista"/>
        <w:spacing w:line="360" w:lineRule="auto"/>
        <w:ind w:left="0"/>
      </w:pPr>
      <w:r w:rsidRPr="00C97E5A">
        <w:rPr>
          <w:rFonts w:ascii="Times New Roman" w:hAnsi="Times New Roman" w:cs="Times New Roman"/>
        </w:rPr>
        <w:t>O presente relatório tem como objetivo apresentar o processo completo de construção e análise dos dados energéticos, desde a coleta, tratamento e armazenamento, até a criação de indicadores e dashboards analíticos no Power BI.</w:t>
      </w:r>
      <w:r w:rsidRPr="00C97E5A">
        <w:br/>
      </w:r>
      <w:r w:rsidRPr="00C97E5A">
        <w:rPr>
          <w:rFonts w:ascii="Times New Roman" w:hAnsi="Times New Roman" w:cs="Times New Roman"/>
        </w:rPr>
        <w:t>O projeto foi desenvolvido com foco em fornecer insights estratégicos para as áreas de Operações e Comercial, permitindo uma visão integrada do comportamento de consumo energético, perdas técnicas e não técnicas, e eficiência operacional na resolução de ocorrências técnicas.</w:t>
      </w:r>
    </w:p>
    <w:p w14:paraId="4228DA5B" w14:textId="7FEFB305" w:rsidR="00C97E5A" w:rsidRPr="00C71F78" w:rsidRDefault="00C71F78" w:rsidP="00C71F78">
      <w:pPr>
        <w:pStyle w:val="Ttulo1"/>
        <w:rPr>
          <w:rFonts w:cs="Times New Roman"/>
        </w:rPr>
      </w:pPr>
      <w:r w:rsidRPr="00C71F78">
        <w:rPr>
          <w:rFonts w:cs="Times New Roman"/>
        </w:rPr>
        <w:t>Etapas do Projeto</w:t>
      </w:r>
    </w:p>
    <w:p w14:paraId="4225EA25" w14:textId="3713DED0" w:rsidR="00C71F78" w:rsidRPr="00C71F78" w:rsidRDefault="00C71F78" w:rsidP="00C71F78">
      <w:pPr>
        <w:pStyle w:val="Ttulo2"/>
        <w:rPr>
          <w:rFonts w:cs="Times New Roman"/>
        </w:rPr>
      </w:pPr>
      <w:r w:rsidRPr="00C71F78">
        <w:rPr>
          <w:rFonts w:cs="Times New Roman"/>
        </w:rPr>
        <w:t>Tratamento e Padronização de Dados (Python)</w:t>
      </w:r>
    </w:p>
    <w:p w14:paraId="2A466F5E" w14:textId="77777777" w:rsidR="00C71F78" w:rsidRPr="00C71F78" w:rsidRDefault="00C71F78" w:rsidP="00C71F78">
      <w:p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</w:rPr>
        <w:t>Nesta etapa, foram utilizadas bibliotecas como pandas, pathlib, datetime e re para:</w:t>
      </w:r>
    </w:p>
    <w:p w14:paraId="6B2B442F" w14:textId="77777777" w:rsidR="00C71F78" w:rsidRPr="00C71F78" w:rsidRDefault="00C71F78" w:rsidP="00C71F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</w:rPr>
        <w:t>Ler arquivos CSV contendo medições, ocorrências e dados de clientes;</w:t>
      </w:r>
    </w:p>
    <w:p w14:paraId="75E3B383" w14:textId="77777777" w:rsidR="00C71F78" w:rsidRPr="00C71F78" w:rsidRDefault="00C71F78" w:rsidP="00C71F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</w:rPr>
        <w:t>Padronizar formatos de data (para dd/mm/yyyy);</w:t>
      </w:r>
    </w:p>
    <w:p w14:paraId="3B6A8CEB" w14:textId="77777777" w:rsidR="00C71F78" w:rsidRPr="00C71F78" w:rsidRDefault="00C71F78" w:rsidP="00C71F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</w:rPr>
        <w:t>Remover duplicatas e valores inconsistentes;</w:t>
      </w:r>
    </w:p>
    <w:p w14:paraId="01ACF59B" w14:textId="77777777" w:rsidR="00C71F78" w:rsidRPr="00C71F78" w:rsidRDefault="00C71F78" w:rsidP="00C71F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</w:rPr>
        <w:t>Gerar identificadores únicos para cidades e estados (id_cidade, id_estado, id_cidade_estado);</w:t>
      </w:r>
    </w:p>
    <w:p w14:paraId="6356F3CD" w14:textId="77777777" w:rsidR="00C71F78" w:rsidRDefault="00C71F78" w:rsidP="00C71F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</w:rPr>
        <w:t>Salvar os arquivos tratados em formato CSV UTF-8, prontos para carga no banco PostgreSQL.</w:t>
      </w:r>
    </w:p>
    <w:p w14:paraId="663BBEAB" w14:textId="77777777" w:rsidR="00C71F78" w:rsidRPr="00C71F78" w:rsidRDefault="00C71F78" w:rsidP="00C71F78">
      <w:p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  <w:b/>
          <w:bCs/>
        </w:rPr>
        <w:t>Principais funções criadas em Python:</w:t>
      </w:r>
    </w:p>
    <w:p w14:paraId="1D0E9C83" w14:textId="77777777" w:rsidR="00C71F78" w:rsidRPr="00C71F78" w:rsidRDefault="00C71F78" w:rsidP="00C71F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  <w:b/>
          <w:bCs/>
        </w:rPr>
        <w:t>converter_csv_para_xlsx()</w:t>
      </w:r>
      <w:r w:rsidRPr="00C71F78">
        <w:rPr>
          <w:rFonts w:ascii="Times New Roman" w:hAnsi="Times New Roman" w:cs="Times New Roman"/>
        </w:rPr>
        <w:t xml:space="preserve"> → Leitura e limpeza dos dados brutos;</w:t>
      </w:r>
    </w:p>
    <w:p w14:paraId="549700C4" w14:textId="77777777" w:rsidR="00C71F78" w:rsidRPr="00C71F78" w:rsidRDefault="00C71F78" w:rsidP="00C71F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  <w:b/>
          <w:bCs/>
        </w:rPr>
        <w:t>registrar_log()</w:t>
      </w:r>
      <w:r w:rsidRPr="00C71F78">
        <w:rPr>
          <w:rFonts w:ascii="Times New Roman" w:hAnsi="Times New Roman" w:cs="Times New Roman"/>
        </w:rPr>
        <w:t xml:space="preserve"> → Registro de logs automáticos de execução;</w:t>
      </w:r>
    </w:p>
    <w:p w14:paraId="40053B5E" w14:textId="77777777" w:rsidR="00C71F78" w:rsidRPr="00C71F78" w:rsidRDefault="00C71F78" w:rsidP="00C71F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</w:rPr>
        <w:t>Funções auxiliares de padronização (</w:t>
      </w:r>
      <w:r w:rsidRPr="00C71F78">
        <w:rPr>
          <w:rFonts w:ascii="Times New Roman" w:hAnsi="Times New Roman" w:cs="Times New Roman"/>
          <w:b/>
          <w:bCs/>
        </w:rPr>
        <w:t>normalizar_texto</w:t>
      </w:r>
      <w:r w:rsidRPr="00C71F78">
        <w:rPr>
          <w:rFonts w:ascii="Times New Roman" w:hAnsi="Times New Roman" w:cs="Times New Roman"/>
        </w:rPr>
        <w:t xml:space="preserve">, </w:t>
      </w:r>
      <w:r w:rsidRPr="00C71F78">
        <w:rPr>
          <w:rFonts w:ascii="Times New Roman" w:hAnsi="Times New Roman" w:cs="Times New Roman"/>
          <w:b/>
          <w:bCs/>
        </w:rPr>
        <w:t>gerar_ids_localidades</w:t>
      </w:r>
      <w:r w:rsidRPr="00C71F78">
        <w:rPr>
          <w:rFonts w:ascii="Times New Roman" w:hAnsi="Times New Roman" w:cs="Times New Roman"/>
        </w:rPr>
        <w:t>);</w:t>
      </w:r>
    </w:p>
    <w:p w14:paraId="23C348A9" w14:textId="77777777" w:rsidR="00C71F78" w:rsidRPr="00C71F78" w:rsidRDefault="00C71F78" w:rsidP="00C71F7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</w:rPr>
        <w:t>Criação de dicionário de mapeamento entre cidades e estados.</w:t>
      </w:r>
    </w:p>
    <w:p w14:paraId="7A7C5FED" w14:textId="32C8F1EC" w:rsidR="00C71F78" w:rsidRDefault="00C71F78" w:rsidP="00C71F78">
      <w:pPr>
        <w:rPr>
          <w:rFonts w:ascii="Times New Roman" w:hAnsi="Times New Roman" w:cs="Times New Roman"/>
        </w:rPr>
      </w:pPr>
      <w:r w:rsidRPr="00C71F78">
        <w:rPr>
          <w:rFonts w:ascii="Times New Roman" w:hAnsi="Times New Roman" w:cs="Times New Roman"/>
        </w:rPr>
        <w:t>Essas funções garantiram a consistência dos dados e prepararam os arquivos para integração com o PostgreSQL</w:t>
      </w:r>
      <w:r w:rsidRPr="00C71F78">
        <w:rPr>
          <w:rFonts w:ascii="Times New Roman" w:hAnsi="Times New Roman" w:cs="Times New Roman"/>
          <w:i/>
          <w:iCs/>
        </w:rPr>
        <w:t>.</w:t>
      </w:r>
    </w:p>
    <w:p w14:paraId="61F5B73C" w14:textId="77777777" w:rsidR="00C71F78" w:rsidRDefault="00C71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CA4BC0" w14:textId="3157B770" w:rsidR="00C71F78" w:rsidRPr="00D11FDB" w:rsidRDefault="00D11FDB" w:rsidP="00C71F78">
      <w:pPr>
        <w:pStyle w:val="Ttulo2"/>
        <w:rPr>
          <w:rFonts w:cs="Times New Roman"/>
        </w:rPr>
      </w:pPr>
      <w:r w:rsidRPr="00D11FDB">
        <w:rPr>
          <w:rFonts w:cs="Times New Roman"/>
        </w:rPr>
        <w:lastRenderedPageBreak/>
        <w:t>Criação e Carga das Tabelas no PostgreSQL</w:t>
      </w:r>
    </w:p>
    <w:p w14:paraId="5BDE7C3A" w14:textId="77777777" w:rsidR="00D11FDB" w:rsidRDefault="00D11FDB" w:rsidP="00D11FDB">
      <w:pPr>
        <w:rPr>
          <w:rFonts w:ascii="Times New Roman" w:hAnsi="Times New Roman" w:cs="Times New Roman"/>
        </w:rPr>
      </w:pPr>
      <w:r w:rsidRPr="00D11FDB">
        <w:rPr>
          <w:rFonts w:ascii="Times New Roman" w:hAnsi="Times New Roman" w:cs="Times New Roman"/>
        </w:rPr>
        <w:t xml:space="preserve">Após o tratamento, os dados foram armazenados no </w:t>
      </w:r>
      <w:r w:rsidRPr="00D11FDB">
        <w:rPr>
          <w:rFonts w:ascii="Times New Roman" w:hAnsi="Times New Roman" w:cs="Times New Roman"/>
          <w:b/>
          <w:bCs/>
        </w:rPr>
        <w:t>PostgreSQL</w:t>
      </w:r>
      <w:r w:rsidRPr="00D11FDB">
        <w:rPr>
          <w:rFonts w:ascii="Times New Roman" w:hAnsi="Times New Roman" w:cs="Times New Roman"/>
        </w:rPr>
        <w:t>, utilizando scripts SQL para criação de tabelas dimensionais e fato, de acordo com o modelo estrela (</w:t>
      </w:r>
      <w:r w:rsidRPr="00D11FDB">
        <w:rPr>
          <w:rFonts w:ascii="Times New Roman" w:hAnsi="Times New Roman" w:cs="Times New Roman"/>
          <w:b/>
          <w:bCs/>
        </w:rPr>
        <w:t>Star Schema</w:t>
      </w:r>
      <w:r w:rsidRPr="00D11FDB">
        <w:rPr>
          <w:rFonts w:ascii="Times New Roman" w:hAnsi="Times New Roman" w:cs="Times New Roman"/>
        </w:rPr>
        <w:t>).</w:t>
      </w:r>
    </w:p>
    <w:p w14:paraId="2176A521" w14:textId="06970FC3" w:rsidR="00B818F6" w:rsidRDefault="00B818F6" w:rsidP="00B81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etapa de criação e preparação dos dados no postgreSql, é através do PgAdmin4, que primeiramente se realizou a criação do database, o qual o nome dele é: </w:t>
      </w:r>
      <w:r w:rsidRPr="00B818F6">
        <w:rPr>
          <w:rFonts w:ascii="Times New Roman" w:hAnsi="Times New Roman" w:cs="Times New Roman"/>
          <w:b/>
          <w:bCs/>
        </w:rPr>
        <w:t>database_light</w:t>
      </w:r>
      <w:r>
        <w:rPr>
          <w:rFonts w:ascii="Times New Roman" w:hAnsi="Times New Roman" w:cs="Times New Roman"/>
        </w:rPr>
        <w:t>:</w:t>
      </w:r>
    </w:p>
    <w:p w14:paraId="7CAF364D" w14:textId="390591A6" w:rsidR="00B818F6" w:rsidRDefault="00B818F6" w:rsidP="00D11FDB">
      <w:pPr>
        <w:rPr>
          <w:rFonts w:ascii="Times New Roman" w:hAnsi="Times New Roman" w:cs="Times New Roman"/>
        </w:rPr>
      </w:pPr>
      <w:r w:rsidRPr="00B818F6">
        <w:rPr>
          <w:rFonts w:ascii="Times New Roman" w:hAnsi="Times New Roman" w:cs="Times New Roman"/>
        </w:rPr>
        <w:drawing>
          <wp:inline distT="0" distB="0" distL="0" distR="0" wp14:anchorId="25B15BAE" wp14:editId="0D35BF57">
            <wp:extent cx="5095875" cy="40957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4786" w14:textId="241B3C82" w:rsidR="00B818F6" w:rsidRPr="00D11FDB" w:rsidRDefault="00B818F6" w:rsidP="00D11F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Posteriormente, foram criados o Schema e as Tabelas necessárias.</w:t>
      </w:r>
    </w:p>
    <w:p w14:paraId="0150B63C" w14:textId="77777777" w:rsidR="00D11FDB" w:rsidRPr="00D11FDB" w:rsidRDefault="00D11FDB" w:rsidP="00D11FDB">
      <w:pPr>
        <w:rPr>
          <w:rFonts w:ascii="Times New Roman" w:hAnsi="Times New Roman" w:cs="Times New Roman"/>
        </w:rPr>
      </w:pPr>
      <w:r w:rsidRPr="00D11FDB">
        <w:rPr>
          <w:rFonts w:ascii="Times New Roman" w:hAnsi="Times New Roman" w:cs="Times New Roman"/>
          <w:b/>
          <w:bCs/>
        </w:rPr>
        <w:t>Principais tabelas criadas:</w:t>
      </w:r>
    </w:p>
    <w:p w14:paraId="106BC443" w14:textId="77777777" w:rsidR="00D11FDB" w:rsidRPr="00D11FDB" w:rsidRDefault="00D11FDB" w:rsidP="00D11F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1FDB">
        <w:rPr>
          <w:rFonts w:ascii="Times New Roman" w:hAnsi="Times New Roman" w:cs="Times New Roman"/>
          <w:b/>
          <w:bCs/>
        </w:rPr>
        <w:t>dim_clientes</w:t>
      </w:r>
      <w:r w:rsidRPr="00D11FDB">
        <w:rPr>
          <w:rFonts w:ascii="Times New Roman" w:hAnsi="Times New Roman" w:cs="Times New Roman"/>
        </w:rPr>
        <w:t xml:space="preserve"> – informações cadastrais dos clientes;</w:t>
      </w:r>
    </w:p>
    <w:p w14:paraId="1154F51E" w14:textId="77777777" w:rsidR="00D11FDB" w:rsidRPr="00D11FDB" w:rsidRDefault="00D11FDB" w:rsidP="00D11F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1FDB">
        <w:rPr>
          <w:rFonts w:ascii="Times New Roman" w:hAnsi="Times New Roman" w:cs="Times New Roman"/>
          <w:b/>
          <w:bCs/>
        </w:rPr>
        <w:t>dim_localidade</w:t>
      </w:r>
      <w:r w:rsidRPr="00D11FDB">
        <w:rPr>
          <w:rFonts w:ascii="Times New Roman" w:hAnsi="Times New Roman" w:cs="Times New Roman"/>
        </w:rPr>
        <w:t xml:space="preserve"> – dados geográficos de cidade e estado;</w:t>
      </w:r>
    </w:p>
    <w:p w14:paraId="034C366A" w14:textId="77777777" w:rsidR="00D11FDB" w:rsidRPr="00D11FDB" w:rsidRDefault="00D11FDB" w:rsidP="00D11F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1FDB">
        <w:rPr>
          <w:rFonts w:ascii="Times New Roman" w:hAnsi="Times New Roman" w:cs="Times New Roman"/>
          <w:b/>
          <w:bCs/>
        </w:rPr>
        <w:t>ft_medicoes_energia</w:t>
      </w:r>
      <w:r w:rsidRPr="00D11FDB">
        <w:rPr>
          <w:rFonts w:ascii="Times New Roman" w:hAnsi="Times New Roman" w:cs="Times New Roman"/>
        </w:rPr>
        <w:t xml:space="preserve"> – registros de consumo energético;</w:t>
      </w:r>
    </w:p>
    <w:p w14:paraId="1DD02650" w14:textId="77777777" w:rsidR="00D11FDB" w:rsidRPr="00D11FDB" w:rsidRDefault="00D11FDB" w:rsidP="00D11FD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1FDB">
        <w:rPr>
          <w:rFonts w:ascii="Times New Roman" w:hAnsi="Times New Roman" w:cs="Times New Roman"/>
          <w:b/>
          <w:bCs/>
        </w:rPr>
        <w:t>ft_ocorrencias_tecnicas</w:t>
      </w:r>
      <w:r w:rsidRPr="00D11FDB">
        <w:rPr>
          <w:rFonts w:ascii="Times New Roman" w:hAnsi="Times New Roman" w:cs="Times New Roman"/>
        </w:rPr>
        <w:t xml:space="preserve"> – incidentes e tempo de reparo;</w:t>
      </w:r>
    </w:p>
    <w:p w14:paraId="56FD9C40" w14:textId="685867A1" w:rsidR="00C71F78" w:rsidRDefault="00D11FDB" w:rsidP="00C71F7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11FDB">
        <w:rPr>
          <w:rFonts w:ascii="Times New Roman" w:hAnsi="Times New Roman" w:cs="Times New Roman"/>
          <w:b/>
          <w:bCs/>
        </w:rPr>
        <w:t>ft_perdas_energia</w:t>
      </w:r>
      <w:r w:rsidRPr="00D11FDB">
        <w:rPr>
          <w:rFonts w:ascii="Times New Roman" w:hAnsi="Times New Roman" w:cs="Times New Roman"/>
        </w:rPr>
        <w:t xml:space="preserve"> – dados de perdas técnicas e não técnicas;</w:t>
      </w:r>
    </w:p>
    <w:p w14:paraId="173E9870" w14:textId="6AC5DC8E" w:rsidR="00B818F6" w:rsidRDefault="00B818F6" w:rsidP="00B81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Exemplo abaixo mostra a criação do Schema </w:t>
      </w:r>
      <w:r>
        <w:rPr>
          <w:rFonts w:ascii="Times New Roman" w:hAnsi="Times New Roman" w:cs="Times New Roman"/>
        </w:rPr>
        <w:t>do projeto dentro do PgAdmin4</w:t>
      </w:r>
      <w:r>
        <w:rPr>
          <w:rFonts w:ascii="Times New Roman" w:hAnsi="Times New Roman" w:cs="Times New Roman"/>
        </w:rPr>
        <w:t xml:space="preserve"> cujo nome é </w:t>
      </w:r>
      <w:r w:rsidRPr="00B818F6">
        <w:rPr>
          <w:rFonts w:ascii="Times New Roman" w:hAnsi="Times New Roman" w:cs="Times New Roman"/>
          <w:b/>
          <w:bCs/>
        </w:rPr>
        <w:t>projeto_light</w:t>
      </w:r>
      <w:r w:rsidRPr="00B818F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p w14:paraId="163A08CF" w14:textId="190F826A" w:rsidR="00B818F6" w:rsidRDefault="00B818F6" w:rsidP="00B818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 seguida a criação deste realiza-se as criações das tabelas.</w:t>
      </w:r>
    </w:p>
    <w:p w14:paraId="2593D717" w14:textId="3051894D" w:rsidR="00D11FDB" w:rsidRPr="00C71F78" w:rsidRDefault="00D139C4" w:rsidP="00D11FDB">
      <w:pPr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</w:rPr>
        <w:drawing>
          <wp:inline distT="0" distB="0" distL="0" distR="0" wp14:anchorId="430D1D33" wp14:editId="6925F947">
            <wp:extent cx="5544324" cy="316274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A38B" w14:textId="434C8563" w:rsidR="00C71F78" w:rsidRDefault="00B818F6" w:rsidP="00C71F78">
      <w:r>
        <w:lastRenderedPageBreak/>
        <w:t>No script do sql, a tabela calendário foi comentada. Foi optado por utilizar a maneira dinâmica que o powerbi oferece para criar uma tabela calendário.</w:t>
      </w:r>
    </w:p>
    <w:p w14:paraId="1D54A40B" w14:textId="5EA6DBBB" w:rsidR="00D139C4" w:rsidRDefault="00D139C4" w:rsidP="00C71F78">
      <w:r>
        <w:t>Após a criação das tabelas, fica-se apto a receber os dados das tabelas tratadas no python:</w:t>
      </w:r>
    </w:p>
    <w:p w14:paraId="721EA6D2" w14:textId="704495E3" w:rsidR="00D139C4" w:rsidRDefault="00D139C4" w:rsidP="00C71F78">
      <w:r w:rsidRPr="00D139C4">
        <w:drawing>
          <wp:inline distT="0" distB="0" distL="0" distR="0" wp14:anchorId="12370F44" wp14:editId="65516976">
            <wp:extent cx="3962953" cy="2372056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F83C" w14:textId="77777777" w:rsidR="00D139C4" w:rsidRDefault="00D139C4" w:rsidP="00C71F78"/>
    <w:p w14:paraId="5A72A3F1" w14:textId="5D87EFE1" w:rsidR="00D139C4" w:rsidRDefault="00D139C4" w:rsidP="00D139C4">
      <w:pPr>
        <w:pStyle w:val="Ttulo2"/>
      </w:pPr>
      <w:r w:rsidRPr="00D139C4">
        <w:t>Conexão e Modelagem no Power BI</w:t>
      </w:r>
    </w:p>
    <w:p w14:paraId="638D1E80" w14:textId="6AF541E9" w:rsidR="00D139C4" w:rsidRPr="00D139C4" w:rsidRDefault="00D139C4" w:rsidP="00D139C4">
      <w:pPr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</w:rPr>
        <w:t xml:space="preserve">O </w:t>
      </w:r>
      <w:r w:rsidR="00865286">
        <w:rPr>
          <w:rFonts w:ascii="Times New Roman" w:hAnsi="Times New Roman" w:cs="Times New Roman"/>
        </w:rPr>
        <w:t xml:space="preserve">arquivo do </w:t>
      </w:r>
      <w:r w:rsidRPr="00D139C4">
        <w:rPr>
          <w:rFonts w:ascii="Times New Roman" w:hAnsi="Times New Roman" w:cs="Times New Roman"/>
        </w:rPr>
        <w:t>Power BI</w:t>
      </w:r>
      <w:r w:rsidR="00865286">
        <w:rPr>
          <w:rFonts w:ascii="Times New Roman" w:hAnsi="Times New Roman" w:cs="Times New Roman"/>
        </w:rPr>
        <w:t>,</w:t>
      </w:r>
      <w:r w:rsidRPr="00D139C4">
        <w:rPr>
          <w:rFonts w:ascii="Times New Roman" w:hAnsi="Times New Roman" w:cs="Times New Roman"/>
        </w:rPr>
        <w:t xml:space="preserve"> </w:t>
      </w:r>
      <w:r w:rsidR="00865286">
        <w:rPr>
          <w:rFonts w:ascii="Times New Roman" w:hAnsi="Times New Roman" w:cs="Times New Roman"/>
        </w:rPr>
        <w:t xml:space="preserve">chamado </w:t>
      </w:r>
      <w:r w:rsidR="00865286" w:rsidRPr="00865286">
        <w:rPr>
          <w:rFonts w:ascii="Times New Roman" w:hAnsi="Times New Roman" w:cs="Times New Roman"/>
          <w:b/>
          <w:bCs/>
        </w:rPr>
        <w:t>projeto_light.pbix</w:t>
      </w:r>
      <w:r w:rsidR="00865286">
        <w:rPr>
          <w:rFonts w:ascii="Times New Roman" w:hAnsi="Times New Roman" w:cs="Times New Roman"/>
          <w:b/>
          <w:bCs/>
        </w:rPr>
        <w:t xml:space="preserve">, </w:t>
      </w:r>
      <w:r w:rsidRPr="00D139C4">
        <w:rPr>
          <w:rFonts w:ascii="Times New Roman" w:hAnsi="Times New Roman" w:cs="Times New Roman"/>
        </w:rPr>
        <w:t xml:space="preserve">foi conectado diretamente ao </w:t>
      </w:r>
      <w:r w:rsidRPr="00D139C4">
        <w:rPr>
          <w:rFonts w:ascii="Times New Roman" w:hAnsi="Times New Roman" w:cs="Times New Roman"/>
          <w:b/>
          <w:bCs/>
        </w:rPr>
        <w:t>banco PostgreSQL</w:t>
      </w:r>
      <w:r w:rsidRPr="00D139C4">
        <w:rPr>
          <w:rFonts w:ascii="Times New Roman" w:hAnsi="Times New Roman" w:cs="Times New Roman"/>
        </w:rPr>
        <w:t xml:space="preserve">, utilizando </w:t>
      </w:r>
      <w:r>
        <w:rPr>
          <w:rFonts w:ascii="Times New Roman" w:hAnsi="Times New Roman" w:cs="Times New Roman"/>
        </w:rPr>
        <w:t>a conexão que o próprio Power Bi oferece</w:t>
      </w:r>
      <w:r w:rsidRPr="00D139C4">
        <w:rPr>
          <w:rFonts w:ascii="Times New Roman" w:hAnsi="Times New Roman" w:cs="Times New Roman"/>
        </w:rPr>
        <w:t>.</w:t>
      </w:r>
    </w:p>
    <w:p w14:paraId="37D7F861" w14:textId="77777777" w:rsidR="00D139C4" w:rsidRPr="00D139C4" w:rsidRDefault="00D139C4" w:rsidP="00D139C4">
      <w:pPr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  <w:b/>
          <w:bCs/>
        </w:rPr>
        <w:t>Etapas realizadas:</w:t>
      </w:r>
    </w:p>
    <w:p w14:paraId="73607FF2" w14:textId="77777777" w:rsidR="00D139C4" w:rsidRDefault="00D139C4" w:rsidP="00D139C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</w:rPr>
        <w:t>Configuração da conexão PostgreSQL (host, porta, banco e credenciais);</w:t>
      </w:r>
    </w:p>
    <w:p w14:paraId="28BFF5D3" w14:textId="77777777" w:rsidR="00D139C4" w:rsidRDefault="00D139C4" w:rsidP="00D139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6580C3" wp14:editId="45748EE0">
            <wp:extent cx="5833745" cy="2620370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752" cy="2632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219E8" w14:textId="71A38205" w:rsidR="00D139C4" w:rsidRDefault="00D139C4" w:rsidP="00D139C4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6F8590" wp14:editId="66E070B5">
            <wp:extent cx="5762625" cy="208597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5788" w14:textId="2FC3ED0A" w:rsidR="00D139C4" w:rsidRPr="00D139C4" w:rsidRDefault="00D139C4" w:rsidP="00D139C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</w:rPr>
        <w:t xml:space="preserve">Importação das tabelas </w:t>
      </w:r>
      <w:r w:rsidRPr="00D139C4">
        <w:rPr>
          <w:rFonts w:ascii="Times New Roman" w:hAnsi="Times New Roman" w:cs="Times New Roman"/>
          <w:b/>
          <w:bCs/>
        </w:rPr>
        <w:t>dim</w:t>
      </w:r>
      <w:r>
        <w:rPr>
          <w:rFonts w:ascii="Times New Roman" w:hAnsi="Times New Roman" w:cs="Times New Roman"/>
          <w:b/>
          <w:bCs/>
        </w:rPr>
        <w:t>ensões</w:t>
      </w:r>
      <w:r w:rsidRPr="00D139C4">
        <w:rPr>
          <w:rFonts w:ascii="Times New Roman" w:hAnsi="Times New Roman" w:cs="Times New Roman"/>
        </w:rPr>
        <w:t xml:space="preserve"> e </w:t>
      </w:r>
      <w:r w:rsidRPr="00D139C4">
        <w:rPr>
          <w:rFonts w:ascii="Times New Roman" w:hAnsi="Times New Roman" w:cs="Times New Roman"/>
          <w:b/>
          <w:bCs/>
        </w:rPr>
        <w:t>fato</w:t>
      </w:r>
      <w:r>
        <w:rPr>
          <w:rFonts w:ascii="Times New Roman" w:hAnsi="Times New Roman" w:cs="Times New Roman"/>
          <w:b/>
          <w:bCs/>
        </w:rPr>
        <w:t>s</w:t>
      </w:r>
      <w:r w:rsidRPr="00D139C4">
        <w:rPr>
          <w:rFonts w:ascii="Times New Roman" w:hAnsi="Times New Roman" w:cs="Times New Roman"/>
        </w:rPr>
        <w:t>;</w:t>
      </w:r>
    </w:p>
    <w:p w14:paraId="5F3FD68B" w14:textId="77777777" w:rsidR="00D139C4" w:rsidRDefault="00D139C4" w:rsidP="00D139C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</w:rPr>
        <w:t>Criação dos relacionamentos entre tabelas;</w:t>
      </w:r>
    </w:p>
    <w:p w14:paraId="0B3F5349" w14:textId="51D6CF29" w:rsidR="00D139C4" w:rsidRPr="00D139C4" w:rsidRDefault="00D139C4" w:rsidP="00D139C4">
      <w:pPr>
        <w:ind w:left="720"/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</w:rPr>
        <w:drawing>
          <wp:inline distT="0" distB="0" distL="0" distR="0" wp14:anchorId="38D62CDD" wp14:editId="3BDEDE33">
            <wp:extent cx="5760085" cy="264414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800B" w14:textId="77777777" w:rsidR="00D139C4" w:rsidRDefault="00D139C4" w:rsidP="00D139C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</w:rPr>
        <w:t xml:space="preserve">Implementação da tabela </w:t>
      </w:r>
      <w:r w:rsidRPr="00D139C4">
        <w:rPr>
          <w:rFonts w:ascii="Times New Roman" w:hAnsi="Times New Roman" w:cs="Times New Roman"/>
          <w:b/>
          <w:bCs/>
        </w:rPr>
        <w:t>Calendário</w:t>
      </w:r>
      <w:r w:rsidRPr="00D139C4">
        <w:rPr>
          <w:rFonts w:ascii="Times New Roman" w:hAnsi="Times New Roman" w:cs="Times New Roman"/>
        </w:rPr>
        <w:t xml:space="preserve"> para análises temporais;</w:t>
      </w:r>
    </w:p>
    <w:p w14:paraId="278DD991" w14:textId="476A5DE9" w:rsidR="00D139C4" w:rsidRPr="00D139C4" w:rsidRDefault="00D139C4" w:rsidP="00D139C4">
      <w:pPr>
        <w:ind w:left="720"/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</w:rPr>
        <w:drawing>
          <wp:inline distT="0" distB="0" distL="0" distR="0" wp14:anchorId="56A19B1F" wp14:editId="0640AEBD">
            <wp:extent cx="4951062" cy="2176818"/>
            <wp:effectExtent l="0" t="0" r="254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1070" cy="21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70FD" w14:textId="3494AC62" w:rsidR="00D139C4" w:rsidRDefault="00D139C4" w:rsidP="00D139C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139C4">
        <w:rPr>
          <w:rFonts w:ascii="Times New Roman" w:hAnsi="Times New Roman" w:cs="Times New Roman"/>
        </w:rPr>
        <w:t>Criação de medidas DAX para cálculo de indicadores.</w:t>
      </w:r>
    </w:p>
    <w:p w14:paraId="6A736E7D" w14:textId="747ED0E8" w:rsidR="00D139C4" w:rsidRDefault="00D139C4" w:rsidP="00D139C4">
      <w:pPr>
        <w:pStyle w:val="Ttulo1"/>
      </w:pPr>
      <w:r w:rsidRPr="00D139C4">
        <w:lastRenderedPageBreak/>
        <w:t>Análises e Indicadores Principais</w:t>
      </w:r>
    </w:p>
    <w:p w14:paraId="3CA7DE30" w14:textId="5D38DD81" w:rsidR="00865286" w:rsidRDefault="00865286" w:rsidP="00865286">
      <w:pPr>
        <w:pStyle w:val="NormalWeb"/>
      </w:pPr>
      <w:r>
        <w:rPr>
          <w:rStyle w:val="Forte"/>
          <w:rFonts w:eastAsiaTheme="majorEastAsia"/>
        </w:rPr>
        <w:t>Filtros</w:t>
      </w:r>
      <w:r>
        <w:rPr>
          <w:rStyle w:val="Forte"/>
          <w:rFonts w:eastAsiaTheme="majorEastAsia"/>
        </w:rPr>
        <w:t>:</w:t>
      </w:r>
    </w:p>
    <w:p w14:paraId="1E083A0E" w14:textId="28477D24" w:rsidR="00865286" w:rsidRDefault="00865286" w:rsidP="00D40BC1">
      <w:pPr>
        <w:pStyle w:val="NormalWeb"/>
        <w:numPr>
          <w:ilvl w:val="0"/>
          <w:numId w:val="7"/>
        </w:numPr>
      </w:pPr>
      <w:r>
        <w:t>Número do Cliente;</w:t>
      </w:r>
    </w:p>
    <w:p w14:paraId="501B57CB" w14:textId="0891BFA1" w:rsidR="00865286" w:rsidRDefault="00865286" w:rsidP="00D40BC1">
      <w:pPr>
        <w:pStyle w:val="NormalWeb"/>
        <w:numPr>
          <w:ilvl w:val="0"/>
          <w:numId w:val="7"/>
        </w:numPr>
      </w:pPr>
      <w:r>
        <w:t>Nome do Cliente</w:t>
      </w:r>
      <w:r w:rsidR="006D0244">
        <w:t>;</w:t>
      </w:r>
    </w:p>
    <w:p w14:paraId="44E643EE" w14:textId="734E6593" w:rsidR="006D0244" w:rsidRDefault="006D0244" w:rsidP="00D40BC1">
      <w:pPr>
        <w:pStyle w:val="NormalWeb"/>
        <w:numPr>
          <w:ilvl w:val="0"/>
          <w:numId w:val="7"/>
        </w:numPr>
      </w:pPr>
      <w:r>
        <w:t>Número do Estado;</w:t>
      </w:r>
    </w:p>
    <w:p w14:paraId="6D81AA00" w14:textId="1D94ACA6" w:rsidR="006D0244" w:rsidRDefault="006D0244" w:rsidP="00D40BC1">
      <w:pPr>
        <w:pStyle w:val="NormalWeb"/>
        <w:numPr>
          <w:ilvl w:val="0"/>
          <w:numId w:val="7"/>
        </w:numPr>
      </w:pPr>
      <w:r>
        <w:t>Nome do Estado;</w:t>
      </w:r>
    </w:p>
    <w:p w14:paraId="5C90DADF" w14:textId="78EA2D14" w:rsidR="006D0244" w:rsidRPr="00865286" w:rsidRDefault="006D0244" w:rsidP="00D40BC1">
      <w:pPr>
        <w:pStyle w:val="NormalWeb"/>
        <w:numPr>
          <w:ilvl w:val="0"/>
          <w:numId w:val="7"/>
        </w:numPr>
        <w:rPr>
          <w:rStyle w:val="Forte"/>
          <w:b w:val="0"/>
          <w:bCs w:val="0"/>
        </w:rPr>
      </w:pPr>
      <w:r>
        <w:t>Data.</w:t>
      </w:r>
    </w:p>
    <w:p w14:paraId="54140880" w14:textId="372192C4" w:rsidR="00D40BC1" w:rsidRDefault="00D40BC1" w:rsidP="00D40BC1">
      <w:pPr>
        <w:pStyle w:val="NormalWeb"/>
      </w:pPr>
      <w:r>
        <w:rPr>
          <w:rStyle w:val="Forte"/>
          <w:rFonts w:eastAsiaTheme="majorEastAsia"/>
        </w:rPr>
        <w:t>Indicadores criados</w:t>
      </w:r>
      <w:r>
        <w:rPr>
          <w:rStyle w:val="Forte"/>
          <w:rFonts w:eastAsiaTheme="majorEastAsia"/>
        </w:rPr>
        <w:t xml:space="preserve"> do lado comercial</w:t>
      </w:r>
      <w:r>
        <w:rPr>
          <w:rStyle w:val="Forte"/>
          <w:rFonts w:eastAsiaTheme="majorEastAsia"/>
        </w:rPr>
        <w:t>:</w:t>
      </w:r>
    </w:p>
    <w:p w14:paraId="1C76AC3D" w14:textId="0ABFE63A" w:rsidR="00E90A01" w:rsidRDefault="00E90A01" w:rsidP="00D40BC1">
      <w:pPr>
        <w:pStyle w:val="NormalWeb"/>
        <w:numPr>
          <w:ilvl w:val="0"/>
          <w:numId w:val="7"/>
        </w:numPr>
      </w:pPr>
      <w:r>
        <w:t>Cards:</w:t>
      </w:r>
      <w:r>
        <w:t xml:space="preserve"> Consumo Total em kWh;</w:t>
      </w:r>
    </w:p>
    <w:p w14:paraId="20C61215" w14:textId="28CB5B34" w:rsidR="00D40BC1" w:rsidRDefault="00D40BC1" w:rsidP="00D40BC1">
      <w:pPr>
        <w:pStyle w:val="NormalWeb"/>
        <w:numPr>
          <w:ilvl w:val="0"/>
          <w:numId w:val="7"/>
        </w:numPr>
      </w:pPr>
      <w:r>
        <w:t>Mapa de filtro por Estado;</w:t>
      </w:r>
    </w:p>
    <w:p w14:paraId="1F96EC4C" w14:textId="3A4C6B88" w:rsidR="00D40BC1" w:rsidRDefault="00D40BC1" w:rsidP="00D40BC1">
      <w:pPr>
        <w:pStyle w:val="NormalWeb"/>
        <w:numPr>
          <w:ilvl w:val="0"/>
          <w:numId w:val="7"/>
        </w:numPr>
      </w:pPr>
      <w:r>
        <w:t xml:space="preserve">Consumo total </w:t>
      </w:r>
      <w:r>
        <w:t>por data</w:t>
      </w:r>
      <w:r>
        <w:t>;</w:t>
      </w:r>
    </w:p>
    <w:p w14:paraId="2211E484" w14:textId="441F3528" w:rsidR="00D40BC1" w:rsidRDefault="00D40BC1" w:rsidP="00D40BC1">
      <w:pPr>
        <w:pStyle w:val="NormalWeb"/>
        <w:numPr>
          <w:ilvl w:val="0"/>
          <w:numId w:val="7"/>
        </w:numPr>
      </w:pPr>
      <w:r>
        <w:t xml:space="preserve">Consumo total por </w:t>
      </w:r>
      <w:r>
        <w:t>tipo de cliente</w:t>
      </w:r>
      <w:r>
        <w:t>;</w:t>
      </w:r>
    </w:p>
    <w:p w14:paraId="284D1B49" w14:textId="58BA1D7F" w:rsidR="00D40BC1" w:rsidRDefault="00D40BC1" w:rsidP="00D40BC1">
      <w:pPr>
        <w:pStyle w:val="NormalWeb"/>
        <w:numPr>
          <w:ilvl w:val="0"/>
          <w:numId w:val="7"/>
        </w:numPr>
      </w:pPr>
      <w:r>
        <w:t>Ranking de Clientes.</w:t>
      </w:r>
    </w:p>
    <w:p w14:paraId="3996C403" w14:textId="3293DB9F" w:rsidR="00D40BC1" w:rsidRDefault="00D40BC1" w:rsidP="00D40BC1">
      <w:pPr>
        <w:pStyle w:val="NormalWeb"/>
      </w:pPr>
      <w:r w:rsidRPr="00D40BC1">
        <w:rPr>
          <w:rStyle w:val="Forte"/>
          <w:rFonts w:eastAsiaTheme="majorEastAsia"/>
        </w:rPr>
        <w:t xml:space="preserve">Indicadores criados do lado </w:t>
      </w:r>
      <w:r>
        <w:rPr>
          <w:rStyle w:val="Forte"/>
          <w:rFonts w:eastAsiaTheme="majorEastAsia"/>
        </w:rPr>
        <w:t>operacional</w:t>
      </w:r>
      <w:r w:rsidRPr="00D40BC1">
        <w:rPr>
          <w:rStyle w:val="Forte"/>
          <w:rFonts w:eastAsiaTheme="majorEastAsia"/>
        </w:rPr>
        <w:t>:</w:t>
      </w:r>
    </w:p>
    <w:p w14:paraId="597FFA6C" w14:textId="3F179CC3" w:rsidR="00D40BC1" w:rsidRDefault="00D40BC1" w:rsidP="00D40BC1">
      <w:pPr>
        <w:pStyle w:val="NormalWeb"/>
        <w:numPr>
          <w:ilvl w:val="0"/>
          <w:numId w:val="7"/>
        </w:numPr>
      </w:pPr>
      <w:r>
        <w:t>Cards: Quantidade de Ocorrências, Média de Horas de Reparo, Percentual de Perdas e Média de Ocorrências por Cidade</w:t>
      </w:r>
      <w:r>
        <w:t>;</w:t>
      </w:r>
    </w:p>
    <w:p w14:paraId="1DB6F8AC" w14:textId="0091B7AC" w:rsidR="00D40BC1" w:rsidRDefault="00D40BC1" w:rsidP="00D40BC1">
      <w:pPr>
        <w:pStyle w:val="NormalWeb"/>
        <w:numPr>
          <w:ilvl w:val="0"/>
          <w:numId w:val="7"/>
        </w:numPr>
      </w:pPr>
      <w:r>
        <w:t>Consumo x Perdas</w:t>
      </w:r>
      <w:r>
        <w:t>;</w:t>
      </w:r>
    </w:p>
    <w:p w14:paraId="0F6EA67E" w14:textId="307978EA" w:rsidR="00D40BC1" w:rsidRDefault="00D40BC1" w:rsidP="00D40BC1">
      <w:pPr>
        <w:pStyle w:val="NormalWeb"/>
        <w:numPr>
          <w:ilvl w:val="0"/>
          <w:numId w:val="7"/>
        </w:numPr>
      </w:pPr>
      <w:r>
        <w:t>Quantidade de Ocorrências por Estado;</w:t>
      </w:r>
    </w:p>
    <w:p w14:paraId="5D73AE90" w14:textId="666342BB" w:rsidR="00D40BC1" w:rsidRDefault="00D40BC1" w:rsidP="00D40BC1">
      <w:pPr>
        <w:pStyle w:val="NormalWeb"/>
        <w:numPr>
          <w:ilvl w:val="0"/>
          <w:numId w:val="7"/>
        </w:numPr>
      </w:pPr>
      <w:r>
        <w:t>Tempo Médio de Reparo em Horas;</w:t>
      </w:r>
    </w:p>
    <w:p w14:paraId="76EB2E63" w14:textId="27C34B4B" w:rsidR="00D40BC1" w:rsidRDefault="00D40BC1" w:rsidP="00D40BC1">
      <w:pPr>
        <w:pStyle w:val="NormalWeb"/>
        <w:numPr>
          <w:ilvl w:val="0"/>
          <w:numId w:val="7"/>
        </w:numPr>
      </w:pPr>
      <w:r>
        <w:t>Percentual de Perdas Mensal;</w:t>
      </w:r>
    </w:p>
    <w:p w14:paraId="5FECD2D0" w14:textId="7EEFF384" w:rsidR="00D40BC1" w:rsidRDefault="00D40BC1" w:rsidP="00D40BC1">
      <w:pPr>
        <w:pStyle w:val="NormalWeb"/>
        <w:numPr>
          <w:ilvl w:val="0"/>
          <w:numId w:val="7"/>
        </w:numPr>
      </w:pPr>
      <w:r>
        <w:t>Perda Técnica x Não Técnica por Data</w:t>
      </w:r>
      <w:r w:rsidR="00E90A01">
        <w:t>.</w:t>
      </w:r>
    </w:p>
    <w:p w14:paraId="22F5F89B" w14:textId="77777777" w:rsidR="00D40BC1" w:rsidRDefault="00D40BC1" w:rsidP="00D40BC1">
      <w:pPr>
        <w:pStyle w:val="NormalWeb"/>
      </w:pPr>
      <w:r>
        <w:rPr>
          <w:rStyle w:val="Forte"/>
          <w:rFonts w:eastAsiaTheme="majorEastAsia"/>
        </w:rPr>
        <w:t>Principais conclusões:</w:t>
      </w:r>
    </w:p>
    <w:p w14:paraId="514F1B10" w14:textId="6AAE0302" w:rsidR="00D40BC1" w:rsidRDefault="00D40BC1" w:rsidP="00D40BC1">
      <w:pPr>
        <w:pStyle w:val="NormalWeb"/>
        <w:numPr>
          <w:ilvl w:val="0"/>
          <w:numId w:val="8"/>
        </w:numPr>
      </w:pPr>
      <w:r>
        <w:t xml:space="preserve">Regiões com alto consumo apresentaram também maiores </w:t>
      </w:r>
      <w:r w:rsidR="00E90A01">
        <w:t>quantidades ocorrências</w:t>
      </w:r>
      <w:r>
        <w:t>;</w:t>
      </w:r>
    </w:p>
    <w:p w14:paraId="385EEF0C" w14:textId="0441C504" w:rsidR="00E90A01" w:rsidRDefault="00E90A01" w:rsidP="00E90A01">
      <w:pPr>
        <w:pStyle w:val="NormalWeb"/>
        <w:numPr>
          <w:ilvl w:val="0"/>
          <w:numId w:val="8"/>
        </w:numPr>
      </w:pPr>
      <w:r>
        <w:t xml:space="preserve">O </w:t>
      </w:r>
      <w:r>
        <w:t>consumo em kWh</w:t>
      </w:r>
      <w:r>
        <w:t xml:space="preserve"> é alto no verão</w:t>
      </w:r>
      <w:r>
        <w:t>;</w:t>
      </w:r>
    </w:p>
    <w:p w14:paraId="62CE1CF6" w14:textId="0666FF5B" w:rsidR="00D40BC1" w:rsidRDefault="00D40BC1" w:rsidP="00D40BC1">
      <w:pPr>
        <w:pStyle w:val="NormalWeb"/>
        <w:numPr>
          <w:ilvl w:val="0"/>
          <w:numId w:val="8"/>
        </w:numPr>
      </w:pPr>
      <w:r>
        <w:t xml:space="preserve">O tempo médio de reparo </w:t>
      </w:r>
      <w:r w:rsidR="00E90A01">
        <w:t>é alto no verão</w:t>
      </w:r>
      <w:r>
        <w:t>;</w:t>
      </w:r>
    </w:p>
    <w:p w14:paraId="1839F5A4" w14:textId="77777777" w:rsidR="00D40BC1" w:rsidRDefault="00D40BC1" w:rsidP="00D40BC1">
      <w:pPr>
        <w:pStyle w:val="NormalWeb"/>
        <w:numPr>
          <w:ilvl w:val="0"/>
          <w:numId w:val="8"/>
        </w:numPr>
      </w:pPr>
      <w:r>
        <w:t>Clientes comerciais concentram a maior parte do consumo energético;</w:t>
      </w:r>
    </w:p>
    <w:p w14:paraId="48C0CC60" w14:textId="54791124" w:rsidR="00E90A01" w:rsidRDefault="00E90A01" w:rsidP="00D40BC1">
      <w:pPr>
        <w:pStyle w:val="NormalWeb"/>
        <w:numPr>
          <w:ilvl w:val="0"/>
          <w:numId w:val="8"/>
        </w:numPr>
      </w:pPr>
      <w:r>
        <w:t xml:space="preserve">Região de SP é a que mais </w:t>
      </w:r>
      <w:r w:rsidR="00A52210">
        <w:t>consumiu,</w:t>
      </w:r>
      <w:r>
        <w:t xml:space="preserve"> porém BA foi que teve maior quantidade de ocorrências;</w:t>
      </w:r>
    </w:p>
    <w:p w14:paraId="627534B9" w14:textId="6D0650F2" w:rsidR="00D139C4" w:rsidRDefault="00D40BC1" w:rsidP="00A64A19">
      <w:pPr>
        <w:pStyle w:val="NormalWeb"/>
        <w:numPr>
          <w:ilvl w:val="0"/>
          <w:numId w:val="8"/>
        </w:numPr>
      </w:pPr>
      <w:r>
        <w:t>Correlação positiva entre consumo e aumento das perdas técnicas.</w:t>
      </w:r>
    </w:p>
    <w:p w14:paraId="2D37CF33" w14:textId="0E5D22ED" w:rsidR="00FD0535" w:rsidRDefault="00FD0535" w:rsidP="00FD0535">
      <w:pPr>
        <w:pStyle w:val="Ttulo1"/>
      </w:pPr>
      <w:r>
        <w:t>Layout final segmentado</w:t>
      </w:r>
    </w:p>
    <w:p w14:paraId="09279BCE" w14:textId="719EFFF7" w:rsidR="00FD0535" w:rsidRDefault="00FD0535" w:rsidP="00FD0535">
      <w:r w:rsidRPr="00FD0535">
        <w:drawing>
          <wp:inline distT="0" distB="0" distL="0" distR="0" wp14:anchorId="7BCEA32F" wp14:editId="3CBD6A77">
            <wp:extent cx="5760085" cy="664210"/>
            <wp:effectExtent l="0" t="0" r="0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1824" w14:textId="0955DA73" w:rsidR="00FD0535" w:rsidRDefault="00FD0535" w:rsidP="00FD0535">
      <w:r w:rsidRPr="00FD0535">
        <w:lastRenderedPageBreak/>
        <w:drawing>
          <wp:inline distT="0" distB="0" distL="0" distR="0" wp14:anchorId="3DAA2467" wp14:editId="629DF143">
            <wp:extent cx="5760085" cy="4815205"/>
            <wp:effectExtent l="0" t="0" r="0" b="444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7DF4" w14:textId="06DB742F" w:rsidR="00FD0535" w:rsidRPr="00FD0535" w:rsidRDefault="00FD0535" w:rsidP="00FD0535">
      <w:r w:rsidRPr="00FD0535">
        <w:lastRenderedPageBreak/>
        <w:drawing>
          <wp:inline distT="0" distB="0" distL="0" distR="0" wp14:anchorId="2C04DAD5" wp14:editId="2CE157E2">
            <wp:extent cx="5760085" cy="499618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1C05" w14:textId="1DE47E81" w:rsidR="00A52210" w:rsidRDefault="00A52210" w:rsidP="00A52210">
      <w:pPr>
        <w:pStyle w:val="Ttulo1"/>
      </w:pPr>
      <w:r w:rsidRPr="00A52210">
        <w:t>Hipóteses e Recomendações</w:t>
      </w:r>
    </w:p>
    <w:p w14:paraId="54733475" w14:textId="77777777" w:rsidR="00A52210" w:rsidRPr="00A52210" w:rsidRDefault="00A52210" w:rsidP="00A52210">
      <w:r w:rsidRPr="00A52210">
        <w:rPr>
          <w:b/>
          <w:bCs/>
        </w:rPr>
        <w:t>Hipóteses:</w:t>
      </w:r>
    </w:p>
    <w:p w14:paraId="62B0460B" w14:textId="77777777" w:rsidR="00A52210" w:rsidRPr="00A52210" w:rsidRDefault="00A52210" w:rsidP="00A52210">
      <w:pPr>
        <w:numPr>
          <w:ilvl w:val="0"/>
          <w:numId w:val="9"/>
        </w:numPr>
      </w:pPr>
      <w:r w:rsidRPr="00A52210">
        <w:t>Perdas não técnicas podem estar associadas a ligações irregulares;</w:t>
      </w:r>
    </w:p>
    <w:p w14:paraId="1F7BF029" w14:textId="77777777" w:rsidR="00A52210" w:rsidRPr="00A52210" w:rsidRDefault="00A52210" w:rsidP="00A52210">
      <w:pPr>
        <w:numPr>
          <w:ilvl w:val="0"/>
          <w:numId w:val="9"/>
        </w:numPr>
      </w:pPr>
      <w:r w:rsidRPr="00A52210">
        <w:t>Regiões de alto consumo exigem reforço de rede e inspeções mais frequentes.</w:t>
      </w:r>
    </w:p>
    <w:p w14:paraId="013535AF" w14:textId="77777777" w:rsidR="00A52210" w:rsidRDefault="00A52210" w:rsidP="00A52210">
      <w:pPr>
        <w:rPr>
          <w:b/>
          <w:bCs/>
        </w:rPr>
      </w:pPr>
    </w:p>
    <w:p w14:paraId="70B91867" w14:textId="425CE7CB" w:rsidR="00A52210" w:rsidRPr="00A52210" w:rsidRDefault="00A52210" w:rsidP="00A52210">
      <w:r w:rsidRPr="00A52210">
        <w:rPr>
          <w:b/>
          <w:bCs/>
        </w:rPr>
        <w:t>Recomendações:</w:t>
      </w:r>
    </w:p>
    <w:p w14:paraId="07EA1A83" w14:textId="77777777" w:rsidR="00A52210" w:rsidRPr="00A52210" w:rsidRDefault="00A52210" w:rsidP="00A52210">
      <w:pPr>
        <w:numPr>
          <w:ilvl w:val="0"/>
          <w:numId w:val="10"/>
        </w:numPr>
      </w:pPr>
      <w:r w:rsidRPr="00A52210">
        <w:t>Reforçar inspeções em áreas críticas;</w:t>
      </w:r>
    </w:p>
    <w:p w14:paraId="346CA8D9" w14:textId="77777777" w:rsidR="00A52210" w:rsidRPr="00A52210" w:rsidRDefault="00A52210" w:rsidP="00A52210">
      <w:pPr>
        <w:numPr>
          <w:ilvl w:val="0"/>
          <w:numId w:val="10"/>
        </w:numPr>
      </w:pPr>
      <w:r w:rsidRPr="00A52210">
        <w:t>Criar programas de eficiência energética;</w:t>
      </w:r>
    </w:p>
    <w:p w14:paraId="47966639" w14:textId="77777777" w:rsidR="00A52210" w:rsidRPr="00A52210" w:rsidRDefault="00A52210" w:rsidP="00A52210">
      <w:pPr>
        <w:numPr>
          <w:ilvl w:val="0"/>
          <w:numId w:val="10"/>
        </w:numPr>
      </w:pPr>
      <w:r w:rsidRPr="00A52210">
        <w:t>Desenvolver ações comerciais voltadas à fidelização de clientes antigos.</w:t>
      </w:r>
    </w:p>
    <w:p w14:paraId="019FE00B" w14:textId="7A9BC5E9" w:rsidR="00A52210" w:rsidRDefault="00A52210" w:rsidP="00A52210">
      <w:pPr>
        <w:pStyle w:val="Ttulo1"/>
      </w:pPr>
      <w:r w:rsidRPr="00A52210">
        <w:lastRenderedPageBreak/>
        <w:t>Conclusão</w:t>
      </w:r>
    </w:p>
    <w:p w14:paraId="20E85DCF" w14:textId="73FC8054" w:rsidR="00A52210" w:rsidRPr="00A52210" w:rsidRDefault="00A52210" w:rsidP="00A52210">
      <w:r w:rsidRPr="00A52210">
        <w:t xml:space="preserve">A integração entre </w:t>
      </w:r>
      <w:r w:rsidRPr="00A52210">
        <w:rPr>
          <w:b/>
          <w:bCs/>
        </w:rPr>
        <w:t>Python</w:t>
      </w:r>
      <w:r w:rsidRPr="00A52210">
        <w:t xml:space="preserve">, </w:t>
      </w:r>
      <w:r w:rsidRPr="00A52210">
        <w:rPr>
          <w:b/>
          <w:bCs/>
        </w:rPr>
        <w:t>PostgreSQL</w:t>
      </w:r>
      <w:r w:rsidRPr="00A52210">
        <w:t xml:space="preserve"> e </w:t>
      </w:r>
      <w:r w:rsidRPr="00A52210">
        <w:rPr>
          <w:b/>
          <w:bCs/>
        </w:rPr>
        <w:t>Power BI</w:t>
      </w:r>
      <w:r w:rsidRPr="00A52210">
        <w:t xml:space="preserve"> permitiu construir um pipeline completo de dados </w:t>
      </w:r>
      <w:r>
        <w:t xml:space="preserve">desde o processo </w:t>
      </w:r>
      <w:r w:rsidRPr="00A52210">
        <w:t xml:space="preserve">da </w:t>
      </w:r>
      <w:r>
        <w:t>inserção dos dados até a</w:t>
      </w:r>
      <w:r w:rsidRPr="00A52210">
        <w:t xml:space="preserve"> visualização </w:t>
      </w:r>
      <w:r>
        <w:t xml:space="preserve">dos mesmos, </w:t>
      </w:r>
      <w:r w:rsidRPr="00A52210">
        <w:t xml:space="preserve">garantindo </w:t>
      </w:r>
      <w:r>
        <w:t xml:space="preserve">assim, </w:t>
      </w:r>
      <w:r w:rsidRPr="00A52210">
        <w:t>qualidade, confiabilidade e insights estratégicos para apoio à decisão nas áreas de Operações e Comercial.</w:t>
      </w:r>
    </w:p>
    <w:sectPr w:rsidR="00A52210" w:rsidRPr="00A52210" w:rsidSect="00736E01">
      <w:headerReference w:type="default" r:id="rId18"/>
      <w:footerReference w:type="default" r:id="rId19"/>
      <w:pgSz w:w="11906" w:h="16838"/>
      <w:pgMar w:top="1134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0A9EE" w14:textId="77777777" w:rsidR="00C97F13" w:rsidRDefault="00C97F13" w:rsidP="00390374">
      <w:pPr>
        <w:spacing w:after="0" w:line="240" w:lineRule="auto"/>
      </w:pPr>
      <w:r>
        <w:separator/>
      </w:r>
    </w:p>
  </w:endnote>
  <w:endnote w:type="continuationSeparator" w:id="0">
    <w:p w14:paraId="4F888FC2" w14:textId="77777777" w:rsidR="00C97F13" w:rsidRDefault="00C97F13" w:rsidP="00390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F4430" w14:textId="568B844B" w:rsidR="00390374" w:rsidRDefault="00736E01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7EE9117" wp14:editId="006C2A70">
              <wp:simplePos x="0" y="0"/>
              <wp:positionH relativeFrom="page">
                <wp:posOffset>-57150</wp:posOffset>
              </wp:positionH>
              <wp:positionV relativeFrom="paragraph">
                <wp:posOffset>-312420</wp:posOffset>
              </wp:positionV>
              <wp:extent cx="7667625" cy="981075"/>
              <wp:effectExtent l="0" t="0" r="28575" b="28575"/>
              <wp:wrapNone/>
              <wp:docPr id="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67625" cy="981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FCD777" w14:textId="5DEE67D3" w:rsidR="00390374" w:rsidRDefault="00390374" w:rsidP="00736E01">
                          <w:pPr>
                            <w:shd w:val="clear" w:color="auto" w:fill="00A19C"/>
                            <w:jc w:val="center"/>
                          </w:pPr>
                          <w:r>
                            <w:t>Desenvolvido por:</w:t>
                          </w:r>
                        </w:p>
                        <w:p w14:paraId="317ED15B" w14:textId="33151D2F" w:rsidR="00390374" w:rsidRDefault="00390374" w:rsidP="00736E01">
                          <w:pPr>
                            <w:shd w:val="clear" w:color="auto" w:fill="00A19C"/>
                            <w:jc w:val="center"/>
                          </w:pPr>
                          <w:r>
                            <w:t>Vinicius Nunes Ribeiro R</w:t>
                          </w:r>
                          <w:r w:rsidR="00736E01">
                            <w:t xml:space="preserve">igoni     </w:t>
                          </w:r>
                        </w:p>
                        <w:p w14:paraId="3A5B3A63" w14:textId="13284DCA" w:rsidR="00736E01" w:rsidRDefault="00736E01" w:rsidP="00736E01">
                          <w:pPr>
                            <w:shd w:val="clear" w:color="auto" w:fill="00A19C"/>
                            <w:jc w:val="center"/>
                          </w:pPr>
                          <w:r>
                            <w:t xml:space="preserve">                                                                                                                                                                                                                06/11/2025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EE911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4.5pt;margin-top:-24.6pt;width:603.75pt;height:77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">
              <v:textbox>
                <w:txbxContent>
                  <w:p w14:paraId="09FCD777" w14:textId="5DEE67D3" w:rsidR="00390374" w:rsidRDefault="00390374" w:rsidP="00736E01">
                    <w:pPr>
                      <w:shd w:val="clear" w:color="auto" w:fill="00A19C"/>
                      <w:jc w:val="center"/>
                    </w:pPr>
                    <w:r>
                      <w:t>Desenvolvido por:</w:t>
                    </w:r>
                  </w:p>
                  <w:p w14:paraId="317ED15B" w14:textId="33151D2F" w:rsidR="00390374" w:rsidRDefault="00390374" w:rsidP="00736E01">
                    <w:pPr>
                      <w:shd w:val="clear" w:color="auto" w:fill="00A19C"/>
                      <w:jc w:val="center"/>
                    </w:pPr>
                    <w:r>
                      <w:t>Vinicius Nunes Ribeiro R</w:t>
                    </w:r>
                    <w:r w:rsidR="00736E01">
                      <w:t xml:space="preserve">igoni     </w:t>
                    </w:r>
                  </w:p>
                  <w:p w14:paraId="3A5B3A63" w14:textId="13284DCA" w:rsidR="00736E01" w:rsidRDefault="00736E01" w:rsidP="00736E01">
                    <w:pPr>
                      <w:shd w:val="clear" w:color="auto" w:fill="00A19C"/>
                      <w:jc w:val="center"/>
                    </w:pPr>
                    <w:r>
                      <w:t xml:space="preserve">                                                                                                                                                                                                                06/11/2025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94712" w14:textId="77777777" w:rsidR="00C97F13" w:rsidRDefault="00C97F13" w:rsidP="00390374">
      <w:pPr>
        <w:spacing w:after="0" w:line="240" w:lineRule="auto"/>
      </w:pPr>
      <w:r>
        <w:separator/>
      </w:r>
    </w:p>
  </w:footnote>
  <w:footnote w:type="continuationSeparator" w:id="0">
    <w:p w14:paraId="5F042AC9" w14:textId="77777777" w:rsidR="00C97F13" w:rsidRDefault="00C97F13" w:rsidP="00390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F16C7" w14:textId="6C2B8778" w:rsidR="00390374" w:rsidRPr="00390374" w:rsidRDefault="00736E01">
    <w:pPr>
      <w:pStyle w:val="Cabealho"/>
      <w:rPr>
        <w:color w:val="000000" w:themeColor="text1"/>
      </w:rPr>
    </w:pPr>
    <w:sdt>
      <w:sdtPr>
        <w:rPr>
          <w:color w:val="000000" w:themeColor="text1"/>
        </w:rPr>
        <w:id w:val="-1175343670"/>
        <w:docPartObj>
          <w:docPartGallery w:val="Page Numbers (Margins)"/>
          <w:docPartUnique/>
        </w:docPartObj>
      </w:sdtPr>
      <w:sdtContent>
        <w:r w:rsidRPr="00736E01">
          <w:rPr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37658522" wp14:editId="1A065C4B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8" name="Retângulo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13D7F" w14:textId="77777777" w:rsidR="00736E01" w:rsidRDefault="00736E01">
                              <w:pPr>
                                <w:pStyle w:val="Rodap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7658522" id="Retângulo 8" o:spid="_x0000_s1026" style="position:absolute;margin-left:0;margin-top:0;width:40.2pt;height:171.9pt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4CB13D7F" w14:textId="77777777" w:rsidR="00736E01" w:rsidRDefault="00736E01">
                        <w:pPr>
                          <w:pStyle w:val="Rodap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390374" w:rsidRPr="00390374">
      <w:rPr>
        <w:noProof/>
        <w:color w:val="000000" w:themeColor="text1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2E09B7B0" wp14:editId="0B677628">
              <wp:simplePos x="0" y="0"/>
              <wp:positionH relativeFrom="page">
                <wp:align>left</wp:align>
              </wp:positionH>
              <wp:positionV relativeFrom="paragraph">
                <wp:posOffset>-417867</wp:posOffset>
              </wp:positionV>
              <wp:extent cx="7541917" cy="8585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1917" cy="8585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0BEAF9" w14:textId="77777777" w:rsidR="00736E01" w:rsidRDefault="00736E01" w:rsidP="00736E01">
                          <w:pPr>
                            <w:spacing w:after="0" w:line="240" w:lineRule="auto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7000292D" w14:textId="159D63D7" w:rsidR="00390374" w:rsidRDefault="00390374" w:rsidP="00736E01">
                          <w:pPr>
                            <w:spacing w:after="0" w:line="240" w:lineRule="auto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 w:rsidRPr="00390374">
                            <w:rPr>
                              <w:sz w:val="36"/>
                              <w:szCs w:val="36"/>
                            </w:rPr>
                            <w:t>Relatório de Análise Energética – Operações e Comercial</w:t>
                          </w:r>
                        </w:p>
                        <w:p w14:paraId="5C0114D2" w14:textId="77777777" w:rsidR="00390374" w:rsidRDefault="00390374" w:rsidP="00736E01">
                          <w:pPr>
                            <w:spacing w:line="240" w:lineRule="auto"/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22E950A3" w14:textId="77777777" w:rsidR="00390374" w:rsidRPr="00390374" w:rsidRDefault="00390374" w:rsidP="00390374">
                          <w:pPr>
                            <w:spacing w:line="240" w:lineRule="auto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09B7B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style="position:absolute;margin-left:0;margin-top:-32.9pt;width:593.85pt;height:67.6pt;z-index:25166028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" filled="f" stroked="f">
              <v:textbox>
                <w:txbxContent>
                  <w:p w14:paraId="520BEAF9" w14:textId="77777777" w:rsidR="00736E01" w:rsidRDefault="00736E01" w:rsidP="00736E01">
                    <w:pPr>
                      <w:spacing w:after="0" w:line="240" w:lineRule="auto"/>
                      <w:jc w:val="center"/>
                      <w:rPr>
                        <w:sz w:val="36"/>
                        <w:szCs w:val="36"/>
                      </w:rPr>
                    </w:pPr>
                  </w:p>
                  <w:p w14:paraId="7000292D" w14:textId="159D63D7" w:rsidR="00390374" w:rsidRDefault="00390374" w:rsidP="00736E01">
                    <w:pPr>
                      <w:spacing w:after="0" w:line="240" w:lineRule="auto"/>
                      <w:jc w:val="center"/>
                      <w:rPr>
                        <w:sz w:val="36"/>
                        <w:szCs w:val="36"/>
                      </w:rPr>
                    </w:pPr>
                    <w:r w:rsidRPr="00390374">
                      <w:rPr>
                        <w:sz w:val="36"/>
                        <w:szCs w:val="36"/>
                      </w:rPr>
                      <w:t>Relatório de Análise Energética – Operações e Comercial</w:t>
                    </w:r>
                  </w:p>
                  <w:p w14:paraId="5C0114D2" w14:textId="77777777" w:rsidR="00390374" w:rsidRDefault="00390374" w:rsidP="00736E01">
                    <w:pPr>
                      <w:spacing w:line="240" w:lineRule="auto"/>
                      <w:rPr>
                        <w:sz w:val="36"/>
                        <w:szCs w:val="36"/>
                      </w:rPr>
                    </w:pPr>
                  </w:p>
                  <w:p w14:paraId="22E950A3" w14:textId="77777777" w:rsidR="00390374" w:rsidRPr="00390374" w:rsidRDefault="00390374" w:rsidP="00390374">
                    <w:pPr>
                      <w:spacing w:line="240" w:lineRule="auto"/>
                      <w:jc w:val="center"/>
                      <w:rPr>
                        <w:sz w:val="36"/>
                        <w:szCs w:val="36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390374">
      <w:rPr>
        <w:noProof/>
      </w:rPr>
      <w:drawing>
        <wp:anchor distT="0" distB="0" distL="114300" distR="114300" simplePos="0" relativeHeight="251658240" behindDoc="0" locked="0" layoutInCell="1" allowOverlap="1" wp14:anchorId="696E2F37" wp14:editId="1B2CA0F1">
          <wp:simplePos x="0" y="0"/>
          <wp:positionH relativeFrom="margin">
            <wp:posOffset>-1068019</wp:posOffset>
          </wp:positionH>
          <wp:positionV relativeFrom="paragraph">
            <wp:posOffset>-428091</wp:posOffset>
          </wp:positionV>
          <wp:extent cx="760730" cy="869315"/>
          <wp:effectExtent l="0" t="0" r="1270" b="6985"/>
          <wp:wrapSquare wrapText="bothSides"/>
          <wp:docPr id="3" name="Imagem 3" descr="Desenho de um círcul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Desenho de um círcul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0" cy="869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0374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01BD8720" wp14:editId="1A27112C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8817056" cy="899211"/>
              <wp:effectExtent l="0" t="0" r="22225" b="1524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17056" cy="899211"/>
                      </a:xfrm>
                      <a:prstGeom prst="rect">
                        <a:avLst/>
                      </a:prstGeom>
                      <a:solidFill>
                        <a:srgbClr val="00A19C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F3C91C3" id="Retângulo 2" o:spid="_x0000_s1026" style="position:absolute;margin-left:0;margin-top:-35.4pt;width:694.25pt;height:70.8pt;z-index:251657215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" fillcolor="#00a19c" strokecolor="#030e13 [484]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0CC3"/>
    <w:multiLevelType w:val="multilevel"/>
    <w:tmpl w:val="5A6078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ED5325"/>
    <w:multiLevelType w:val="multilevel"/>
    <w:tmpl w:val="5A6078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08E7CD9"/>
    <w:multiLevelType w:val="multilevel"/>
    <w:tmpl w:val="E33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81074"/>
    <w:multiLevelType w:val="multilevel"/>
    <w:tmpl w:val="CF5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E4569"/>
    <w:multiLevelType w:val="multilevel"/>
    <w:tmpl w:val="409E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233DE"/>
    <w:multiLevelType w:val="multilevel"/>
    <w:tmpl w:val="24A8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40BF8"/>
    <w:multiLevelType w:val="multilevel"/>
    <w:tmpl w:val="B82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73E24"/>
    <w:multiLevelType w:val="multilevel"/>
    <w:tmpl w:val="4C5A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A0980"/>
    <w:multiLevelType w:val="multilevel"/>
    <w:tmpl w:val="33BE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5449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577981202">
    <w:abstractNumId w:val="9"/>
  </w:num>
  <w:num w:numId="2" w16cid:durableId="1030380192">
    <w:abstractNumId w:val="0"/>
  </w:num>
  <w:num w:numId="3" w16cid:durableId="397945179">
    <w:abstractNumId w:val="5"/>
  </w:num>
  <w:num w:numId="4" w16cid:durableId="1155687020">
    <w:abstractNumId w:val="2"/>
  </w:num>
  <w:num w:numId="5" w16cid:durableId="1539318805">
    <w:abstractNumId w:val="3"/>
  </w:num>
  <w:num w:numId="6" w16cid:durableId="1970161720">
    <w:abstractNumId w:val="4"/>
  </w:num>
  <w:num w:numId="7" w16cid:durableId="509950337">
    <w:abstractNumId w:val="8"/>
  </w:num>
  <w:num w:numId="8" w16cid:durableId="812988961">
    <w:abstractNumId w:val="6"/>
  </w:num>
  <w:num w:numId="9" w16cid:durableId="1002245347">
    <w:abstractNumId w:val="7"/>
  </w:num>
  <w:num w:numId="10" w16cid:durableId="34413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74"/>
    <w:rsid w:val="00390374"/>
    <w:rsid w:val="006D0244"/>
    <w:rsid w:val="00736E01"/>
    <w:rsid w:val="00865286"/>
    <w:rsid w:val="009D6008"/>
    <w:rsid w:val="00A52210"/>
    <w:rsid w:val="00B818F6"/>
    <w:rsid w:val="00BD55EB"/>
    <w:rsid w:val="00C71F78"/>
    <w:rsid w:val="00C77234"/>
    <w:rsid w:val="00C97E5A"/>
    <w:rsid w:val="00C97F13"/>
    <w:rsid w:val="00D11FDB"/>
    <w:rsid w:val="00D139C4"/>
    <w:rsid w:val="00D40BC1"/>
    <w:rsid w:val="00E90A01"/>
    <w:rsid w:val="00FD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A58E5"/>
  <w15:chartTrackingRefBased/>
  <w15:docId w15:val="{05C02145-BA1B-43E3-B611-C651E3BE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1FDB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color w:val="00A19C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11FDB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color w:val="00A19C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FDB"/>
    <w:pPr>
      <w:keepNext/>
      <w:keepLines/>
      <w:numPr>
        <w:ilvl w:val="2"/>
        <w:numId w:val="1"/>
      </w:numPr>
      <w:spacing w:before="160" w:after="80"/>
      <w:outlineLvl w:val="2"/>
    </w:pPr>
    <w:rPr>
      <w:rFonts w:ascii="Times New Roman" w:eastAsiaTheme="majorEastAsia" w:hAnsi="Times New Roman" w:cstheme="majorBidi"/>
      <w:color w:val="00A19C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037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037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037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037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037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037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FDB"/>
    <w:rPr>
      <w:rFonts w:ascii="Times New Roman" w:eastAsiaTheme="majorEastAsia" w:hAnsi="Times New Roman" w:cstheme="majorBidi"/>
      <w:color w:val="00A19C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11FDB"/>
    <w:rPr>
      <w:rFonts w:ascii="Times New Roman" w:eastAsiaTheme="majorEastAsia" w:hAnsi="Times New Roman" w:cstheme="majorBidi"/>
      <w:color w:val="00A19C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FDB"/>
    <w:rPr>
      <w:rFonts w:ascii="Times New Roman" w:eastAsiaTheme="majorEastAsia" w:hAnsi="Times New Roman" w:cstheme="majorBidi"/>
      <w:color w:val="00A19C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0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03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0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03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0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0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03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03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03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03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037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903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0374"/>
  </w:style>
  <w:style w:type="paragraph" w:styleId="Rodap">
    <w:name w:val="footer"/>
    <w:basedOn w:val="Normal"/>
    <w:link w:val="RodapChar"/>
    <w:uiPriority w:val="99"/>
    <w:unhideWhenUsed/>
    <w:rsid w:val="003903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0374"/>
  </w:style>
  <w:style w:type="character" w:styleId="Nmerodelinha">
    <w:name w:val="line number"/>
    <w:basedOn w:val="Fontepargpadro"/>
    <w:uiPriority w:val="99"/>
    <w:semiHidden/>
    <w:unhideWhenUsed/>
    <w:rsid w:val="00736E01"/>
  </w:style>
  <w:style w:type="paragraph" w:styleId="NormalWeb">
    <w:name w:val="Normal (Web)"/>
    <w:basedOn w:val="Normal"/>
    <w:uiPriority w:val="99"/>
    <w:unhideWhenUsed/>
    <w:rsid w:val="00D40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40B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6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0A191-8EC2-4FA9-812D-9E3D32761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743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</dc:creator>
  <cp:keywords/>
  <dc:description/>
  <cp:lastModifiedBy>Vinicius</cp:lastModifiedBy>
  <cp:revision>4</cp:revision>
  <dcterms:created xsi:type="dcterms:W3CDTF">2025-11-06T17:12:00Z</dcterms:created>
  <dcterms:modified xsi:type="dcterms:W3CDTF">2025-11-06T18:55:00Z</dcterms:modified>
</cp:coreProperties>
</file>