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Calibri" w:cs="Calibri" w:eastAsia="Calibri" w:hAnsi="Calibri"/>
          <w:b/>
          <w:bCs/>
          <w:color w:val="1F3864"/>
          <w:sz w:val="44"/>
          <w:szCs w:val="44"/>
        </w:rPr>
        <w:t xml:space="preserve">Stakeholder Map</w:t>
      </w:r>
    </w:p>
    <w:p>
      <w:pPr>
        <w:pBdr>
          <w:bottom w:val="single" w:color="1F3864" w:sz="8" w:space="6"/>
        </w:pBdr>
        <w:spacing w:after="200"/>
      </w:pPr>
      <w:r>
        <w:rPr>
          <w:rFonts w:ascii="Calibri" w:cs="Calibri" w:eastAsia="Calibri" w:hAnsi="Calibri"/>
          <w:color w:val="595959"/>
          <w:sz w:val="24"/>
          <w:szCs w:val="24"/>
        </w:rPr>
        <w:t xml:space="preserve">Sprint 0 | Requirements analysis | Deliverable 1 (analytical documentation)</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400"/>
        <w:gridCol w:w="7346"/>
      </w:tblGrid>
      <w:tr>
        <w:trPr>
          <w:cantSplit w:val="false"/>
        </w:trPr>
        <w:tc>
          <w:tcPr>
            <w:tcW w:type="dxa" w:w="2400"/>
            <w:tcBorders>
              <w:top w:val="single" w:color="BFBFBF" w:sz="4"/>
              <w:left w:val="single" w:color="BFBFBF" w:sz="4"/>
              <w:bottom w:val="single" w:color="BFBFBF" w:sz="4"/>
              <w:right w:val="single" w:color="BFBFBF" w:sz="4"/>
            </w:tcBorders>
            <w:shd w:fill="EAF0F8" w:color="auto" w:val="clear"/>
            <w:tcMar>
              <w:top w:type="dxa" w:w="60"/>
              <w:left w:type="dxa" w:w="90"/>
              <w:bottom w:type="dxa" w:w="60"/>
              <w:right w:type="dxa" w:w="90"/>
            </w:tcMar>
            <w:vAlign w:val="top"/>
          </w:tcPr>
          <w:p>
            <w:pPr>
              <w:spacing w:after="30"/>
            </w:pPr>
            <w:r>
              <w:rPr>
                <w:rFonts w:ascii="Calibri" w:cs="Calibri" w:eastAsia="Calibri" w:hAnsi="Calibri"/>
                <w:b/>
                <w:bCs/>
                <w:sz w:val="19"/>
                <w:szCs w:val="19"/>
              </w:rPr>
              <w:t xml:space="preserve">Project</w:t>
            </w:r>
          </w:p>
        </w:tc>
        <w:tc>
          <w:tcPr>
            <w:tcW w:type="dxa" w:w="7346"/>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30"/>
            </w:pPr>
            <w:r>
              <w:rPr>
                <w:rFonts w:ascii="Calibri" w:cs="Calibri" w:eastAsia="Calibri" w:hAnsi="Calibri"/>
                <w:sz w:val="19"/>
                <w:szCs w:val="19"/>
              </w:rPr>
              <w:t xml:space="preserve">GadgetBox - analytics solution for an online electronics store</w:t>
            </w:r>
          </w:p>
        </w:tc>
      </w:tr>
      <w:tr>
        <w:trPr>
          <w:cantSplit w:val="false"/>
        </w:trPr>
        <w:tc>
          <w:tcPr>
            <w:tcW w:type="dxa" w:w="2400"/>
            <w:tcBorders>
              <w:top w:val="single" w:color="BFBFBF" w:sz="4"/>
              <w:left w:val="single" w:color="BFBFBF" w:sz="4"/>
              <w:bottom w:val="single" w:color="BFBFBF" w:sz="4"/>
              <w:right w:val="single" w:color="BFBFBF" w:sz="4"/>
            </w:tcBorders>
            <w:shd w:fill="EAF0F8" w:color="auto" w:val="clear"/>
            <w:tcMar>
              <w:top w:type="dxa" w:w="60"/>
              <w:left w:type="dxa" w:w="90"/>
              <w:bottom w:type="dxa" w:w="60"/>
              <w:right w:type="dxa" w:w="90"/>
            </w:tcMar>
            <w:vAlign w:val="top"/>
          </w:tcPr>
          <w:p>
            <w:pPr>
              <w:spacing w:after="30"/>
            </w:pPr>
            <w:r>
              <w:rPr>
                <w:rFonts w:ascii="Calibri" w:cs="Calibri" w:eastAsia="Calibri" w:hAnsi="Calibri"/>
                <w:b/>
                <w:bCs/>
                <w:sz w:val="19"/>
                <w:szCs w:val="19"/>
              </w:rPr>
              <w:t xml:space="preserve">Document owner</w:t>
            </w:r>
          </w:p>
        </w:tc>
        <w:tc>
          <w:tcPr>
            <w:tcW w:type="dxa" w:w="7346"/>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30"/>
            </w:pPr>
            <w:r>
              <w:rPr>
                <w:rFonts w:ascii="Calibri" w:cs="Calibri" w:eastAsia="Calibri" w:hAnsi="Calibri"/>
                <w:sz w:val="19"/>
                <w:szCs w:val="19"/>
              </w:rPr>
              <w:t xml:space="preserve">Product Owner (team) - [your name]</w:t>
            </w:r>
          </w:p>
        </w:tc>
      </w:tr>
      <w:tr>
        <w:trPr>
          <w:cantSplit w:val="false"/>
        </w:trPr>
        <w:tc>
          <w:tcPr>
            <w:tcW w:type="dxa" w:w="2400"/>
            <w:tcBorders>
              <w:top w:val="single" w:color="BFBFBF" w:sz="4"/>
              <w:left w:val="single" w:color="BFBFBF" w:sz="4"/>
              <w:bottom w:val="single" w:color="BFBFBF" w:sz="4"/>
              <w:right w:val="single" w:color="BFBFBF" w:sz="4"/>
            </w:tcBorders>
            <w:shd w:fill="EAF0F8" w:color="auto" w:val="clear"/>
            <w:tcMar>
              <w:top w:type="dxa" w:w="60"/>
              <w:left w:type="dxa" w:w="90"/>
              <w:bottom w:type="dxa" w:w="60"/>
              <w:right w:type="dxa" w:w="90"/>
            </w:tcMar>
            <w:vAlign w:val="top"/>
          </w:tcPr>
          <w:p>
            <w:pPr>
              <w:spacing w:after="30"/>
            </w:pPr>
            <w:r>
              <w:rPr>
                <w:rFonts w:ascii="Calibri" w:cs="Calibri" w:eastAsia="Calibri" w:hAnsi="Calibri"/>
                <w:b/>
                <w:bCs/>
                <w:sz w:val="19"/>
                <w:szCs w:val="19"/>
              </w:rPr>
              <w:t xml:space="preserve">Date</w:t>
            </w:r>
          </w:p>
        </w:tc>
        <w:tc>
          <w:tcPr>
            <w:tcW w:type="dxa" w:w="7346"/>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30"/>
            </w:pPr>
            <w:r>
              <w:rPr>
                <w:rFonts w:ascii="Calibri" w:cs="Calibri" w:eastAsia="Calibri" w:hAnsi="Calibri"/>
                <w:sz w:val="19"/>
                <w:szCs w:val="19"/>
              </w:rPr>
              <w:t xml:space="preserve">12 October 2026</w:t>
            </w:r>
          </w:p>
        </w:tc>
      </w:tr>
      <w:tr>
        <w:trPr>
          <w:cantSplit w:val="false"/>
        </w:trPr>
        <w:tc>
          <w:tcPr>
            <w:tcW w:type="dxa" w:w="2400"/>
            <w:tcBorders>
              <w:top w:val="single" w:color="BFBFBF" w:sz="4"/>
              <w:left w:val="single" w:color="BFBFBF" w:sz="4"/>
              <w:bottom w:val="single" w:color="BFBFBF" w:sz="4"/>
              <w:right w:val="single" w:color="BFBFBF" w:sz="4"/>
            </w:tcBorders>
            <w:shd w:fill="EAF0F8" w:color="auto" w:val="clear"/>
            <w:tcMar>
              <w:top w:type="dxa" w:w="60"/>
              <w:left w:type="dxa" w:w="90"/>
              <w:bottom w:type="dxa" w:w="60"/>
              <w:right w:type="dxa" w:w="90"/>
            </w:tcMar>
            <w:vAlign w:val="top"/>
          </w:tcPr>
          <w:p>
            <w:pPr>
              <w:spacing w:after="30"/>
            </w:pPr>
            <w:r>
              <w:rPr>
                <w:rFonts w:ascii="Calibri" w:cs="Calibri" w:eastAsia="Calibri" w:hAnsi="Calibri"/>
                <w:b/>
                <w:bCs/>
                <w:sz w:val="19"/>
                <w:szCs w:val="19"/>
              </w:rPr>
              <w:t xml:space="preserve">Status</w:t>
            </w:r>
          </w:p>
        </w:tc>
        <w:tc>
          <w:tcPr>
            <w:tcW w:type="dxa" w:w="7346"/>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30"/>
            </w:pPr>
            <w:r>
              <w:rPr>
                <w:rFonts w:ascii="Calibri" w:cs="Calibri" w:eastAsia="Calibri" w:hAnsi="Calibri"/>
                <w:sz w:val="19"/>
                <w:szCs w:val="19"/>
              </w:rPr>
              <w:t xml:space="preserve">Draft v0.1 for team and business PO review</w:t>
            </w:r>
          </w:p>
        </w:tc>
      </w:tr>
    </w:tbl>
    <w:p>
      <w:pPr>
        <w:spacing w:after="200"/>
      </w:pPr>
    </w:p>
    <w:p>
      <w:pPr>
        <w:pStyle w:val="Heading1"/>
        <w:keepNext/>
      </w:pPr>
      <w:r>
        <w:rPr>
          <w:rFonts w:ascii="Calibri" w:cs="Calibri" w:eastAsia="Calibri" w:hAnsi="Calibri"/>
        </w:rPr>
        <w:t xml:space="preserve">1. Purpose</w:t>
      </w:r>
    </w:p>
    <w:p>
      <w:pPr>
        <w:spacing w:after="120" w:before="0"/>
      </w:pPr>
      <w:r>
        <w:rPr>
          <w:rFonts w:ascii="Calibri" w:cs="Calibri" w:eastAsia="Calibri" w:hAnsi="Calibri"/>
        </w:rPr>
        <w:t xml:space="preserve">This document identifies the stakeholders of the GadgetBox analytics solution, their goals, pain points and the business questions they expect the solution to answer. It is the starting point for the interviews and for the requirements catalog.</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W w:type="dxa" w:w="9746"/>
            <w:tcBorders>
              <w:top w:val="single" w:color="BFBFBF" w:sz="4"/>
              <w:left w:val="single" w:color="BFBFBF" w:sz="4"/>
              <w:bottom w:val="single" w:color="BFBFBF" w:sz="4"/>
              <w:right w:val="single" w:color="BFBFBF" w:sz="4"/>
            </w:tcBorders>
            <w:shd w:fill="FFF2CC" w:color="auto" w:val="clear"/>
            <w:tcMar>
              <w:top w:type="dxa" w:w="60"/>
              <w:left w:type="dxa" w:w="90"/>
              <w:bottom w:type="dxa" w:w="60"/>
              <w:right w:type="dxa" w:w="90"/>
            </w:tcMar>
            <w:vAlign w:val="top"/>
          </w:tcPr>
          <w:p>
            <w:pPr>
              <w:spacing w:after="30"/>
            </w:pPr>
            <w:r>
              <w:rPr>
                <w:rFonts w:ascii="Calibri" w:cs="Calibri" w:eastAsia="Calibri" w:hAnsi="Calibri"/>
                <w:b/>
                <w:bCs/>
                <w:sz w:val="19"/>
                <w:szCs w:val="19"/>
              </w:rPr>
              <w:t xml:space="preserve">Important:</w:t>
            </w:r>
            <w:r>
              <w:rPr>
                <w:rFonts w:ascii="Calibri" w:cs="Calibri" w:eastAsia="Calibri" w:hAnsi="Calibri"/>
                <w:sz w:val="19"/>
                <w:szCs w:val="19"/>
              </w:rPr>
              <w:t xml:space="preserve"> all goals, pains and questions below are working hypotheses prepared by the Product Owner from the project brief. They must be confirmed, corrected or extended in the interview sessions (see the Interview Plan). After the interviews this document is updated and the version is recorded.</w:t>
            </w:r>
          </w:p>
        </w:tc>
      </w:tr>
    </w:tbl>
    <w:p>
      <w:pPr>
        <w:spacing w:after="80"/>
      </w:pPr>
    </w:p>
    <w:p>
      <w:pPr>
        <w:pStyle w:val="Heading1"/>
        <w:keepNext/>
      </w:pPr>
      <w:r>
        <w:rPr>
          <w:rFonts w:ascii="Calibri" w:cs="Calibri" w:eastAsia="Calibri" w:hAnsi="Calibri"/>
        </w:rPr>
        <w:t xml:space="preserve">2. Stakeholder overview</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600"/>
        <w:gridCol w:w="2000"/>
        <w:gridCol w:w="4046"/>
        <w:gridCol w:w="900"/>
        <w:gridCol w:w="900"/>
        <w:gridCol w:w="1300"/>
      </w:tblGrid>
      <w:tr>
        <w:trPr>
          <w:cantSplit/>
          <w:tblHeader/>
        </w:trPr>
        <w:tc>
          <w:tcPr>
            <w:tcW w:type="dxa" w:w="600"/>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vAlign w:val="top"/>
          </w:tcPr>
          <w:p>
            <w:pPr>
              <w:spacing w:after="30"/>
            </w:pPr>
            <w:r>
              <w:rPr>
                <w:rFonts w:ascii="Calibri" w:cs="Calibri" w:eastAsia="Calibri" w:hAnsi="Calibri"/>
                <w:b/>
                <w:bCs/>
                <w:color w:val="FFFFFF"/>
                <w:sz w:val="18"/>
                <w:szCs w:val="18"/>
              </w:rPr>
              <w:t xml:space="preserve">ID</w:t>
            </w:r>
          </w:p>
        </w:tc>
        <w:tc>
          <w:tcPr>
            <w:tcW w:type="dxa" w:w="2000"/>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vAlign w:val="top"/>
          </w:tcPr>
          <w:p>
            <w:pPr>
              <w:spacing w:after="30"/>
            </w:pPr>
            <w:r>
              <w:rPr>
                <w:rFonts w:ascii="Calibri" w:cs="Calibri" w:eastAsia="Calibri" w:hAnsi="Calibri"/>
                <w:b/>
                <w:bCs/>
                <w:color w:val="FFFFFF"/>
                <w:sz w:val="18"/>
                <w:szCs w:val="18"/>
              </w:rPr>
              <w:t xml:space="preserve">Role</w:t>
            </w:r>
          </w:p>
        </w:tc>
        <w:tc>
          <w:tcPr>
            <w:tcW w:type="dxa" w:w="4046"/>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vAlign w:val="top"/>
          </w:tcPr>
          <w:p>
            <w:pPr>
              <w:spacing w:after="30"/>
            </w:pPr>
            <w:r>
              <w:rPr>
                <w:rFonts w:ascii="Calibri" w:cs="Calibri" w:eastAsia="Calibri" w:hAnsi="Calibri"/>
                <w:b/>
                <w:bCs/>
                <w:color w:val="FFFFFF"/>
                <w:sz w:val="18"/>
                <w:szCs w:val="18"/>
              </w:rPr>
              <w:t xml:space="preserve">What they do</w:t>
            </w:r>
          </w:p>
        </w:tc>
        <w:tc>
          <w:tcPr>
            <w:tcW w:type="dxa" w:w="900"/>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vAlign w:val="top"/>
          </w:tcPr>
          <w:p>
            <w:pPr>
              <w:spacing w:after="30"/>
            </w:pPr>
            <w:r>
              <w:rPr>
                <w:rFonts w:ascii="Calibri" w:cs="Calibri" w:eastAsia="Calibri" w:hAnsi="Calibri"/>
                <w:b/>
                <w:bCs/>
                <w:color w:val="FFFFFF"/>
                <w:sz w:val="18"/>
                <w:szCs w:val="18"/>
              </w:rPr>
              <w:t xml:space="preserve">Influence</w:t>
            </w:r>
          </w:p>
        </w:tc>
        <w:tc>
          <w:tcPr>
            <w:tcW w:type="dxa" w:w="900"/>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vAlign w:val="top"/>
          </w:tcPr>
          <w:p>
            <w:pPr>
              <w:spacing w:after="30"/>
            </w:pPr>
            <w:r>
              <w:rPr>
                <w:rFonts w:ascii="Calibri" w:cs="Calibri" w:eastAsia="Calibri" w:hAnsi="Calibri"/>
                <w:b/>
                <w:bCs/>
                <w:color w:val="FFFFFF"/>
                <w:sz w:val="18"/>
                <w:szCs w:val="18"/>
              </w:rPr>
              <w:t xml:space="preserve">Interest</w:t>
            </w:r>
          </w:p>
        </w:tc>
        <w:tc>
          <w:tcPr>
            <w:tcW w:type="dxa" w:w="1300"/>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vAlign w:val="top"/>
          </w:tcPr>
          <w:p>
            <w:pPr>
              <w:spacing w:after="30"/>
            </w:pPr>
            <w:r>
              <w:rPr>
                <w:rFonts w:ascii="Calibri" w:cs="Calibri" w:eastAsia="Calibri" w:hAnsi="Calibri"/>
                <w:b/>
                <w:bCs/>
                <w:color w:val="FFFFFF"/>
                <w:sz w:val="18"/>
                <w:szCs w:val="18"/>
              </w:rPr>
              <w:t xml:space="preserve">Interview</w:t>
            </w:r>
          </w:p>
        </w:tc>
      </w:tr>
      <w:tr>
        <w:trPr>
          <w:cantSplit/>
        </w:trPr>
        <w:tc>
          <w:tcPr>
            <w:tcW w:type="dxa" w:w="600"/>
            <w:tcBorders>
              <w:top w:val="single" w:color="BFBFBF" w:sz="4"/>
              <w:left w:val="single" w:color="BFBFBF" w:sz="4"/>
              <w:bottom w:val="single" w:color="BFBFBF" w:sz="4"/>
              <w:right w:val="single" w:color="BFBFBF" w:sz="4"/>
            </w:tcBorders>
            <w:shd w:fill="EAF0F8" w:color="auto" w:val="clear"/>
            <w:tcMar>
              <w:top w:type="dxa" w:w="60"/>
              <w:left w:type="dxa" w:w="90"/>
              <w:bottom w:type="dxa" w:w="60"/>
              <w:right w:type="dxa" w:w="90"/>
            </w:tcMar>
            <w:vAlign w:val="top"/>
          </w:tcPr>
          <w:p>
            <w:pPr>
              <w:spacing w:after="30"/>
            </w:pPr>
            <w:r>
              <w:rPr>
                <w:rFonts w:ascii="Calibri" w:cs="Calibri" w:eastAsia="Calibri" w:hAnsi="Calibri"/>
                <w:b/>
                <w:bCs/>
                <w:sz w:val="18"/>
                <w:szCs w:val="18"/>
              </w:rPr>
              <w:t xml:space="preserve">S1</w:t>
            </w:r>
          </w:p>
        </w:tc>
        <w:tc>
          <w:tcPr>
            <w:tcW w:type="dxa" w:w="2000"/>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30"/>
            </w:pPr>
            <w:r>
              <w:rPr>
                <w:rFonts w:ascii="Calibri" w:cs="Calibri" w:eastAsia="Calibri" w:hAnsi="Calibri"/>
                <w:b w:val="false"/>
                <w:bCs w:val="false"/>
                <w:sz w:val="18"/>
                <w:szCs w:val="18"/>
              </w:rPr>
              <w:t xml:space="preserve">Owner / CEO</w:t>
            </w:r>
          </w:p>
        </w:tc>
        <w:tc>
          <w:tcPr>
            <w:tcW w:type="dxa" w:w="4046"/>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30"/>
            </w:pPr>
            <w:r>
              <w:rPr>
                <w:rFonts w:ascii="Calibri" w:cs="Calibri" w:eastAsia="Calibri" w:hAnsi="Calibri"/>
                <w:b w:val="false"/>
                <w:bCs w:val="false"/>
                <w:sz w:val="18"/>
                <w:szCs w:val="18"/>
              </w:rPr>
              <w:t xml:space="preserve">Owns the business and makes investment decisions on channels, categories and suppliers.</w:t>
            </w:r>
          </w:p>
        </w:tc>
        <w:tc>
          <w:tcPr>
            <w:tcW w:type="dxa" w:w="900"/>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30"/>
            </w:pPr>
            <w:r>
              <w:rPr>
                <w:rFonts w:ascii="Calibri" w:cs="Calibri" w:eastAsia="Calibri" w:hAnsi="Calibri"/>
                <w:b w:val="false"/>
                <w:bCs w:val="false"/>
                <w:sz w:val="18"/>
                <w:szCs w:val="18"/>
              </w:rPr>
              <w:t xml:space="preserve">High</w:t>
            </w:r>
          </w:p>
        </w:tc>
        <w:tc>
          <w:tcPr>
            <w:tcW w:type="dxa" w:w="900"/>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30"/>
            </w:pPr>
            <w:r>
              <w:rPr>
                <w:rFonts w:ascii="Calibri" w:cs="Calibri" w:eastAsia="Calibri" w:hAnsi="Calibri"/>
                <w:b w:val="false"/>
                <w:bCs w:val="false"/>
                <w:sz w:val="18"/>
                <w:szCs w:val="18"/>
              </w:rPr>
              <w:t xml:space="preserve">High</w:t>
            </w:r>
          </w:p>
        </w:tc>
        <w:tc>
          <w:tcPr>
            <w:tcW w:type="dxa" w:w="1300"/>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30"/>
            </w:pPr>
            <w:r>
              <w:rPr>
                <w:rFonts w:ascii="Calibri" w:cs="Calibri" w:eastAsia="Calibri" w:hAnsi="Calibri"/>
                <w:b w:val="false"/>
                <w:bCs w:val="false"/>
                <w:sz w:val="18"/>
                <w:szCs w:val="18"/>
              </w:rPr>
              <w:t xml:space="preserve">Session 1</w:t>
            </w:r>
          </w:p>
        </w:tc>
      </w:tr>
      <w:tr>
        <w:trPr>
          <w:cantSplit/>
        </w:trPr>
        <w:tc>
          <w:tcPr>
            <w:tcW w:type="dxa" w:w="600"/>
            <w:tcBorders>
              <w:top w:val="single" w:color="BFBFBF" w:sz="4"/>
              <w:left w:val="single" w:color="BFBFBF" w:sz="4"/>
              <w:bottom w:val="single" w:color="BFBFBF" w:sz="4"/>
              <w:right w:val="single" w:color="BFBFBF" w:sz="4"/>
            </w:tcBorders>
            <w:shd w:fill="F5F7FA" w:color="auto" w:val="clear"/>
            <w:tcMar>
              <w:top w:type="dxa" w:w="60"/>
              <w:left w:type="dxa" w:w="90"/>
              <w:bottom w:type="dxa" w:w="60"/>
              <w:right w:type="dxa" w:w="90"/>
            </w:tcMar>
            <w:vAlign w:val="top"/>
          </w:tcPr>
          <w:p>
            <w:pPr>
              <w:spacing w:after="30"/>
            </w:pPr>
            <w:r>
              <w:rPr>
                <w:rFonts w:ascii="Calibri" w:cs="Calibri" w:eastAsia="Calibri" w:hAnsi="Calibri"/>
                <w:b/>
                <w:bCs/>
                <w:sz w:val="18"/>
                <w:szCs w:val="18"/>
              </w:rPr>
              <w:t xml:space="preserve">S2</w:t>
            </w:r>
          </w:p>
        </w:tc>
        <w:tc>
          <w:tcPr>
            <w:tcW w:type="dxa" w:w="2000"/>
            <w:tcBorders>
              <w:top w:val="single" w:color="BFBFBF" w:sz="4"/>
              <w:left w:val="single" w:color="BFBFBF" w:sz="4"/>
              <w:bottom w:val="single" w:color="BFBFBF" w:sz="4"/>
              <w:right w:val="single" w:color="BFBFBF" w:sz="4"/>
            </w:tcBorders>
            <w:shd w:fill="F5F7FA" w:color="auto" w:val="clear"/>
            <w:tcMar>
              <w:top w:type="dxa" w:w="60"/>
              <w:left w:type="dxa" w:w="90"/>
              <w:bottom w:type="dxa" w:w="60"/>
              <w:right w:type="dxa" w:w="90"/>
            </w:tcMar>
            <w:vAlign w:val="top"/>
          </w:tcPr>
          <w:p>
            <w:pPr>
              <w:spacing w:after="30"/>
            </w:pPr>
            <w:r>
              <w:rPr>
                <w:rFonts w:ascii="Calibri" w:cs="Calibri" w:eastAsia="Calibri" w:hAnsi="Calibri"/>
                <w:b w:val="false"/>
                <w:bCs w:val="false"/>
                <w:sz w:val="18"/>
                <w:szCs w:val="18"/>
              </w:rPr>
              <w:t xml:space="preserve">E-commerce Manager</w:t>
            </w:r>
          </w:p>
        </w:tc>
        <w:tc>
          <w:tcPr>
            <w:tcW w:type="dxa" w:w="4046"/>
            <w:tcBorders>
              <w:top w:val="single" w:color="BFBFBF" w:sz="4"/>
              <w:left w:val="single" w:color="BFBFBF" w:sz="4"/>
              <w:bottom w:val="single" w:color="BFBFBF" w:sz="4"/>
              <w:right w:val="single" w:color="BFBFBF" w:sz="4"/>
            </w:tcBorders>
            <w:shd w:fill="F5F7FA" w:color="auto" w:val="clear"/>
            <w:tcMar>
              <w:top w:type="dxa" w:w="60"/>
              <w:left w:type="dxa" w:w="90"/>
              <w:bottom w:type="dxa" w:w="60"/>
              <w:right w:type="dxa" w:w="90"/>
            </w:tcMar>
            <w:vAlign w:val="top"/>
          </w:tcPr>
          <w:p>
            <w:pPr>
              <w:spacing w:after="30"/>
            </w:pPr>
            <w:r>
              <w:rPr>
                <w:rFonts w:ascii="Calibri" w:cs="Calibri" w:eastAsia="Calibri" w:hAnsi="Calibri"/>
                <w:b w:val="false"/>
                <w:bCs w:val="false"/>
                <w:sz w:val="18"/>
                <w:szCs w:val="18"/>
              </w:rPr>
              <w:t xml:space="preserve">Responsible for the own online store: traffic, conversion and the on-site customer journey.</w:t>
            </w:r>
          </w:p>
        </w:tc>
        <w:tc>
          <w:tcPr>
            <w:tcW w:type="dxa" w:w="900"/>
            <w:tcBorders>
              <w:top w:val="single" w:color="BFBFBF" w:sz="4"/>
              <w:left w:val="single" w:color="BFBFBF" w:sz="4"/>
              <w:bottom w:val="single" w:color="BFBFBF" w:sz="4"/>
              <w:right w:val="single" w:color="BFBFBF" w:sz="4"/>
            </w:tcBorders>
            <w:shd w:fill="F5F7FA" w:color="auto" w:val="clear"/>
            <w:tcMar>
              <w:top w:type="dxa" w:w="60"/>
              <w:left w:type="dxa" w:w="90"/>
              <w:bottom w:type="dxa" w:w="60"/>
              <w:right w:type="dxa" w:w="90"/>
            </w:tcMar>
            <w:vAlign w:val="top"/>
          </w:tcPr>
          <w:p>
            <w:pPr>
              <w:spacing w:after="30"/>
            </w:pPr>
            <w:r>
              <w:rPr>
                <w:rFonts w:ascii="Calibri" w:cs="Calibri" w:eastAsia="Calibri" w:hAnsi="Calibri"/>
                <w:b w:val="false"/>
                <w:bCs w:val="false"/>
                <w:sz w:val="18"/>
                <w:szCs w:val="18"/>
              </w:rPr>
              <w:t xml:space="preserve">Medium</w:t>
            </w:r>
          </w:p>
        </w:tc>
        <w:tc>
          <w:tcPr>
            <w:tcW w:type="dxa" w:w="900"/>
            <w:tcBorders>
              <w:top w:val="single" w:color="BFBFBF" w:sz="4"/>
              <w:left w:val="single" w:color="BFBFBF" w:sz="4"/>
              <w:bottom w:val="single" w:color="BFBFBF" w:sz="4"/>
              <w:right w:val="single" w:color="BFBFBF" w:sz="4"/>
            </w:tcBorders>
            <w:shd w:fill="F5F7FA" w:color="auto" w:val="clear"/>
            <w:tcMar>
              <w:top w:type="dxa" w:w="60"/>
              <w:left w:type="dxa" w:w="90"/>
              <w:bottom w:type="dxa" w:w="60"/>
              <w:right w:type="dxa" w:w="90"/>
            </w:tcMar>
            <w:vAlign w:val="top"/>
          </w:tcPr>
          <w:p>
            <w:pPr>
              <w:spacing w:after="30"/>
            </w:pPr>
            <w:r>
              <w:rPr>
                <w:rFonts w:ascii="Calibri" w:cs="Calibri" w:eastAsia="Calibri" w:hAnsi="Calibri"/>
                <w:b w:val="false"/>
                <w:bCs w:val="false"/>
                <w:sz w:val="18"/>
                <w:szCs w:val="18"/>
              </w:rPr>
              <w:t xml:space="preserve">High</w:t>
            </w:r>
          </w:p>
        </w:tc>
        <w:tc>
          <w:tcPr>
            <w:tcW w:type="dxa" w:w="1300"/>
            <w:tcBorders>
              <w:top w:val="single" w:color="BFBFBF" w:sz="4"/>
              <w:left w:val="single" w:color="BFBFBF" w:sz="4"/>
              <w:bottom w:val="single" w:color="BFBFBF" w:sz="4"/>
              <w:right w:val="single" w:color="BFBFBF" w:sz="4"/>
            </w:tcBorders>
            <w:shd w:fill="F5F7FA" w:color="auto" w:val="clear"/>
            <w:tcMar>
              <w:top w:type="dxa" w:w="60"/>
              <w:left w:type="dxa" w:w="90"/>
              <w:bottom w:type="dxa" w:w="60"/>
              <w:right w:type="dxa" w:w="90"/>
            </w:tcMar>
            <w:vAlign w:val="top"/>
          </w:tcPr>
          <w:p>
            <w:pPr>
              <w:spacing w:after="30"/>
            </w:pPr>
            <w:r>
              <w:rPr>
                <w:rFonts w:ascii="Calibri" w:cs="Calibri" w:eastAsia="Calibri" w:hAnsi="Calibri"/>
                <w:b w:val="false"/>
                <w:bCs w:val="false"/>
                <w:sz w:val="18"/>
                <w:szCs w:val="18"/>
              </w:rPr>
              <w:t xml:space="preserve">Session 2</w:t>
            </w:r>
          </w:p>
        </w:tc>
      </w:tr>
      <w:tr>
        <w:trPr>
          <w:cantSplit/>
        </w:trPr>
        <w:tc>
          <w:tcPr>
            <w:tcW w:type="dxa" w:w="600"/>
            <w:tcBorders>
              <w:top w:val="single" w:color="BFBFBF" w:sz="4"/>
              <w:left w:val="single" w:color="BFBFBF" w:sz="4"/>
              <w:bottom w:val="single" w:color="BFBFBF" w:sz="4"/>
              <w:right w:val="single" w:color="BFBFBF" w:sz="4"/>
            </w:tcBorders>
            <w:shd w:fill="EAF0F8" w:color="auto" w:val="clear"/>
            <w:tcMar>
              <w:top w:type="dxa" w:w="60"/>
              <w:left w:type="dxa" w:w="90"/>
              <w:bottom w:type="dxa" w:w="60"/>
              <w:right w:type="dxa" w:w="90"/>
            </w:tcMar>
            <w:vAlign w:val="top"/>
          </w:tcPr>
          <w:p>
            <w:pPr>
              <w:spacing w:after="30"/>
            </w:pPr>
            <w:r>
              <w:rPr>
                <w:rFonts w:ascii="Calibri" w:cs="Calibri" w:eastAsia="Calibri" w:hAnsi="Calibri"/>
                <w:b/>
                <w:bCs/>
                <w:sz w:val="18"/>
                <w:szCs w:val="18"/>
              </w:rPr>
              <w:t xml:space="preserve">S3</w:t>
            </w:r>
          </w:p>
        </w:tc>
        <w:tc>
          <w:tcPr>
            <w:tcW w:type="dxa" w:w="2000"/>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30"/>
            </w:pPr>
            <w:r>
              <w:rPr>
                <w:rFonts w:ascii="Calibri" w:cs="Calibri" w:eastAsia="Calibri" w:hAnsi="Calibri"/>
                <w:b w:val="false"/>
                <w:bCs w:val="false"/>
                <w:sz w:val="18"/>
                <w:szCs w:val="18"/>
              </w:rPr>
              <w:t xml:space="preserve">Category Manager (buyer)</w:t>
            </w:r>
          </w:p>
        </w:tc>
        <w:tc>
          <w:tcPr>
            <w:tcW w:type="dxa" w:w="4046"/>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30"/>
            </w:pPr>
            <w:r>
              <w:rPr>
                <w:rFonts w:ascii="Calibri" w:cs="Calibri" w:eastAsia="Calibri" w:hAnsi="Calibri"/>
                <w:b w:val="false"/>
                <w:bCs w:val="false"/>
                <w:sz w:val="18"/>
                <w:szCs w:val="18"/>
              </w:rPr>
              <w:t xml:space="preserve">Manages the assortment, prices and supplier orders of a set of product categories.</w:t>
            </w:r>
          </w:p>
        </w:tc>
        <w:tc>
          <w:tcPr>
            <w:tcW w:type="dxa" w:w="900"/>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30"/>
            </w:pPr>
            <w:r>
              <w:rPr>
                <w:rFonts w:ascii="Calibri" w:cs="Calibri" w:eastAsia="Calibri" w:hAnsi="Calibri"/>
                <w:b w:val="false"/>
                <w:bCs w:val="false"/>
                <w:sz w:val="18"/>
                <w:szCs w:val="18"/>
              </w:rPr>
              <w:t xml:space="preserve">Medium</w:t>
            </w:r>
          </w:p>
        </w:tc>
        <w:tc>
          <w:tcPr>
            <w:tcW w:type="dxa" w:w="900"/>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30"/>
            </w:pPr>
            <w:r>
              <w:rPr>
                <w:rFonts w:ascii="Calibri" w:cs="Calibri" w:eastAsia="Calibri" w:hAnsi="Calibri"/>
                <w:b w:val="false"/>
                <w:bCs w:val="false"/>
                <w:sz w:val="18"/>
                <w:szCs w:val="18"/>
              </w:rPr>
              <w:t xml:space="preserve">High</w:t>
            </w:r>
          </w:p>
        </w:tc>
        <w:tc>
          <w:tcPr>
            <w:tcW w:type="dxa" w:w="1300"/>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30"/>
            </w:pPr>
            <w:r>
              <w:rPr>
                <w:rFonts w:ascii="Calibri" w:cs="Calibri" w:eastAsia="Calibri" w:hAnsi="Calibri"/>
                <w:b w:val="false"/>
                <w:bCs w:val="false"/>
                <w:sz w:val="18"/>
                <w:szCs w:val="18"/>
              </w:rPr>
              <w:t xml:space="preserve">Session 2</w:t>
            </w:r>
          </w:p>
        </w:tc>
      </w:tr>
      <w:tr>
        <w:trPr>
          <w:cantSplit/>
        </w:trPr>
        <w:tc>
          <w:tcPr>
            <w:tcW w:type="dxa" w:w="600"/>
            <w:tcBorders>
              <w:top w:val="single" w:color="BFBFBF" w:sz="4"/>
              <w:left w:val="single" w:color="BFBFBF" w:sz="4"/>
              <w:bottom w:val="single" w:color="BFBFBF" w:sz="4"/>
              <w:right w:val="single" w:color="BFBFBF" w:sz="4"/>
            </w:tcBorders>
            <w:shd w:fill="F5F7FA" w:color="auto" w:val="clear"/>
            <w:tcMar>
              <w:top w:type="dxa" w:w="60"/>
              <w:left w:type="dxa" w:w="90"/>
              <w:bottom w:type="dxa" w:w="60"/>
              <w:right w:type="dxa" w:w="90"/>
            </w:tcMar>
            <w:vAlign w:val="top"/>
          </w:tcPr>
          <w:p>
            <w:pPr>
              <w:spacing w:after="30"/>
            </w:pPr>
            <w:r>
              <w:rPr>
                <w:rFonts w:ascii="Calibri" w:cs="Calibri" w:eastAsia="Calibri" w:hAnsi="Calibri"/>
                <w:b/>
                <w:bCs/>
                <w:sz w:val="18"/>
                <w:szCs w:val="18"/>
              </w:rPr>
              <w:t xml:space="preserve">S4</w:t>
            </w:r>
          </w:p>
        </w:tc>
        <w:tc>
          <w:tcPr>
            <w:tcW w:type="dxa" w:w="2000"/>
            <w:tcBorders>
              <w:top w:val="single" w:color="BFBFBF" w:sz="4"/>
              <w:left w:val="single" w:color="BFBFBF" w:sz="4"/>
              <w:bottom w:val="single" w:color="BFBFBF" w:sz="4"/>
              <w:right w:val="single" w:color="BFBFBF" w:sz="4"/>
            </w:tcBorders>
            <w:shd w:fill="F5F7FA" w:color="auto" w:val="clear"/>
            <w:tcMar>
              <w:top w:type="dxa" w:w="60"/>
              <w:left w:type="dxa" w:w="90"/>
              <w:bottom w:type="dxa" w:w="60"/>
              <w:right w:type="dxa" w:w="90"/>
            </w:tcMar>
            <w:vAlign w:val="top"/>
          </w:tcPr>
          <w:p>
            <w:pPr>
              <w:spacing w:after="30"/>
            </w:pPr>
            <w:r>
              <w:rPr>
                <w:rFonts w:ascii="Calibri" w:cs="Calibri" w:eastAsia="Calibri" w:hAnsi="Calibri"/>
                <w:b w:val="false"/>
                <w:bCs w:val="false"/>
                <w:sz w:val="18"/>
                <w:szCs w:val="18"/>
              </w:rPr>
              <w:t xml:space="preserve">Logistics &amp; Warehouse Manager</w:t>
            </w:r>
          </w:p>
        </w:tc>
        <w:tc>
          <w:tcPr>
            <w:tcW w:type="dxa" w:w="4046"/>
            <w:tcBorders>
              <w:top w:val="single" w:color="BFBFBF" w:sz="4"/>
              <w:left w:val="single" w:color="BFBFBF" w:sz="4"/>
              <w:bottom w:val="single" w:color="BFBFBF" w:sz="4"/>
              <w:right w:val="single" w:color="BFBFBF" w:sz="4"/>
            </w:tcBorders>
            <w:shd w:fill="F5F7FA" w:color="auto" w:val="clear"/>
            <w:tcMar>
              <w:top w:type="dxa" w:w="60"/>
              <w:left w:type="dxa" w:w="90"/>
              <w:bottom w:type="dxa" w:w="60"/>
              <w:right w:type="dxa" w:w="90"/>
            </w:tcMar>
            <w:vAlign w:val="top"/>
          </w:tcPr>
          <w:p>
            <w:pPr>
              <w:spacing w:after="30"/>
            </w:pPr>
            <w:r>
              <w:rPr>
                <w:rFonts w:ascii="Calibri" w:cs="Calibri" w:eastAsia="Calibri" w:hAnsi="Calibri"/>
                <w:b w:val="false"/>
                <w:bCs w:val="false"/>
                <w:sz w:val="18"/>
                <w:szCs w:val="18"/>
              </w:rPr>
              <w:t xml:space="preserve">Runs one or two warehouses, stock levels, purchasing inputs and carrier relationships.</w:t>
            </w:r>
          </w:p>
        </w:tc>
        <w:tc>
          <w:tcPr>
            <w:tcW w:type="dxa" w:w="900"/>
            <w:tcBorders>
              <w:top w:val="single" w:color="BFBFBF" w:sz="4"/>
              <w:left w:val="single" w:color="BFBFBF" w:sz="4"/>
              <w:bottom w:val="single" w:color="BFBFBF" w:sz="4"/>
              <w:right w:val="single" w:color="BFBFBF" w:sz="4"/>
            </w:tcBorders>
            <w:shd w:fill="F5F7FA" w:color="auto" w:val="clear"/>
            <w:tcMar>
              <w:top w:type="dxa" w:w="60"/>
              <w:left w:type="dxa" w:w="90"/>
              <w:bottom w:type="dxa" w:w="60"/>
              <w:right w:type="dxa" w:w="90"/>
            </w:tcMar>
            <w:vAlign w:val="top"/>
          </w:tcPr>
          <w:p>
            <w:pPr>
              <w:spacing w:after="30"/>
            </w:pPr>
            <w:r>
              <w:rPr>
                <w:rFonts w:ascii="Calibri" w:cs="Calibri" w:eastAsia="Calibri" w:hAnsi="Calibri"/>
                <w:b w:val="false"/>
                <w:bCs w:val="false"/>
                <w:sz w:val="18"/>
                <w:szCs w:val="18"/>
              </w:rPr>
              <w:t xml:space="preserve">Medium</w:t>
            </w:r>
          </w:p>
        </w:tc>
        <w:tc>
          <w:tcPr>
            <w:tcW w:type="dxa" w:w="900"/>
            <w:tcBorders>
              <w:top w:val="single" w:color="BFBFBF" w:sz="4"/>
              <w:left w:val="single" w:color="BFBFBF" w:sz="4"/>
              <w:bottom w:val="single" w:color="BFBFBF" w:sz="4"/>
              <w:right w:val="single" w:color="BFBFBF" w:sz="4"/>
            </w:tcBorders>
            <w:shd w:fill="F5F7FA" w:color="auto" w:val="clear"/>
            <w:tcMar>
              <w:top w:type="dxa" w:w="60"/>
              <w:left w:type="dxa" w:w="90"/>
              <w:bottom w:type="dxa" w:w="60"/>
              <w:right w:type="dxa" w:w="90"/>
            </w:tcMar>
            <w:vAlign w:val="top"/>
          </w:tcPr>
          <w:p>
            <w:pPr>
              <w:spacing w:after="30"/>
            </w:pPr>
            <w:r>
              <w:rPr>
                <w:rFonts w:ascii="Calibri" w:cs="Calibri" w:eastAsia="Calibri" w:hAnsi="Calibri"/>
                <w:b w:val="false"/>
                <w:bCs w:val="false"/>
                <w:sz w:val="18"/>
                <w:szCs w:val="18"/>
              </w:rPr>
              <w:t xml:space="preserve">High</w:t>
            </w:r>
          </w:p>
        </w:tc>
        <w:tc>
          <w:tcPr>
            <w:tcW w:type="dxa" w:w="1300"/>
            <w:tcBorders>
              <w:top w:val="single" w:color="BFBFBF" w:sz="4"/>
              <w:left w:val="single" w:color="BFBFBF" w:sz="4"/>
              <w:bottom w:val="single" w:color="BFBFBF" w:sz="4"/>
              <w:right w:val="single" w:color="BFBFBF" w:sz="4"/>
            </w:tcBorders>
            <w:shd w:fill="F5F7FA" w:color="auto" w:val="clear"/>
            <w:tcMar>
              <w:top w:type="dxa" w:w="60"/>
              <w:left w:type="dxa" w:w="90"/>
              <w:bottom w:type="dxa" w:w="60"/>
              <w:right w:type="dxa" w:w="90"/>
            </w:tcMar>
            <w:vAlign w:val="top"/>
          </w:tcPr>
          <w:p>
            <w:pPr>
              <w:spacing w:after="30"/>
            </w:pPr>
            <w:r>
              <w:rPr>
                <w:rFonts w:ascii="Calibri" w:cs="Calibri" w:eastAsia="Calibri" w:hAnsi="Calibri"/>
                <w:b w:val="false"/>
                <w:bCs w:val="false"/>
                <w:sz w:val="18"/>
                <w:szCs w:val="18"/>
              </w:rPr>
              <w:t xml:space="preserve">Session 3</w:t>
            </w:r>
          </w:p>
        </w:tc>
      </w:tr>
      <w:tr>
        <w:trPr>
          <w:cantSplit/>
        </w:trPr>
        <w:tc>
          <w:tcPr>
            <w:tcW w:type="dxa" w:w="600"/>
            <w:tcBorders>
              <w:top w:val="single" w:color="BFBFBF" w:sz="4"/>
              <w:left w:val="single" w:color="BFBFBF" w:sz="4"/>
              <w:bottom w:val="single" w:color="BFBFBF" w:sz="4"/>
              <w:right w:val="single" w:color="BFBFBF" w:sz="4"/>
            </w:tcBorders>
            <w:shd w:fill="EAF0F8" w:color="auto" w:val="clear"/>
            <w:tcMar>
              <w:top w:type="dxa" w:w="60"/>
              <w:left w:type="dxa" w:w="90"/>
              <w:bottom w:type="dxa" w:w="60"/>
              <w:right w:type="dxa" w:w="90"/>
            </w:tcMar>
            <w:vAlign w:val="top"/>
          </w:tcPr>
          <w:p>
            <w:pPr>
              <w:spacing w:after="30"/>
            </w:pPr>
            <w:r>
              <w:rPr>
                <w:rFonts w:ascii="Calibri" w:cs="Calibri" w:eastAsia="Calibri" w:hAnsi="Calibri"/>
                <w:b/>
                <w:bCs/>
                <w:sz w:val="18"/>
                <w:szCs w:val="18"/>
              </w:rPr>
              <w:t xml:space="preserve">S5</w:t>
            </w:r>
          </w:p>
        </w:tc>
        <w:tc>
          <w:tcPr>
            <w:tcW w:type="dxa" w:w="2000"/>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30"/>
            </w:pPr>
            <w:r>
              <w:rPr>
                <w:rFonts w:ascii="Calibri" w:cs="Calibri" w:eastAsia="Calibri" w:hAnsi="Calibri"/>
                <w:b w:val="false"/>
                <w:bCs w:val="false"/>
                <w:sz w:val="18"/>
                <w:szCs w:val="18"/>
              </w:rPr>
              <w:t xml:space="preserve">Online Marketing Specialist</w:t>
            </w:r>
          </w:p>
        </w:tc>
        <w:tc>
          <w:tcPr>
            <w:tcW w:type="dxa" w:w="4046"/>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30"/>
            </w:pPr>
            <w:r>
              <w:rPr>
                <w:rFonts w:ascii="Calibri" w:cs="Calibri" w:eastAsia="Calibri" w:hAnsi="Calibri"/>
                <w:b w:val="false"/>
                <w:bCs w:val="false"/>
                <w:sz w:val="18"/>
                <w:szCs w:val="18"/>
              </w:rPr>
              <w:t xml:space="preserve">Plans and runs paid, organic and newsletter campaigns.</w:t>
            </w:r>
          </w:p>
        </w:tc>
        <w:tc>
          <w:tcPr>
            <w:tcW w:type="dxa" w:w="900"/>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30"/>
            </w:pPr>
            <w:r>
              <w:rPr>
                <w:rFonts w:ascii="Calibri" w:cs="Calibri" w:eastAsia="Calibri" w:hAnsi="Calibri"/>
                <w:b w:val="false"/>
                <w:bCs w:val="false"/>
                <w:sz w:val="18"/>
                <w:szCs w:val="18"/>
              </w:rPr>
              <w:t xml:space="preserve">Medium</w:t>
            </w:r>
          </w:p>
        </w:tc>
        <w:tc>
          <w:tcPr>
            <w:tcW w:type="dxa" w:w="900"/>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30"/>
            </w:pPr>
            <w:r>
              <w:rPr>
                <w:rFonts w:ascii="Calibri" w:cs="Calibri" w:eastAsia="Calibri" w:hAnsi="Calibri"/>
                <w:b w:val="false"/>
                <w:bCs w:val="false"/>
                <w:sz w:val="18"/>
                <w:szCs w:val="18"/>
              </w:rPr>
              <w:t xml:space="preserve">High</w:t>
            </w:r>
          </w:p>
        </w:tc>
        <w:tc>
          <w:tcPr>
            <w:tcW w:type="dxa" w:w="1300"/>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30"/>
            </w:pPr>
            <w:r>
              <w:rPr>
                <w:rFonts w:ascii="Calibri" w:cs="Calibri" w:eastAsia="Calibri" w:hAnsi="Calibri"/>
                <w:b w:val="false"/>
                <w:bCs w:val="false"/>
                <w:sz w:val="18"/>
                <w:szCs w:val="18"/>
              </w:rPr>
              <w:t xml:space="preserve">Session 2</w:t>
            </w:r>
          </w:p>
        </w:tc>
      </w:tr>
      <w:tr>
        <w:trPr>
          <w:cantSplit/>
        </w:trPr>
        <w:tc>
          <w:tcPr>
            <w:tcW w:type="dxa" w:w="600"/>
            <w:tcBorders>
              <w:top w:val="single" w:color="BFBFBF" w:sz="4"/>
              <w:left w:val="single" w:color="BFBFBF" w:sz="4"/>
              <w:bottom w:val="single" w:color="BFBFBF" w:sz="4"/>
              <w:right w:val="single" w:color="BFBFBF" w:sz="4"/>
            </w:tcBorders>
            <w:shd w:fill="F5F7FA" w:color="auto" w:val="clear"/>
            <w:tcMar>
              <w:top w:type="dxa" w:w="60"/>
              <w:left w:type="dxa" w:w="90"/>
              <w:bottom w:type="dxa" w:w="60"/>
              <w:right w:type="dxa" w:w="90"/>
            </w:tcMar>
            <w:vAlign w:val="top"/>
          </w:tcPr>
          <w:p>
            <w:pPr>
              <w:spacing w:after="30"/>
            </w:pPr>
            <w:r>
              <w:rPr>
                <w:rFonts w:ascii="Calibri" w:cs="Calibri" w:eastAsia="Calibri" w:hAnsi="Calibri"/>
                <w:b/>
                <w:bCs/>
                <w:sz w:val="18"/>
                <w:szCs w:val="18"/>
              </w:rPr>
              <w:t xml:space="preserve">S6</w:t>
            </w:r>
          </w:p>
        </w:tc>
        <w:tc>
          <w:tcPr>
            <w:tcW w:type="dxa" w:w="2000"/>
            <w:tcBorders>
              <w:top w:val="single" w:color="BFBFBF" w:sz="4"/>
              <w:left w:val="single" w:color="BFBFBF" w:sz="4"/>
              <w:bottom w:val="single" w:color="BFBFBF" w:sz="4"/>
              <w:right w:val="single" w:color="BFBFBF" w:sz="4"/>
            </w:tcBorders>
            <w:shd w:fill="F5F7FA" w:color="auto" w:val="clear"/>
            <w:tcMar>
              <w:top w:type="dxa" w:w="60"/>
              <w:left w:type="dxa" w:w="90"/>
              <w:bottom w:type="dxa" w:w="60"/>
              <w:right w:type="dxa" w:w="90"/>
            </w:tcMar>
            <w:vAlign w:val="top"/>
          </w:tcPr>
          <w:p>
            <w:pPr>
              <w:spacing w:after="30"/>
            </w:pPr>
            <w:r>
              <w:rPr>
                <w:rFonts w:ascii="Calibri" w:cs="Calibri" w:eastAsia="Calibri" w:hAnsi="Calibri"/>
                <w:b w:val="false"/>
                <w:bCs w:val="false"/>
                <w:sz w:val="18"/>
                <w:szCs w:val="18"/>
              </w:rPr>
              <w:t xml:space="preserve">Customer Service &amp; Complaints Manager</w:t>
            </w:r>
          </w:p>
        </w:tc>
        <w:tc>
          <w:tcPr>
            <w:tcW w:type="dxa" w:w="4046"/>
            <w:tcBorders>
              <w:top w:val="single" w:color="BFBFBF" w:sz="4"/>
              <w:left w:val="single" w:color="BFBFBF" w:sz="4"/>
              <w:bottom w:val="single" w:color="BFBFBF" w:sz="4"/>
              <w:right w:val="single" w:color="BFBFBF" w:sz="4"/>
            </w:tcBorders>
            <w:shd w:fill="F5F7FA" w:color="auto" w:val="clear"/>
            <w:tcMar>
              <w:top w:type="dxa" w:w="60"/>
              <w:left w:type="dxa" w:w="90"/>
              <w:bottom w:type="dxa" w:w="60"/>
              <w:right w:type="dxa" w:w="90"/>
            </w:tcMar>
            <w:vAlign w:val="top"/>
          </w:tcPr>
          <w:p>
            <w:pPr>
              <w:spacing w:after="30"/>
            </w:pPr>
            <w:r>
              <w:rPr>
                <w:rFonts w:ascii="Calibri" w:cs="Calibri" w:eastAsia="Calibri" w:hAnsi="Calibri"/>
                <w:b w:val="false"/>
                <w:bCs w:val="false"/>
                <w:sz w:val="18"/>
                <w:szCs w:val="18"/>
              </w:rPr>
              <w:t xml:space="preserve">Handles returns, withdrawals and complaints (RMA) and customer contact.</w:t>
            </w:r>
          </w:p>
        </w:tc>
        <w:tc>
          <w:tcPr>
            <w:tcW w:type="dxa" w:w="900"/>
            <w:tcBorders>
              <w:top w:val="single" w:color="BFBFBF" w:sz="4"/>
              <w:left w:val="single" w:color="BFBFBF" w:sz="4"/>
              <w:bottom w:val="single" w:color="BFBFBF" w:sz="4"/>
              <w:right w:val="single" w:color="BFBFBF" w:sz="4"/>
            </w:tcBorders>
            <w:shd w:fill="F5F7FA" w:color="auto" w:val="clear"/>
            <w:tcMar>
              <w:top w:type="dxa" w:w="60"/>
              <w:left w:type="dxa" w:w="90"/>
              <w:bottom w:type="dxa" w:w="60"/>
              <w:right w:type="dxa" w:w="90"/>
            </w:tcMar>
            <w:vAlign w:val="top"/>
          </w:tcPr>
          <w:p>
            <w:pPr>
              <w:spacing w:after="30"/>
            </w:pPr>
            <w:r>
              <w:rPr>
                <w:rFonts w:ascii="Calibri" w:cs="Calibri" w:eastAsia="Calibri" w:hAnsi="Calibri"/>
                <w:b w:val="false"/>
                <w:bCs w:val="false"/>
                <w:sz w:val="18"/>
                <w:szCs w:val="18"/>
              </w:rPr>
              <w:t xml:space="preserve">Medium</w:t>
            </w:r>
          </w:p>
        </w:tc>
        <w:tc>
          <w:tcPr>
            <w:tcW w:type="dxa" w:w="900"/>
            <w:tcBorders>
              <w:top w:val="single" w:color="BFBFBF" w:sz="4"/>
              <w:left w:val="single" w:color="BFBFBF" w:sz="4"/>
              <w:bottom w:val="single" w:color="BFBFBF" w:sz="4"/>
              <w:right w:val="single" w:color="BFBFBF" w:sz="4"/>
            </w:tcBorders>
            <w:shd w:fill="F5F7FA" w:color="auto" w:val="clear"/>
            <w:tcMar>
              <w:top w:type="dxa" w:w="60"/>
              <w:left w:type="dxa" w:w="90"/>
              <w:bottom w:type="dxa" w:w="60"/>
              <w:right w:type="dxa" w:w="90"/>
            </w:tcMar>
            <w:vAlign w:val="top"/>
          </w:tcPr>
          <w:p>
            <w:pPr>
              <w:spacing w:after="30"/>
            </w:pPr>
            <w:r>
              <w:rPr>
                <w:rFonts w:ascii="Calibri" w:cs="Calibri" w:eastAsia="Calibri" w:hAnsi="Calibri"/>
                <w:b w:val="false"/>
                <w:bCs w:val="false"/>
                <w:sz w:val="18"/>
                <w:szCs w:val="18"/>
              </w:rPr>
              <w:t xml:space="preserve">Medium</w:t>
            </w:r>
          </w:p>
        </w:tc>
        <w:tc>
          <w:tcPr>
            <w:tcW w:type="dxa" w:w="1300"/>
            <w:tcBorders>
              <w:top w:val="single" w:color="BFBFBF" w:sz="4"/>
              <w:left w:val="single" w:color="BFBFBF" w:sz="4"/>
              <w:bottom w:val="single" w:color="BFBFBF" w:sz="4"/>
              <w:right w:val="single" w:color="BFBFBF" w:sz="4"/>
            </w:tcBorders>
            <w:shd w:fill="F5F7FA" w:color="auto" w:val="clear"/>
            <w:tcMar>
              <w:top w:type="dxa" w:w="60"/>
              <w:left w:type="dxa" w:w="90"/>
              <w:bottom w:type="dxa" w:w="60"/>
              <w:right w:type="dxa" w:w="90"/>
            </w:tcMar>
            <w:vAlign w:val="top"/>
          </w:tcPr>
          <w:p>
            <w:pPr>
              <w:spacing w:after="30"/>
            </w:pPr>
            <w:r>
              <w:rPr>
                <w:rFonts w:ascii="Calibri" w:cs="Calibri" w:eastAsia="Calibri" w:hAnsi="Calibri"/>
                <w:b w:val="false"/>
                <w:bCs w:val="false"/>
                <w:sz w:val="18"/>
                <w:szCs w:val="18"/>
              </w:rPr>
              <w:t xml:space="preserve">Session 3</w:t>
            </w:r>
          </w:p>
        </w:tc>
      </w:tr>
      <w:tr>
        <w:trPr>
          <w:cantSplit/>
        </w:trPr>
        <w:tc>
          <w:tcPr>
            <w:tcW w:type="dxa" w:w="600"/>
            <w:tcBorders>
              <w:top w:val="single" w:color="BFBFBF" w:sz="4"/>
              <w:left w:val="single" w:color="BFBFBF" w:sz="4"/>
              <w:bottom w:val="single" w:color="BFBFBF" w:sz="4"/>
              <w:right w:val="single" w:color="BFBFBF" w:sz="4"/>
            </w:tcBorders>
            <w:shd w:fill="EAF0F8" w:color="auto" w:val="clear"/>
            <w:tcMar>
              <w:top w:type="dxa" w:w="60"/>
              <w:left w:type="dxa" w:w="90"/>
              <w:bottom w:type="dxa" w:w="60"/>
              <w:right w:type="dxa" w:w="90"/>
            </w:tcMar>
            <w:vAlign w:val="top"/>
          </w:tcPr>
          <w:p>
            <w:pPr>
              <w:spacing w:after="30"/>
            </w:pPr>
            <w:r>
              <w:rPr>
                <w:rFonts w:ascii="Calibri" w:cs="Calibri" w:eastAsia="Calibri" w:hAnsi="Calibri"/>
                <w:b/>
                <w:bCs/>
                <w:sz w:val="18"/>
                <w:szCs w:val="18"/>
              </w:rPr>
              <w:t xml:space="preserve">S7</w:t>
            </w:r>
          </w:p>
        </w:tc>
        <w:tc>
          <w:tcPr>
            <w:tcW w:type="dxa" w:w="2000"/>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30"/>
            </w:pPr>
            <w:r>
              <w:rPr>
                <w:rFonts w:ascii="Calibri" w:cs="Calibri" w:eastAsia="Calibri" w:hAnsi="Calibri"/>
                <w:b w:val="false"/>
                <w:bCs w:val="false"/>
                <w:sz w:val="18"/>
                <w:szCs w:val="18"/>
              </w:rPr>
              <w:t xml:space="preserve">Financial Controller</w:t>
            </w:r>
          </w:p>
        </w:tc>
        <w:tc>
          <w:tcPr>
            <w:tcW w:type="dxa" w:w="4046"/>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30"/>
            </w:pPr>
            <w:r>
              <w:rPr>
                <w:rFonts w:ascii="Calibri" w:cs="Calibri" w:eastAsia="Calibri" w:hAnsi="Calibri"/>
                <w:b w:val="false"/>
                <w:bCs w:val="false"/>
                <w:sz w:val="18"/>
                <w:szCs w:val="18"/>
              </w:rPr>
              <w:t xml:space="preserve">Owns the numbers: sales plan, cost of goods, reconciliation and financial reporting.</w:t>
            </w:r>
          </w:p>
        </w:tc>
        <w:tc>
          <w:tcPr>
            <w:tcW w:type="dxa" w:w="900"/>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30"/>
            </w:pPr>
            <w:r>
              <w:rPr>
                <w:rFonts w:ascii="Calibri" w:cs="Calibri" w:eastAsia="Calibri" w:hAnsi="Calibri"/>
                <w:b w:val="false"/>
                <w:bCs w:val="false"/>
                <w:sz w:val="18"/>
                <w:szCs w:val="18"/>
              </w:rPr>
              <w:t xml:space="preserve">Medium</w:t>
            </w:r>
          </w:p>
        </w:tc>
        <w:tc>
          <w:tcPr>
            <w:tcW w:type="dxa" w:w="900"/>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30"/>
            </w:pPr>
            <w:r>
              <w:rPr>
                <w:rFonts w:ascii="Calibri" w:cs="Calibri" w:eastAsia="Calibri" w:hAnsi="Calibri"/>
                <w:b w:val="false"/>
                <w:bCs w:val="false"/>
                <w:sz w:val="18"/>
                <w:szCs w:val="18"/>
              </w:rPr>
              <w:t xml:space="preserve">High</w:t>
            </w:r>
          </w:p>
        </w:tc>
        <w:tc>
          <w:tcPr>
            <w:tcW w:type="dxa" w:w="1300"/>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30"/>
            </w:pPr>
            <w:r>
              <w:rPr>
                <w:rFonts w:ascii="Calibri" w:cs="Calibri" w:eastAsia="Calibri" w:hAnsi="Calibri"/>
                <w:b w:val="false"/>
                <w:bCs w:val="false"/>
                <w:sz w:val="18"/>
                <w:szCs w:val="18"/>
              </w:rPr>
              <w:t xml:space="preserve">Session 1</w:t>
            </w:r>
          </w:p>
        </w:tc>
      </w:tr>
    </w:tbl>
    <w:p>
      <w:pPr>
        <w:spacing w:after="80"/>
      </w:pPr>
    </w:p>
    <w:p>
      <w:pPr>
        <w:pStyle w:val="Heading3"/>
        <w:keepNext/>
      </w:pPr>
      <w:r>
        <w:rPr>
          <w:rFonts w:ascii="Calibri" w:cs="Calibri" w:eastAsia="Calibri" w:hAnsi="Calibri"/>
        </w:rPr>
        <w:t xml:space="preserve">Influence / interest grid</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000"/>
        <w:gridCol w:w="3300"/>
        <w:gridCol w:w="4446"/>
      </w:tblGrid>
      <w:tr>
        <w:trPr>
          <w:cantSplit/>
          <w:tblHeader/>
        </w:trPr>
        <w:tc>
          <w:tcPr>
            <w:tcW w:type="dxa" w:w="2000"/>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vAlign w:val="top"/>
          </w:tcPr>
          <w:p>
            <w:pPr>
              <w:spacing w:after="30"/>
            </w:pPr>
          </w:p>
        </w:tc>
        <w:tc>
          <w:tcPr>
            <w:tcW w:type="dxa" w:w="3300"/>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vAlign w:val="top"/>
          </w:tcPr>
          <w:p>
            <w:pPr>
              <w:spacing w:after="30"/>
            </w:pPr>
            <w:r>
              <w:rPr>
                <w:rFonts w:ascii="Calibri" w:cs="Calibri" w:eastAsia="Calibri" w:hAnsi="Calibri"/>
                <w:b/>
                <w:bCs/>
                <w:color w:val="FFFFFF"/>
                <w:sz w:val="18"/>
                <w:szCs w:val="18"/>
              </w:rPr>
              <w:t xml:space="preserve">Interest: Medium</w:t>
            </w:r>
          </w:p>
        </w:tc>
        <w:tc>
          <w:tcPr>
            <w:tcW w:type="dxa" w:w="4446"/>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vAlign w:val="top"/>
          </w:tcPr>
          <w:p>
            <w:pPr>
              <w:spacing w:after="30"/>
            </w:pPr>
            <w:r>
              <w:rPr>
                <w:rFonts w:ascii="Calibri" w:cs="Calibri" w:eastAsia="Calibri" w:hAnsi="Calibri"/>
                <w:b/>
                <w:bCs/>
                <w:color w:val="FFFFFF"/>
                <w:sz w:val="18"/>
                <w:szCs w:val="18"/>
              </w:rPr>
              <w:t xml:space="preserve">Interest: High</w:t>
            </w:r>
          </w:p>
        </w:tc>
      </w:tr>
      <w:tr>
        <w:trPr>
          <w:cantSplit/>
        </w:trPr>
        <w:tc>
          <w:tcPr>
            <w:tcW w:type="dxa" w:w="2000"/>
            <w:tcBorders>
              <w:top w:val="single" w:color="BFBFBF" w:sz="4"/>
              <w:left w:val="single" w:color="BFBFBF" w:sz="4"/>
              <w:bottom w:val="single" w:color="BFBFBF" w:sz="4"/>
              <w:right w:val="single" w:color="BFBFBF" w:sz="4"/>
            </w:tcBorders>
            <w:shd w:fill="EAF0F8" w:color="auto" w:val="clear"/>
            <w:tcMar>
              <w:top w:type="dxa" w:w="60"/>
              <w:left w:type="dxa" w:w="90"/>
              <w:bottom w:type="dxa" w:w="60"/>
              <w:right w:type="dxa" w:w="90"/>
            </w:tcMar>
            <w:vAlign w:val="top"/>
          </w:tcPr>
          <w:p>
            <w:pPr>
              <w:spacing w:after="30"/>
            </w:pPr>
            <w:r>
              <w:rPr>
                <w:rFonts w:ascii="Calibri" w:cs="Calibri" w:eastAsia="Calibri" w:hAnsi="Calibri"/>
                <w:b/>
                <w:bCs/>
                <w:sz w:val="18"/>
                <w:szCs w:val="18"/>
              </w:rPr>
              <w:t xml:space="preserve">Influence: High</w:t>
            </w:r>
          </w:p>
        </w:tc>
        <w:tc>
          <w:tcPr>
            <w:tcW w:type="dxa" w:w="3300"/>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30"/>
            </w:pPr>
            <w:r>
              <w:rPr>
                <w:rFonts w:ascii="Calibri" w:cs="Calibri" w:eastAsia="Calibri" w:hAnsi="Calibri"/>
                <w:b w:val="false"/>
                <w:bCs w:val="false"/>
                <w:sz w:val="18"/>
                <w:szCs w:val="18"/>
              </w:rPr>
              <w:t xml:space="preserve">(none)</w:t>
            </w:r>
          </w:p>
        </w:tc>
        <w:tc>
          <w:tcPr>
            <w:tcW w:type="dxa" w:w="4446"/>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30"/>
            </w:pPr>
            <w:r>
              <w:rPr>
                <w:rFonts w:ascii="Calibri" w:cs="Calibri" w:eastAsia="Calibri" w:hAnsi="Calibri"/>
                <w:b w:val="false"/>
                <w:bCs w:val="false"/>
                <w:sz w:val="18"/>
                <w:szCs w:val="18"/>
              </w:rPr>
              <w:t xml:space="preserve">Owner / CEO: manage closely, confirm priorities and the Must list</w:t>
            </w:r>
          </w:p>
        </w:tc>
      </w:tr>
      <w:tr>
        <w:trPr>
          <w:cantSplit/>
        </w:trPr>
        <w:tc>
          <w:tcPr>
            <w:tcW w:type="dxa" w:w="2000"/>
            <w:tcBorders>
              <w:top w:val="single" w:color="BFBFBF" w:sz="4"/>
              <w:left w:val="single" w:color="BFBFBF" w:sz="4"/>
              <w:bottom w:val="single" w:color="BFBFBF" w:sz="4"/>
              <w:right w:val="single" w:color="BFBFBF" w:sz="4"/>
            </w:tcBorders>
            <w:shd w:fill="EAF0F8" w:color="auto" w:val="clear"/>
            <w:tcMar>
              <w:top w:type="dxa" w:w="60"/>
              <w:left w:type="dxa" w:w="90"/>
              <w:bottom w:type="dxa" w:w="60"/>
              <w:right w:type="dxa" w:w="90"/>
            </w:tcMar>
            <w:vAlign w:val="top"/>
          </w:tcPr>
          <w:p>
            <w:pPr>
              <w:spacing w:after="30"/>
            </w:pPr>
            <w:r>
              <w:rPr>
                <w:rFonts w:ascii="Calibri" w:cs="Calibri" w:eastAsia="Calibri" w:hAnsi="Calibri"/>
                <w:b/>
                <w:bCs/>
                <w:sz w:val="18"/>
                <w:szCs w:val="18"/>
              </w:rPr>
              <w:t xml:space="preserve">Influence: Medium</w:t>
            </w:r>
          </w:p>
        </w:tc>
        <w:tc>
          <w:tcPr>
            <w:tcW w:type="dxa" w:w="3300"/>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30"/>
            </w:pPr>
            <w:r>
              <w:rPr>
                <w:rFonts w:ascii="Calibri" w:cs="Calibri" w:eastAsia="Calibri" w:hAnsi="Calibri"/>
                <w:b w:val="false"/>
                <w:bCs w:val="false"/>
                <w:sz w:val="18"/>
                <w:szCs w:val="18"/>
              </w:rPr>
              <w:t xml:space="preserve">Customer Service &amp; Complaints Manager: keep informed, involve in returns KPI</w:t>
            </w:r>
          </w:p>
        </w:tc>
        <w:tc>
          <w:tcPr>
            <w:tcW w:type="dxa" w:w="4446"/>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30"/>
            </w:pPr>
            <w:r>
              <w:rPr>
                <w:rFonts w:ascii="Calibri" w:cs="Calibri" w:eastAsia="Calibri" w:hAnsi="Calibri"/>
                <w:b w:val="false"/>
                <w:bCs w:val="false"/>
                <w:sz w:val="18"/>
                <w:szCs w:val="18"/>
              </w:rPr>
              <w:t xml:space="preserve">E-commerce Manager, Category Manager, Logistics &amp; Warehouse Manager, Online Marketing Specialist, Financial Controller: involve in interviews and report reviews</w:t>
            </w:r>
          </w:p>
        </w:tc>
      </w:tr>
    </w:tbl>
    <w:p>
      <w:pPr>
        <w:pStyle w:val="Heading1"/>
        <w:keepNext/>
      </w:pPr>
      <w:r>
        <w:rPr>
          <w:rFonts w:ascii="Calibri" w:cs="Calibri" w:eastAsia="Calibri" w:hAnsi="Calibri"/>
        </w:rPr>
        <w:t xml:space="preserve">3. Stakeholder profiles</w:t>
      </w:r>
    </w:p>
    <w:p>
      <w:pPr>
        <w:pStyle w:val="Heading2"/>
        <w:keepNext/>
      </w:pPr>
      <w:r>
        <w:rPr>
          <w:rFonts w:ascii="Calibri" w:cs="Calibri" w:eastAsia="Calibri" w:hAnsi="Calibri"/>
        </w:rPr>
        <w:t xml:space="preserve">S1. Owner / CEO</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200"/>
        <w:gridCol w:w="7546"/>
      </w:tblGrid>
      <w:tr>
        <w:trPr>
          <w:cantSplit/>
        </w:trPr>
        <w:tc>
          <w:tcPr>
            <w:tcW w:type="dxa" w:w="2200"/>
            <w:tcBorders>
              <w:top w:val="single" w:color="BFBFBF" w:sz="4"/>
              <w:left w:val="single" w:color="BFBFBF" w:sz="4"/>
              <w:bottom w:val="single" w:color="BFBFBF" w:sz="4"/>
              <w:right w:val="single" w:color="BFBFBF" w:sz="4"/>
            </w:tcBorders>
            <w:shd w:fill="EAF0F8" w:color="auto" w:val="clear"/>
            <w:tcMar>
              <w:top w:type="dxa" w:w="60"/>
              <w:left w:type="dxa" w:w="90"/>
              <w:bottom w:type="dxa" w:w="60"/>
              <w:right w:type="dxa" w:w="90"/>
            </w:tcMar>
            <w:vAlign w:val="top"/>
          </w:tcPr>
          <w:p>
            <w:pPr>
              <w:spacing w:after="30"/>
            </w:pPr>
            <w:r>
              <w:rPr>
                <w:rFonts w:ascii="Calibri" w:cs="Calibri" w:eastAsia="Calibri" w:hAnsi="Calibri"/>
                <w:b/>
                <w:bCs/>
                <w:sz w:val="19"/>
                <w:szCs w:val="19"/>
              </w:rPr>
              <w:t xml:space="preserve">Role</w:t>
            </w:r>
          </w:p>
        </w:tc>
        <w:tc>
          <w:tcPr>
            <w:tcW w:type="dxa" w:w="7546"/>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30"/>
            </w:pPr>
            <w:r>
              <w:rPr>
                <w:rFonts w:ascii="Calibri" w:cs="Calibri" w:eastAsia="Calibri" w:hAnsi="Calibri"/>
                <w:sz w:val="19"/>
                <w:szCs w:val="19"/>
              </w:rPr>
              <w:t xml:space="preserve">Owns the business and makes investment decisions on channels, categories and suppliers.</w:t>
            </w:r>
          </w:p>
        </w:tc>
      </w:tr>
      <w:tr>
        <w:trPr>
          <w:cantSplit/>
        </w:trPr>
        <w:tc>
          <w:tcPr>
            <w:tcW w:type="dxa" w:w="2200"/>
            <w:tcBorders>
              <w:top w:val="single" w:color="BFBFBF" w:sz="4"/>
              <w:left w:val="single" w:color="BFBFBF" w:sz="4"/>
              <w:bottom w:val="single" w:color="BFBFBF" w:sz="4"/>
              <w:right w:val="single" w:color="BFBFBF" w:sz="4"/>
            </w:tcBorders>
            <w:shd w:fill="EAF0F8" w:color="auto" w:val="clear"/>
            <w:tcMar>
              <w:top w:type="dxa" w:w="60"/>
              <w:left w:type="dxa" w:w="90"/>
              <w:bottom w:type="dxa" w:w="60"/>
              <w:right w:type="dxa" w:w="90"/>
            </w:tcMar>
            <w:vAlign w:val="top"/>
          </w:tcPr>
          <w:p>
            <w:pPr>
              <w:spacing w:after="30"/>
            </w:pPr>
            <w:r>
              <w:rPr>
                <w:rFonts w:ascii="Calibri" w:cs="Calibri" w:eastAsia="Calibri" w:hAnsi="Calibri"/>
                <w:b/>
                <w:bCs/>
                <w:sz w:val="19"/>
                <w:szCs w:val="19"/>
              </w:rPr>
              <w:t xml:space="preserve">Goals</w:t>
            </w:r>
          </w:p>
        </w:tc>
        <w:tc>
          <w:tcPr>
            <w:tcW w:type="dxa" w:w="7546"/>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30"/>
            </w:pPr>
            <w:r>
              <w:rPr>
                <w:rFonts w:ascii="Calibri" w:cs="Calibri" w:eastAsia="Calibri" w:hAnsi="Calibri"/>
                <w:sz w:val="19"/>
                <w:szCs w:val="19"/>
              </w:rPr>
              <w:t xml:space="preserve">- Grow profitable revenue, not just revenue</w:t>
            </w:r>
          </w:p>
          <w:p>
            <w:pPr>
              <w:spacing w:after="30"/>
            </w:pPr>
            <w:r>
              <w:rPr>
                <w:rFonts w:ascii="Calibri" w:cs="Calibri" w:eastAsia="Calibri" w:hAnsi="Calibri"/>
                <w:sz w:val="19"/>
                <w:szCs w:val="19"/>
              </w:rPr>
              <w:t xml:space="preserve">- Decide where to invest: channels, categories, brands</w:t>
            </w:r>
          </w:p>
          <w:p>
            <w:pPr>
              <w:spacing w:after="30"/>
            </w:pPr>
            <w:r>
              <w:rPr>
                <w:rFonts w:ascii="Calibri" w:cs="Calibri" w:eastAsia="Calibri" w:hAnsi="Calibri"/>
                <w:sz w:val="19"/>
                <w:szCs w:val="19"/>
              </w:rPr>
              <w:t xml:space="preserve">- Have one trusted view of the whole business</w:t>
            </w:r>
          </w:p>
        </w:tc>
      </w:tr>
      <w:tr>
        <w:trPr>
          <w:cantSplit/>
        </w:trPr>
        <w:tc>
          <w:tcPr>
            <w:tcW w:type="dxa" w:w="2200"/>
            <w:tcBorders>
              <w:top w:val="single" w:color="BFBFBF" w:sz="4"/>
              <w:left w:val="single" w:color="BFBFBF" w:sz="4"/>
              <w:bottom w:val="single" w:color="BFBFBF" w:sz="4"/>
              <w:right w:val="single" w:color="BFBFBF" w:sz="4"/>
            </w:tcBorders>
            <w:shd w:fill="EAF0F8" w:color="auto" w:val="clear"/>
            <w:tcMar>
              <w:top w:type="dxa" w:w="60"/>
              <w:left w:type="dxa" w:w="90"/>
              <w:bottom w:type="dxa" w:w="60"/>
              <w:right w:type="dxa" w:w="90"/>
            </w:tcMar>
            <w:vAlign w:val="top"/>
          </w:tcPr>
          <w:p>
            <w:pPr>
              <w:spacing w:after="30"/>
            </w:pPr>
            <w:r>
              <w:rPr>
                <w:rFonts w:ascii="Calibri" w:cs="Calibri" w:eastAsia="Calibri" w:hAnsi="Calibri"/>
                <w:b/>
                <w:bCs/>
                <w:sz w:val="19"/>
                <w:szCs w:val="19"/>
              </w:rPr>
              <w:t xml:space="preserve">Pain points</w:t>
            </w:r>
          </w:p>
        </w:tc>
        <w:tc>
          <w:tcPr>
            <w:tcW w:type="dxa" w:w="7546"/>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30"/>
            </w:pPr>
            <w:r>
              <w:rPr>
                <w:rFonts w:ascii="Calibri" w:cs="Calibri" w:eastAsia="Calibri" w:hAnsi="Calibri"/>
                <w:sz w:val="19"/>
                <w:szCs w:val="19"/>
              </w:rPr>
              <w:t xml:space="preserve">- Does not know which products and channels are really profitable after delivery, returns and advertising</w:t>
            </w:r>
          </w:p>
          <w:p>
            <w:pPr>
              <w:spacing w:after="30"/>
            </w:pPr>
            <w:r>
              <w:rPr>
                <w:rFonts w:ascii="Calibri" w:cs="Calibri" w:eastAsia="Calibri" w:hAnsi="Calibri"/>
                <w:sz w:val="19"/>
                <w:szCs w:val="19"/>
              </w:rPr>
              <w:t xml:space="preserve">- Figures from different systems disagree</w:t>
            </w:r>
          </w:p>
          <w:p>
            <w:pPr>
              <w:spacing w:after="30"/>
            </w:pPr>
            <w:r>
              <w:rPr>
                <w:rFonts w:ascii="Calibri" w:cs="Calibri" w:eastAsia="Calibri" w:hAnsi="Calibri"/>
                <w:sz w:val="19"/>
                <w:szCs w:val="19"/>
              </w:rPr>
              <w:t xml:space="preserve">- Plan-versus-actual comparison arrives too late</w:t>
            </w:r>
          </w:p>
        </w:tc>
      </w:tr>
      <w:tr>
        <w:trPr>
          <w:cantSplit/>
        </w:trPr>
        <w:tc>
          <w:tcPr>
            <w:tcW w:type="dxa" w:w="2200"/>
            <w:tcBorders>
              <w:top w:val="single" w:color="BFBFBF" w:sz="4"/>
              <w:left w:val="single" w:color="BFBFBF" w:sz="4"/>
              <w:bottom w:val="single" w:color="BFBFBF" w:sz="4"/>
              <w:right w:val="single" w:color="BFBFBF" w:sz="4"/>
            </w:tcBorders>
            <w:shd w:fill="EAF0F8" w:color="auto" w:val="clear"/>
            <w:tcMar>
              <w:top w:type="dxa" w:w="60"/>
              <w:left w:type="dxa" w:w="90"/>
              <w:bottom w:type="dxa" w:w="60"/>
              <w:right w:type="dxa" w:w="90"/>
            </w:tcMar>
            <w:vAlign w:val="top"/>
          </w:tcPr>
          <w:p>
            <w:pPr>
              <w:spacing w:after="30"/>
            </w:pPr>
            <w:r>
              <w:rPr>
                <w:rFonts w:ascii="Calibri" w:cs="Calibri" w:eastAsia="Calibri" w:hAnsi="Calibri"/>
                <w:b/>
                <w:bCs/>
                <w:sz w:val="19"/>
                <w:szCs w:val="19"/>
              </w:rPr>
              <w:t xml:space="preserve">Business questions</w:t>
            </w:r>
          </w:p>
        </w:tc>
        <w:tc>
          <w:tcPr>
            <w:tcW w:type="dxa" w:w="7546"/>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30"/>
            </w:pPr>
            <w:r>
              <w:rPr>
                <w:rFonts w:ascii="Calibri" w:cs="Calibri" w:eastAsia="Calibri" w:hAnsi="Calibri"/>
                <w:sz w:val="19"/>
                <w:szCs w:val="19"/>
              </w:rPr>
              <w:t xml:space="preserve">S1-Q1: Which channels and categories generate profit after delivery, returns and advertising?</w:t>
            </w:r>
          </w:p>
          <w:p>
            <w:pPr>
              <w:spacing w:after="30"/>
            </w:pPr>
            <w:r>
              <w:rPr>
                <w:rFonts w:ascii="Calibri" w:cs="Calibri" w:eastAsia="Calibri" w:hAnsi="Calibri"/>
                <w:sz w:val="19"/>
                <w:szCs w:val="19"/>
              </w:rPr>
              <w:t xml:space="preserve">S1-Q2: How do sales and margin compare to last year and to the sales plan?</w:t>
            </w:r>
          </w:p>
          <w:p>
            <w:pPr>
              <w:spacing w:after="30"/>
            </w:pPr>
            <w:r>
              <w:rPr>
                <w:rFonts w:ascii="Calibri" w:cs="Calibri" w:eastAsia="Calibri" w:hAnsi="Calibri"/>
                <w:sz w:val="19"/>
                <w:szCs w:val="19"/>
              </w:rPr>
              <w:t xml:space="preserve">S1-Q3: Which products and brands should we scale up, and which should we drop?</w:t>
            </w:r>
          </w:p>
          <w:p>
            <w:pPr>
              <w:spacing w:after="30"/>
            </w:pPr>
            <w:r>
              <w:rPr>
                <w:rFonts w:ascii="Calibri" w:cs="Calibri" w:eastAsia="Calibri" w:hAnsi="Calibri"/>
                <w:sz w:val="19"/>
                <w:szCs w:val="19"/>
              </w:rPr>
              <w:t xml:space="preserve">S1-Q4: How much money is tied up in slow-moving stock?</w:t>
            </w:r>
          </w:p>
          <w:p>
            <w:pPr>
              <w:spacing w:after="30"/>
            </w:pPr>
            <w:r>
              <w:rPr>
                <w:rFonts w:ascii="Calibri" w:cs="Calibri" w:eastAsia="Calibri" w:hAnsi="Calibri"/>
                <w:sz w:val="19"/>
                <w:szCs w:val="19"/>
              </w:rPr>
              <w:t xml:space="preserve">S1-Q5: Can I trust the numbers I see, and who may see which data?</w:t>
            </w:r>
          </w:p>
        </w:tc>
      </w:tr>
      <w:tr>
        <w:trPr>
          <w:cantSplit/>
        </w:trPr>
        <w:tc>
          <w:tcPr>
            <w:tcW w:type="dxa" w:w="2200"/>
            <w:tcBorders>
              <w:top w:val="single" w:color="BFBFBF" w:sz="4"/>
              <w:left w:val="single" w:color="BFBFBF" w:sz="4"/>
              <w:bottom w:val="single" w:color="BFBFBF" w:sz="4"/>
              <w:right w:val="single" w:color="BFBFBF" w:sz="4"/>
            </w:tcBorders>
            <w:shd w:fill="EAF0F8" w:color="auto" w:val="clear"/>
            <w:tcMar>
              <w:top w:type="dxa" w:w="60"/>
              <w:left w:type="dxa" w:w="90"/>
              <w:bottom w:type="dxa" w:w="60"/>
              <w:right w:type="dxa" w:w="90"/>
            </w:tcMar>
            <w:vAlign w:val="top"/>
          </w:tcPr>
          <w:p>
            <w:pPr>
              <w:spacing w:after="30"/>
            </w:pPr>
            <w:r>
              <w:rPr>
                <w:rFonts w:ascii="Calibri" w:cs="Calibri" w:eastAsia="Calibri" w:hAnsi="Calibri"/>
                <w:b/>
                <w:bCs/>
                <w:sz w:val="19"/>
                <w:szCs w:val="19"/>
              </w:rPr>
              <w:t xml:space="preserve">KPIs of interest</w:t>
            </w:r>
          </w:p>
        </w:tc>
        <w:tc>
          <w:tcPr>
            <w:tcW w:type="dxa" w:w="7546"/>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30"/>
            </w:pPr>
            <w:r>
              <w:rPr>
                <w:rFonts w:ascii="Calibri" w:cs="Calibri" w:eastAsia="Calibri" w:hAnsi="Calibri"/>
                <w:sz w:val="19"/>
                <w:szCs w:val="19"/>
              </w:rPr>
              <w:t xml:space="preserve">Net sales, gross margin, contribution margin, YoY, plan vs actual</w:t>
            </w:r>
          </w:p>
        </w:tc>
      </w:tr>
      <w:tr>
        <w:trPr>
          <w:cantSplit/>
        </w:trPr>
        <w:tc>
          <w:tcPr>
            <w:tcW w:type="dxa" w:w="2200"/>
            <w:tcBorders>
              <w:top w:val="single" w:color="BFBFBF" w:sz="4"/>
              <w:left w:val="single" w:color="BFBFBF" w:sz="4"/>
              <w:bottom w:val="single" w:color="BFBFBF" w:sz="4"/>
              <w:right w:val="single" w:color="BFBFBF" w:sz="4"/>
            </w:tcBorders>
            <w:shd w:fill="EAF0F8" w:color="auto" w:val="clear"/>
            <w:tcMar>
              <w:top w:type="dxa" w:w="60"/>
              <w:left w:type="dxa" w:w="90"/>
              <w:bottom w:type="dxa" w:w="60"/>
              <w:right w:type="dxa" w:w="90"/>
            </w:tcMar>
            <w:vAlign w:val="top"/>
          </w:tcPr>
          <w:p>
            <w:pPr>
              <w:spacing w:after="30"/>
            </w:pPr>
            <w:r>
              <w:rPr>
                <w:rFonts w:ascii="Calibri" w:cs="Calibri" w:eastAsia="Calibri" w:hAnsi="Calibri"/>
                <w:b/>
                <w:bCs/>
                <w:sz w:val="19"/>
                <w:szCs w:val="19"/>
              </w:rPr>
              <w:t xml:space="preserve">Influence / interest</w:t>
            </w:r>
          </w:p>
        </w:tc>
        <w:tc>
          <w:tcPr>
            <w:tcW w:type="dxa" w:w="7546"/>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30"/>
            </w:pPr>
            <w:r>
              <w:rPr>
                <w:rFonts w:ascii="Calibri" w:cs="Calibri" w:eastAsia="Calibri" w:hAnsi="Calibri"/>
                <w:sz w:val="19"/>
                <w:szCs w:val="19"/>
              </w:rPr>
              <w:t xml:space="preserve">High / High</w:t>
            </w:r>
          </w:p>
        </w:tc>
      </w:tr>
      <w:tr>
        <w:trPr>
          <w:cantSplit/>
        </w:trPr>
        <w:tc>
          <w:tcPr>
            <w:tcW w:type="dxa" w:w="2200"/>
            <w:tcBorders>
              <w:top w:val="single" w:color="BFBFBF" w:sz="4"/>
              <w:left w:val="single" w:color="BFBFBF" w:sz="4"/>
              <w:bottom w:val="single" w:color="BFBFBF" w:sz="4"/>
              <w:right w:val="single" w:color="BFBFBF" w:sz="4"/>
            </w:tcBorders>
            <w:shd w:fill="EAF0F8" w:color="auto" w:val="clear"/>
            <w:tcMar>
              <w:top w:type="dxa" w:w="60"/>
              <w:left w:type="dxa" w:w="90"/>
              <w:bottom w:type="dxa" w:w="60"/>
              <w:right w:type="dxa" w:w="90"/>
            </w:tcMar>
            <w:vAlign w:val="top"/>
          </w:tcPr>
          <w:p>
            <w:pPr>
              <w:spacing w:after="30"/>
            </w:pPr>
            <w:r>
              <w:rPr>
                <w:rFonts w:ascii="Calibri" w:cs="Calibri" w:eastAsia="Calibri" w:hAnsi="Calibri"/>
                <w:b/>
                <w:bCs/>
                <w:sz w:val="19"/>
                <w:szCs w:val="19"/>
              </w:rPr>
              <w:t xml:space="preserve">Planned interview</w:t>
            </w:r>
          </w:p>
        </w:tc>
        <w:tc>
          <w:tcPr>
            <w:tcW w:type="dxa" w:w="7546"/>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30"/>
            </w:pPr>
            <w:r>
              <w:rPr>
                <w:rFonts w:ascii="Calibri" w:cs="Calibri" w:eastAsia="Calibri" w:hAnsi="Calibri"/>
                <w:sz w:val="19"/>
                <w:szCs w:val="19"/>
              </w:rPr>
              <w:t xml:space="preserve">Session 1</w:t>
            </w:r>
          </w:p>
        </w:tc>
      </w:tr>
    </w:tbl>
    <w:p>
      <w:pPr>
        <w:spacing w:after="60"/>
      </w:pPr>
    </w:p>
    <w:p>
      <w:pPr>
        <w:pStyle w:val="Heading2"/>
        <w:keepNext/>
      </w:pPr>
      <w:r>
        <w:rPr>
          <w:rFonts w:ascii="Calibri" w:cs="Calibri" w:eastAsia="Calibri" w:hAnsi="Calibri"/>
        </w:rPr>
        <w:t xml:space="preserve">S2. E-commerce Manager</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200"/>
        <w:gridCol w:w="7546"/>
      </w:tblGrid>
      <w:tr>
        <w:trPr>
          <w:cantSplit/>
        </w:trPr>
        <w:tc>
          <w:tcPr>
            <w:tcW w:type="dxa" w:w="2200"/>
            <w:tcBorders>
              <w:top w:val="single" w:color="BFBFBF" w:sz="4"/>
              <w:left w:val="single" w:color="BFBFBF" w:sz="4"/>
              <w:bottom w:val="single" w:color="BFBFBF" w:sz="4"/>
              <w:right w:val="single" w:color="BFBFBF" w:sz="4"/>
            </w:tcBorders>
            <w:shd w:fill="EAF0F8" w:color="auto" w:val="clear"/>
            <w:tcMar>
              <w:top w:type="dxa" w:w="60"/>
              <w:left w:type="dxa" w:w="90"/>
              <w:bottom w:type="dxa" w:w="60"/>
              <w:right w:type="dxa" w:w="90"/>
            </w:tcMar>
            <w:vAlign w:val="top"/>
          </w:tcPr>
          <w:p>
            <w:pPr>
              <w:spacing w:after="30"/>
            </w:pPr>
            <w:r>
              <w:rPr>
                <w:rFonts w:ascii="Calibri" w:cs="Calibri" w:eastAsia="Calibri" w:hAnsi="Calibri"/>
                <w:b/>
                <w:bCs/>
                <w:sz w:val="19"/>
                <w:szCs w:val="19"/>
              </w:rPr>
              <w:t xml:space="preserve">Role</w:t>
            </w:r>
          </w:p>
        </w:tc>
        <w:tc>
          <w:tcPr>
            <w:tcW w:type="dxa" w:w="7546"/>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30"/>
            </w:pPr>
            <w:r>
              <w:rPr>
                <w:rFonts w:ascii="Calibri" w:cs="Calibri" w:eastAsia="Calibri" w:hAnsi="Calibri"/>
                <w:sz w:val="19"/>
                <w:szCs w:val="19"/>
              </w:rPr>
              <w:t xml:space="preserve">Responsible for the own online store: traffic, conversion and the on-site customer journey.</w:t>
            </w:r>
          </w:p>
        </w:tc>
      </w:tr>
      <w:tr>
        <w:trPr>
          <w:cantSplit/>
        </w:trPr>
        <w:tc>
          <w:tcPr>
            <w:tcW w:type="dxa" w:w="2200"/>
            <w:tcBorders>
              <w:top w:val="single" w:color="BFBFBF" w:sz="4"/>
              <w:left w:val="single" w:color="BFBFBF" w:sz="4"/>
              <w:bottom w:val="single" w:color="BFBFBF" w:sz="4"/>
              <w:right w:val="single" w:color="BFBFBF" w:sz="4"/>
            </w:tcBorders>
            <w:shd w:fill="EAF0F8" w:color="auto" w:val="clear"/>
            <w:tcMar>
              <w:top w:type="dxa" w:w="60"/>
              <w:left w:type="dxa" w:w="90"/>
              <w:bottom w:type="dxa" w:w="60"/>
              <w:right w:type="dxa" w:w="90"/>
            </w:tcMar>
            <w:vAlign w:val="top"/>
          </w:tcPr>
          <w:p>
            <w:pPr>
              <w:spacing w:after="30"/>
            </w:pPr>
            <w:r>
              <w:rPr>
                <w:rFonts w:ascii="Calibri" w:cs="Calibri" w:eastAsia="Calibri" w:hAnsi="Calibri"/>
                <w:b/>
                <w:bCs/>
                <w:sz w:val="19"/>
                <w:szCs w:val="19"/>
              </w:rPr>
              <w:t xml:space="preserve">Goals</w:t>
            </w:r>
          </w:p>
        </w:tc>
        <w:tc>
          <w:tcPr>
            <w:tcW w:type="dxa" w:w="7546"/>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30"/>
            </w:pPr>
            <w:r>
              <w:rPr>
                <w:rFonts w:ascii="Calibri" w:cs="Calibri" w:eastAsia="Calibri" w:hAnsi="Calibri"/>
                <w:sz w:val="19"/>
                <w:szCs w:val="19"/>
              </w:rPr>
              <w:t xml:space="preserve">- Increase conversion and revenue of the own store</w:t>
            </w:r>
          </w:p>
          <w:p>
            <w:pPr>
              <w:spacing w:after="30"/>
            </w:pPr>
            <w:r>
              <w:rPr>
                <w:rFonts w:ascii="Calibri" w:cs="Calibri" w:eastAsia="Calibri" w:hAnsi="Calibri"/>
                <w:sz w:val="19"/>
                <w:szCs w:val="19"/>
              </w:rPr>
              <w:t xml:space="preserve">- Improve the on-site purchase journey</w:t>
            </w:r>
          </w:p>
          <w:p>
            <w:pPr>
              <w:spacing w:after="30"/>
            </w:pPr>
            <w:r>
              <w:rPr>
                <w:rFonts w:ascii="Calibri" w:cs="Calibri" w:eastAsia="Calibri" w:hAnsi="Calibri"/>
                <w:sz w:val="19"/>
                <w:szCs w:val="19"/>
              </w:rPr>
              <w:t xml:space="preserve">- Understand which traffic sources bring buyers</w:t>
            </w:r>
          </w:p>
        </w:tc>
      </w:tr>
      <w:tr>
        <w:trPr>
          <w:cantSplit/>
        </w:trPr>
        <w:tc>
          <w:tcPr>
            <w:tcW w:type="dxa" w:w="2200"/>
            <w:tcBorders>
              <w:top w:val="single" w:color="BFBFBF" w:sz="4"/>
              <w:left w:val="single" w:color="BFBFBF" w:sz="4"/>
              <w:bottom w:val="single" w:color="BFBFBF" w:sz="4"/>
              <w:right w:val="single" w:color="BFBFBF" w:sz="4"/>
            </w:tcBorders>
            <w:shd w:fill="EAF0F8" w:color="auto" w:val="clear"/>
            <w:tcMar>
              <w:top w:type="dxa" w:w="60"/>
              <w:left w:type="dxa" w:w="90"/>
              <w:bottom w:type="dxa" w:w="60"/>
              <w:right w:type="dxa" w:w="90"/>
            </w:tcMar>
            <w:vAlign w:val="top"/>
          </w:tcPr>
          <w:p>
            <w:pPr>
              <w:spacing w:after="30"/>
            </w:pPr>
            <w:r>
              <w:rPr>
                <w:rFonts w:ascii="Calibri" w:cs="Calibri" w:eastAsia="Calibri" w:hAnsi="Calibri"/>
                <w:b/>
                <w:bCs/>
                <w:sz w:val="19"/>
                <w:szCs w:val="19"/>
              </w:rPr>
              <w:t xml:space="preserve">Pain points</w:t>
            </w:r>
          </w:p>
        </w:tc>
        <w:tc>
          <w:tcPr>
            <w:tcW w:type="dxa" w:w="7546"/>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30"/>
            </w:pPr>
            <w:r>
              <w:rPr>
                <w:rFonts w:ascii="Calibri" w:cs="Calibri" w:eastAsia="Calibri" w:hAnsi="Calibri"/>
                <w:sz w:val="19"/>
                <w:szCs w:val="19"/>
              </w:rPr>
              <w:t xml:space="preserve">- Cannot see where visitors drop out of the funnel</w:t>
            </w:r>
          </w:p>
          <w:p>
            <w:pPr>
              <w:spacing w:after="30"/>
            </w:pPr>
            <w:r>
              <w:rPr>
                <w:rFonts w:ascii="Calibri" w:cs="Calibri" w:eastAsia="Calibri" w:hAnsi="Calibri"/>
                <w:sz w:val="19"/>
                <w:szCs w:val="19"/>
              </w:rPr>
              <w:t xml:space="preserve">- Abandoned carts are not analysed by device or source</w:t>
            </w:r>
          </w:p>
          <w:p>
            <w:pPr>
              <w:spacing w:after="30"/>
            </w:pPr>
            <w:r>
              <w:rPr>
                <w:rFonts w:ascii="Calibri" w:cs="Calibri" w:eastAsia="Calibri" w:hAnsi="Calibri"/>
                <w:sz w:val="19"/>
                <w:szCs w:val="19"/>
              </w:rPr>
              <w:t xml:space="preserve">- Own store and marketplace are not comparable</w:t>
            </w:r>
          </w:p>
        </w:tc>
      </w:tr>
      <w:tr>
        <w:trPr>
          <w:cantSplit/>
        </w:trPr>
        <w:tc>
          <w:tcPr>
            <w:tcW w:type="dxa" w:w="2200"/>
            <w:tcBorders>
              <w:top w:val="single" w:color="BFBFBF" w:sz="4"/>
              <w:left w:val="single" w:color="BFBFBF" w:sz="4"/>
              <w:bottom w:val="single" w:color="BFBFBF" w:sz="4"/>
              <w:right w:val="single" w:color="BFBFBF" w:sz="4"/>
            </w:tcBorders>
            <w:shd w:fill="EAF0F8" w:color="auto" w:val="clear"/>
            <w:tcMar>
              <w:top w:type="dxa" w:w="60"/>
              <w:left w:type="dxa" w:w="90"/>
              <w:bottom w:type="dxa" w:w="60"/>
              <w:right w:type="dxa" w:w="90"/>
            </w:tcMar>
            <w:vAlign w:val="top"/>
          </w:tcPr>
          <w:p>
            <w:pPr>
              <w:spacing w:after="30"/>
            </w:pPr>
            <w:r>
              <w:rPr>
                <w:rFonts w:ascii="Calibri" w:cs="Calibri" w:eastAsia="Calibri" w:hAnsi="Calibri"/>
                <w:b/>
                <w:bCs/>
                <w:sz w:val="19"/>
                <w:szCs w:val="19"/>
              </w:rPr>
              <w:t xml:space="preserve">Business questions</w:t>
            </w:r>
          </w:p>
        </w:tc>
        <w:tc>
          <w:tcPr>
            <w:tcW w:type="dxa" w:w="7546"/>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30"/>
            </w:pPr>
            <w:r>
              <w:rPr>
                <w:rFonts w:ascii="Calibri" w:cs="Calibri" w:eastAsia="Calibri" w:hAnsi="Calibri"/>
                <w:sz w:val="19"/>
                <w:szCs w:val="19"/>
              </w:rPr>
              <w:t xml:space="preserve">S2-Q1: At which step (session, product page, cart, order, payment) do we lose most visitors?</w:t>
            </w:r>
          </w:p>
          <w:p>
            <w:pPr>
              <w:spacing w:after="30"/>
            </w:pPr>
            <w:r>
              <w:rPr>
                <w:rFonts w:ascii="Calibri" w:cs="Calibri" w:eastAsia="Calibri" w:hAnsi="Calibri"/>
                <w:sz w:val="19"/>
                <w:szCs w:val="19"/>
              </w:rPr>
              <w:t xml:space="preserve">S2-Q2: Which devices and traffic sources convert best?</w:t>
            </w:r>
          </w:p>
          <w:p>
            <w:pPr>
              <w:spacing w:after="30"/>
            </w:pPr>
            <w:r>
              <w:rPr>
                <w:rFonts w:ascii="Calibri" w:cs="Calibri" w:eastAsia="Calibri" w:hAnsi="Calibri"/>
                <w:sz w:val="19"/>
                <w:szCs w:val="19"/>
              </w:rPr>
              <w:t xml:space="preserve">S2-Q3: How is the abandoned-cart rate developing, and for which products?</w:t>
            </w:r>
          </w:p>
          <w:p>
            <w:pPr>
              <w:spacing w:after="30"/>
            </w:pPr>
            <w:r>
              <w:rPr>
                <w:rFonts w:ascii="Calibri" w:cs="Calibri" w:eastAsia="Calibri" w:hAnsi="Calibri"/>
                <w:sz w:val="19"/>
                <w:szCs w:val="19"/>
              </w:rPr>
              <w:t xml:space="preserve">S2-Q4: How does the own store compare with the marketplace?</w:t>
            </w:r>
          </w:p>
          <w:p>
            <w:pPr>
              <w:spacing w:after="30"/>
            </w:pPr>
            <w:r>
              <w:rPr>
                <w:rFonts w:ascii="Calibri" w:cs="Calibri" w:eastAsia="Calibri" w:hAnsi="Calibri"/>
                <w:sz w:val="19"/>
                <w:szCs w:val="19"/>
              </w:rPr>
              <w:t xml:space="preserve">S2-Q5: How do promotions change conversion and average order value?</w:t>
            </w:r>
          </w:p>
        </w:tc>
      </w:tr>
      <w:tr>
        <w:trPr>
          <w:cantSplit/>
        </w:trPr>
        <w:tc>
          <w:tcPr>
            <w:tcW w:type="dxa" w:w="2200"/>
            <w:tcBorders>
              <w:top w:val="single" w:color="BFBFBF" w:sz="4"/>
              <w:left w:val="single" w:color="BFBFBF" w:sz="4"/>
              <w:bottom w:val="single" w:color="BFBFBF" w:sz="4"/>
              <w:right w:val="single" w:color="BFBFBF" w:sz="4"/>
            </w:tcBorders>
            <w:shd w:fill="EAF0F8" w:color="auto" w:val="clear"/>
            <w:tcMar>
              <w:top w:type="dxa" w:w="60"/>
              <w:left w:type="dxa" w:w="90"/>
              <w:bottom w:type="dxa" w:w="60"/>
              <w:right w:type="dxa" w:w="90"/>
            </w:tcMar>
            <w:vAlign w:val="top"/>
          </w:tcPr>
          <w:p>
            <w:pPr>
              <w:spacing w:after="30"/>
            </w:pPr>
            <w:r>
              <w:rPr>
                <w:rFonts w:ascii="Calibri" w:cs="Calibri" w:eastAsia="Calibri" w:hAnsi="Calibri"/>
                <w:b/>
                <w:bCs/>
                <w:sz w:val="19"/>
                <w:szCs w:val="19"/>
              </w:rPr>
              <w:t xml:space="preserve">KPIs of interest</w:t>
            </w:r>
          </w:p>
        </w:tc>
        <w:tc>
          <w:tcPr>
            <w:tcW w:type="dxa" w:w="7546"/>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30"/>
            </w:pPr>
            <w:r>
              <w:rPr>
                <w:rFonts w:ascii="Calibri" w:cs="Calibri" w:eastAsia="Calibri" w:hAnsi="Calibri"/>
                <w:sz w:val="19"/>
                <w:szCs w:val="19"/>
              </w:rPr>
              <w:t xml:space="preserve">Conversion rate, AOV, abandoned carts, sessions, orders</w:t>
            </w:r>
          </w:p>
        </w:tc>
      </w:tr>
      <w:tr>
        <w:trPr>
          <w:cantSplit/>
        </w:trPr>
        <w:tc>
          <w:tcPr>
            <w:tcW w:type="dxa" w:w="2200"/>
            <w:tcBorders>
              <w:top w:val="single" w:color="BFBFBF" w:sz="4"/>
              <w:left w:val="single" w:color="BFBFBF" w:sz="4"/>
              <w:bottom w:val="single" w:color="BFBFBF" w:sz="4"/>
              <w:right w:val="single" w:color="BFBFBF" w:sz="4"/>
            </w:tcBorders>
            <w:shd w:fill="EAF0F8" w:color="auto" w:val="clear"/>
            <w:tcMar>
              <w:top w:type="dxa" w:w="60"/>
              <w:left w:type="dxa" w:w="90"/>
              <w:bottom w:type="dxa" w:w="60"/>
              <w:right w:type="dxa" w:w="90"/>
            </w:tcMar>
            <w:vAlign w:val="top"/>
          </w:tcPr>
          <w:p>
            <w:pPr>
              <w:spacing w:after="30"/>
            </w:pPr>
            <w:r>
              <w:rPr>
                <w:rFonts w:ascii="Calibri" w:cs="Calibri" w:eastAsia="Calibri" w:hAnsi="Calibri"/>
                <w:b/>
                <w:bCs/>
                <w:sz w:val="19"/>
                <w:szCs w:val="19"/>
              </w:rPr>
              <w:t xml:space="preserve">Influence / interest</w:t>
            </w:r>
          </w:p>
        </w:tc>
        <w:tc>
          <w:tcPr>
            <w:tcW w:type="dxa" w:w="7546"/>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30"/>
            </w:pPr>
            <w:r>
              <w:rPr>
                <w:rFonts w:ascii="Calibri" w:cs="Calibri" w:eastAsia="Calibri" w:hAnsi="Calibri"/>
                <w:sz w:val="19"/>
                <w:szCs w:val="19"/>
              </w:rPr>
              <w:t xml:space="preserve">Medium / High</w:t>
            </w:r>
          </w:p>
        </w:tc>
      </w:tr>
      <w:tr>
        <w:trPr>
          <w:cantSplit/>
        </w:trPr>
        <w:tc>
          <w:tcPr>
            <w:tcW w:type="dxa" w:w="2200"/>
            <w:tcBorders>
              <w:top w:val="single" w:color="BFBFBF" w:sz="4"/>
              <w:left w:val="single" w:color="BFBFBF" w:sz="4"/>
              <w:bottom w:val="single" w:color="BFBFBF" w:sz="4"/>
              <w:right w:val="single" w:color="BFBFBF" w:sz="4"/>
            </w:tcBorders>
            <w:shd w:fill="EAF0F8" w:color="auto" w:val="clear"/>
            <w:tcMar>
              <w:top w:type="dxa" w:w="60"/>
              <w:left w:type="dxa" w:w="90"/>
              <w:bottom w:type="dxa" w:w="60"/>
              <w:right w:type="dxa" w:w="90"/>
            </w:tcMar>
            <w:vAlign w:val="top"/>
          </w:tcPr>
          <w:p>
            <w:pPr>
              <w:spacing w:after="30"/>
            </w:pPr>
            <w:r>
              <w:rPr>
                <w:rFonts w:ascii="Calibri" w:cs="Calibri" w:eastAsia="Calibri" w:hAnsi="Calibri"/>
                <w:b/>
                <w:bCs/>
                <w:sz w:val="19"/>
                <w:szCs w:val="19"/>
              </w:rPr>
              <w:t xml:space="preserve">Planned interview</w:t>
            </w:r>
          </w:p>
        </w:tc>
        <w:tc>
          <w:tcPr>
            <w:tcW w:type="dxa" w:w="7546"/>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30"/>
            </w:pPr>
            <w:r>
              <w:rPr>
                <w:rFonts w:ascii="Calibri" w:cs="Calibri" w:eastAsia="Calibri" w:hAnsi="Calibri"/>
                <w:sz w:val="19"/>
                <w:szCs w:val="19"/>
              </w:rPr>
              <w:t xml:space="preserve">Session 2</w:t>
            </w:r>
          </w:p>
        </w:tc>
      </w:tr>
    </w:tbl>
    <w:p>
      <w:pPr>
        <w:spacing w:after="60"/>
      </w:pPr>
    </w:p>
    <w:p>
      <w:pPr>
        <w:pStyle w:val="Heading2"/>
        <w:keepNext/>
      </w:pPr>
      <w:r>
        <w:rPr>
          <w:rFonts w:ascii="Calibri" w:cs="Calibri" w:eastAsia="Calibri" w:hAnsi="Calibri"/>
        </w:rPr>
        <w:t xml:space="preserve">S3. Category Manager (buyer)</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200"/>
        <w:gridCol w:w="7546"/>
      </w:tblGrid>
      <w:tr>
        <w:trPr>
          <w:cantSplit/>
        </w:trPr>
        <w:tc>
          <w:tcPr>
            <w:tcW w:type="dxa" w:w="2200"/>
            <w:tcBorders>
              <w:top w:val="single" w:color="BFBFBF" w:sz="4"/>
              <w:left w:val="single" w:color="BFBFBF" w:sz="4"/>
              <w:bottom w:val="single" w:color="BFBFBF" w:sz="4"/>
              <w:right w:val="single" w:color="BFBFBF" w:sz="4"/>
            </w:tcBorders>
            <w:shd w:fill="EAF0F8" w:color="auto" w:val="clear"/>
            <w:tcMar>
              <w:top w:type="dxa" w:w="60"/>
              <w:left w:type="dxa" w:w="90"/>
              <w:bottom w:type="dxa" w:w="60"/>
              <w:right w:type="dxa" w:w="90"/>
            </w:tcMar>
            <w:vAlign w:val="top"/>
          </w:tcPr>
          <w:p>
            <w:pPr>
              <w:spacing w:after="30"/>
            </w:pPr>
            <w:r>
              <w:rPr>
                <w:rFonts w:ascii="Calibri" w:cs="Calibri" w:eastAsia="Calibri" w:hAnsi="Calibri"/>
                <w:b/>
                <w:bCs/>
                <w:sz w:val="19"/>
                <w:szCs w:val="19"/>
              </w:rPr>
              <w:t xml:space="preserve">Role</w:t>
            </w:r>
          </w:p>
        </w:tc>
        <w:tc>
          <w:tcPr>
            <w:tcW w:type="dxa" w:w="7546"/>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30"/>
            </w:pPr>
            <w:r>
              <w:rPr>
                <w:rFonts w:ascii="Calibri" w:cs="Calibri" w:eastAsia="Calibri" w:hAnsi="Calibri"/>
                <w:sz w:val="19"/>
                <w:szCs w:val="19"/>
              </w:rPr>
              <w:t xml:space="preserve">Manages the assortment, prices and supplier orders of a set of product categories.</w:t>
            </w:r>
          </w:p>
        </w:tc>
      </w:tr>
      <w:tr>
        <w:trPr>
          <w:cantSplit/>
        </w:trPr>
        <w:tc>
          <w:tcPr>
            <w:tcW w:type="dxa" w:w="2200"/>
            <w:tcBorders>
              <w:top w:val="single" w:color="BFBFBF" w:sz="4"/>
              <w:left w:val="single" w:color="BFBFBF" w:sz="4"/>
              <w:bottom w:val="single" w:color="BFBFBF" w:sz="4"/>
              <w:right w:val="single" w:color="BFBFBF" w:sz="4"/>
            </w:tcBorders>
            <w:shd w:fill="EAF0F8" w:color="auto" w:val="clear"/>
            <w:tcMar>
              <w:top w:type="dxa" w:w="60"/>
              <w:left w:type="dxa" w:w="90"/>
              <w:bottom w:type="dxa" w:w="60"/>
              <w:right w:type="dxa" w:w="90"/>
            </w:tcMar>
            <w:vAlign w:val="top"/>
          </w:tcPr>
          <w:p>
            <w:pPr>
              <w:spacing w:after="30"/>
            </w:pPr>
            <w:r>
              <w:rPr>
                <w:rFonts w:ascii="Calibri" w:cs="Calibri" w:eastAsia="Calibri" w:hAnsi="Calibri"/>
                <w:b/>
                <w:bCs/>
                <w:sz w:val="19"/>
                <w:szCs w:val="19"/>
              </w:rPr>
              <w:t xml:space="preserve">Goals</w:t>
            </w:r>
          </w:p>
        </w:tc>
        <w:tc>
          <w:tcPr>
            <w:tcW w:type="dxa" w:w="7546"/>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30"/>
            </w:pPr>
            <w:r>
              <w:rPr>
                <w:rFonts w:ascii="Calibri" w:cs="Calibri" w:eastAsia="Calibri" w:hAnsi="Calibri"/>
                <w:sz w:val="19"/>
                <w:szCs w:val="19"/>
              </w:rPr>
              <w:t xml:space="preserve">- Grow margin and turnover of own categories</w:t>
            </w:r>
          </w:p>
          <w:p>
            <w:pPr>
              <w:spacing w:after="30"/>
            </w:pPr>
            <w:r>
              <w:rPr>
                <w:rFonts w:ascii="Calibri" w:cs="Calibri" w:eastAsia="Calibri" w:hAnsi="Calibri"/>
                <w:sz w:val="19"/>
                <w:szCs w:val="19"/>
              </w:rPr>
              <w:t xml:space="preserve">- Decide on assortment, pricing and reordering with facts</w:t>
            </w:r>
          </w:p>
          <w:p>
            <w:pPr>
              <w:spacing w:after="30"/>
            </w:pPr>
            <w:r>
              <w:rPr>
                <w:rFonts w:ascii="Calibri" w:cs="Calibri" w:eastAsia="Calibri" w:hAnsi="Calibri"/>
                <w:sz w:val="19"/>
                <w:szCs w:val="19"/>
              </w:rPr>
              <w:t xml:space="preserve">- Spot problem products early</w:t>
            </w:r>
          </w:p>
        </w:tc>
      </w:tr>
      <w:tr>
        <w:trPr>
          <w:cantSplit/>
        </w:trPr>
        <w:tc>
          <w:tcPr>
            <w:tcW w:type="dxa" w:w="2200"/>
            <w:tcBorders>
              <w:top w:val="single" w:color="BFBFBF" w:sz="4"/>
              <w:left w:val="single" w:color="BFBFBF" w:sz="4"/>
              <w:bottom w:val="single" w:color="BFBFBF" w:sz="4"/>
              <w:right w:val="single" w:color="BFBFBF" w:sz="4"/>
            </w:tcBorders>
            <w:shd w:fill="EAF0F8" w:color="auto" w:val="clear"/>
            <w:tcMar>
              <w:top w:type="dxa" w:w="60"/>
              <w:left w:type="dxa" w:w="90"/>
              <w:bottom w:type="dxa" w:w="60"/>
              <w:right w:type="dxa" w:w="90"/>
            </w:tcMar>
            <w:vAlign w:val="top"/>
          </w:tcPr>
          <w:p>
            <w:pPr>
              <w:spacing w:after="30"/>
            </w:pPr>
            <w:r>
              <w:rPr>
                <w:rFonts w:ascii="Calibri" w:cs="Calibri" w:eastAsia="Calibri" w:hAnsi="Calibri"/>
                <w:b/>
                <w:bCs/>
                <w:sz w:val="19"/>
                <w:szCs w:val="19"/>
              </w:rPr>
              <w:t xml:space="preserve">Pain points</w:t>
            </w:r>
          </w:p>
        </w:tc>
        <w:tc>
          <w:tcPr>
            <w:tcW w:type="dxa" w:w="7546"/>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30"/>
            </w:pPr>
            <w:r>
              <w:rPr>
                <w:rFonts w:ascii="Calibri" w:cs="Calibri" w:eastAsia="Calibri" w:hAnsi="Calibri"/>
                <w:sz w:val="19"/>
                <w:szCs w:val="19"/>
              </w:rPr>
              <w:t xml:space="preserve">- Margin is calculated manually in Excel once a month</w:t>
            </w:r>
          </w:p>
          <w:p>
            <w:pPr>
              <w:spacing w:after="30"/>
            </w:pPr>
            <w:r>
              <w:rPr>
                <w:rFonts w:ascii="Calibri" w:cs="Calibri" w:eastAsia="Calibri" w:hAnsi="Calibri"/>
                <w:sz w:val="19"/>
                <w:szCs w:val="19"/>
              </w:rPr>
              <w:t xml:space="preserve">- Returns are not visible per product or brand</w:t>
            </w:r>
          </w:p>
          <w:p>
            <w:pPr>
              <w:spacing w:after="30"/>
            </w:pPr>
            <w:r>
              <w:rPr>
                <w:rFonts w:ascii="Calibri" w:cs="Calibri" w:eastAsia="Calibri" w:hAnsi="Calibri"/>
                <w:sz w:val="19"/>
                <w:szCs w:val="19"/>
              </w:rPr>
              <w:t xml:space="preserve">- No ABC classification of the assortment</w:t>
            </w:r>
          </w:p>
        </w:tc>
      </w:tr>
      <w:tr>
        <w:trPr>
          <w:cantSplit/>
        </w:trPr>
        <w:tc>
          <w:tcPr>
            <w:tcW w:type="dxa" w:w="2200"/>
            <w:tcBorders>
              <w:top w:val="single" w:color="BFBFBF" w:sz="4"/>
              <w:left w:val="single" w:color="BFBFBF" w:sz="4"/>
              <w:bottom w:val="single" w:color="BFBFBF" w:sz="4"/>
              <w:right w:val="single" w:color="BFBFBF" w:sz="4"/>
            </w:tcBorders>
            <w:shd w:fill="EAF0F8" w:color="auto" w:val="clear"/>
            <w:tcMar>
              <w:top w:type="dxa" w:w="60"/>
              <w:left w:type="dxa" w:w="90"/>
              <w:bottom w:type="dxa" w:w="60"/>
              <w:right w:type="dxa" w:w="90"/>
            </w:tcMar>
            <w:vAlign w:val="top"/>
          </w:tcPr>
          <w:p>
            <w:pPr>
              <w:spacing w:after="30"/>
            </w:pPr>
            <w:r>
              <w:rPr>
                <w:rFonts w:ascii="Calibri" w:cs="Calibri" w:eastAsia="Calibri" w:hAnsi="Calibri"/>
                <w:b/>
                <w:bCs/>
                <w:sz w:val="19"/>
                <w:szCs w:val="19"/>
              </w:rPr>
              <w:t xml:space="preserve">Business questions</w:t>
            </w:r>
          </w:p>
        </w:tc>
        <w:tc>
          <w:tcPr>
            <w:tcW w:type="dxa" w:w="7546"/>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30"/>
            </w:pPr>
            <w:r>
              <w:rPr>
                <w:rFonts w:ascii="Calibri" w:cs="Calibri" w:eastAsia="Calibri" w:hAnsi="Calibri"/>
                <w:sz w:val="19"/>
                <w:szCs w:val="19"/>
              </w:rPr>
              <w:t xml:space="preserve">S3-Q1: Which products and brands are top and bottom by sales and by margin?</w:t>
            </w:r>
          </w:p>
          <w:p>
            <w:pPr>
              <w:spacing w:after="30"/>
            </w:pPr>
            <w:r>
              <w:rPr>
                <w:rFonts w:ascii="Calibri" w:cs="Calibri" w:eastAsia="Calibri" w:hAnsi="Calibri"/>
                <w:sz w:val="19"/>
                <w:szCs w:val="19"/>
              </w:rPr>
              <w:t xml:space="preserve">S3-Q2: Which products or brands have unusually high return rates?</w:t>
            </w:r>
          </w:p>
          <w:p>
            <w:pPr>
              <w:spacing w:after="30"/>
            </w:pPr>
            <w:r>
              <w:rPr>
                <w:rFonts w:ascii="Calibri" w:cs="Calibri" w:eastAsia="Calibri" w:hAnsi="Calibri"/>
                <w:sz w:val="19"/>
                <w:szCs w:val="19"/>
              </w:rPr>
              <w:t xml:space="preserve">S3-Q3: What is the ABC class of each product?</w:t>
            </w:r>
          </w:p>
          <w:p>
            <w:pPr>
              <w:spacing w:after="30"/>
            </w:pPr>
            <w:r>
              <w:rPr>
                <w:rFonts w:ascii="Calibri" w:cs="Calibri" w:eastAsia="Calibri" w:hAnsi="Calibri"/>
                <w:sz w:val="19"/>
                <w:szCs w:val="19"/>
              </w:rPr>
              <w:t xml:space="preserve">S3-Q4: Which products have had no sales for more than 90 days?</w:t>
            </w:r>
          </w:p>
          <w:p>
            <w:pPr>
              <w:spacing w:after="30"/>
            </w:pPr>
            <w:r>
              <w:rPr>
                <w:rFonts w:ascii="Calibri" w:cs="Calibri" w:eastAsia="Calibri" w:hAnsi="Calibri"/>
                <w:sz w:val="19"/>
                <w:szCs w:val="19"/>
              </w:rPr>
              <w:t xml:space="preserve">S3-Q5: What is the effect of promotions on margin in my categories?</w:t>
            </w:r>
          </w:p>
        </w:tc>
      </w:tr>
      <w:tr>
        <w:trPr>
          <w:cantSplit/>
        </w:trPr>
        <w:tc>
          <w:tcPr>
            <w:tcW w:type="dxa" w:w="2200"/>
            <w:tcBorders>
              <w:top w:val="single" w:color="BFBFBF" w:sz="4"/>
              <w:left w:val="single" w:color="BFBFBF" w:sz="4"/>
              <w:bottom w:val="single" w:color="BFBFBF" w:sz="4"/>
              <w:right w:val="single" w:color="BFBFBF" w:sz="4"/>
            </w:tcBorders>
            <w:shd w:fill="EAF0F8" w:color="auto" w:val="clear"/>
            <w:tcMar>
              <w:top w:type="dxa" w:w="60"/>
              <w:left w:type="dxa" w:w="90"/>
              <w:bottom w:type="dxa" w:w="60"/>
              <w:right w:type="dxa" w:w="90"/>
            </w:tcMar>
            <w:vAlign w:val="top"/>
          </w:tcPr>
          <w:p>
            <w:pPr>
              <w:spacing w:after="30"/>
            </w:pPr>
            <w:r>
              <w:rPr>
                <w:rFonts w:ascii="Calibri" w:cs="Calibri" w:eastAsia="Calibri" w:hAnsi="Calibri"/>
                <w:b/>
                <w:bCs/>
                <w:sz w:val="19"/>
                <w:szCs w:val="19"/>
              </w:rPr>
              <w:t xml:space="preserve">KPIs of interest</w:t>
            </w:r>
          </w:p>
        </w:tc>
        <w:tc>
          <w:tcPr>
            <w:tcW w:type="dxa" w:w="7546"/>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30"/>
            </w:pPr>
            <w:r>
              <w:rPr>
                <w:rFonts w:ascii="Calibri" w:cs="Calibri" w:eastAsia="Calibri" w:hAnsi="Calibri"/>
                <w:sz w:val="19"/>
                <w:szCs w:val="19"/>
              </w:rPr>
              <w:t xml:space="preserve">Net sales, gross margin %, return rate, ABC class, stock days</w:t>
            </w:r>
          </w:p>
        </w:tc>
      </w:tr>
      <w:tr>
        <w:trPr>
          <w:cantSplit/>
        </w:trPr>
        <w:tc>
          <w:tcPr>
            <w:tcW w:type="dxa" w:w="2200"/>
            <w:tcBorders>
              <w:top w:val="single" w:color="BFBFBF" w:sz="4"/>
              <w:left w:val="single" w:color="BFBFBF" w:sz="4"/>
              <w:bottom w:val="single" w:color="BFBFBF" w:sz="4"/>
              <w:right w:val="single" w:color="BFBFBF" w:sz="4"/>
            </w:tcBorders>
            <w:shd w:fill="EAF0F8" w:color="auto" w:val="clear"/>
            <w:tcMar>
              <w:top w:type="dxa" w:w="60"/>
              <w:left w:type="dxa" w:w="90"/>
              <w:bottom w:type="dxa" w:w="60"/>
              <w:right w:type="dxa" w:w="90"/>
            </w:tcMar>
            <w:vAlign w:val="top"/>
          </w:tcPr>
          <w:p>
            <w:pPr>
              <w:spacing w:after="30"/>
            </w:pPr>
            <w:r>
              <w:rPr>
                <w:rFonts w:ascii="Calibri" w:cs="Calibri" w:eastAsia="Calibri" w:hAnsi="Calibri"/>
                <w:b/>
                <w:bCs/>
                <w:sz w:val="19"/>
                <w:szCs w:val="19"/>
              </w:rPr>
              <w:t xml:space="preserve">Influence / interest</w:t>
            </w:r>
          </w:p>
        </w:tc>
        <w:tc>
          <w:tcPr>
            <w:tcW w:type="dxa" w:w="7546"/>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30"/>
            </w:pPr>
            <w:r>
              <w:rPr>
                <w:rFonts w:ascii="Calibri" w:cs="Calibri" w:eastAsia="Calibri" w:hAnsi="Calibri"/>
                <w:sz w:val="19"/>
                <w:szCs w:val="19"/>
              </w:rPr>
              <w:t xml:space="preserve">Medium / High</w:t>
            </w:r>
          </w:p>
        </w:tc>
      </w:tr>
      <w:tr>
        <w:trPr>
          <w:cantSplit/>
        </w:trPr>
        <w:tc>
          <w:tcPr>
            <w:tcW w:type="dxa" w:w="2200"/>
            <w:tcBorders>
              <w:top w:val="single" w:color="BFBFBF" w:sz="4"/>
              <w:left w:val="single" w:color="BFBFBF" w:sz="4"/>
              <w:bottom w:val="single" w:color="BFBFBF" w:sz="4"/>
              <w:right w:val="single" w:color="BFBFBF" w:sz="4"/>
            </w:tcBorders>
            <w:shd w:fill="EAF0F8" w:color="auto" w:val="clear"/>
            <w:tcMar>
              <w:top w:type="dxa" w:w="60"/>
              <w:left w:type="dxa" w:w="90"/>
              <w:bottom w:type="dxa" w:w="60"/>
              <w:right w:type="dxa" w:w="90"/>
            </w:tcMar>
            <w:vAlign w:val="top"/>
          </w:tcPr>
          <w:p>
            <w:pPr>
              <w:spacing w:after="30"/>
            </w:pPr>
            <w:r>
              <w:rPr>
                <w:rFonts w:ascii="Calibri" w:cs="Calibri" w:eastAsia="Calibri" w:hAnsi="Calibri"/>
                <w:b/>
                <w:bCs/>
                <w:sz w:val="19"/>
                <w:szCs w:val="19"/>
              </w:rPr>
              <w:t xml:space="preserve">Planned interview</w:t>
            </w:r>
          </w:p>
        </w:tc>
        <w:tc>
          <w:tcPr>
            <w:tcW w:type="dxa" w:w="7546"/>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30"/>
            </w:pPr>
            <w:r>
              <w:rPr>
                <w:rFonts w:ascii="Calibri" w:cs="Calibri" w:eastAsia="Calibri" w:hAnsi="Calibri"/>
                <w:sz w:val="19"/>
                <w:szCs w:val="19"/>
              </w:rPr>
              <w:t xml:space="preserve">Session 2</w:t>
            </w:r>
          </w:p>
        </w:tc>
      </w:tr>
    </w:tbl>
    <w:p>
      <w:pPr>
        <w:spacing w:after="60"/>
      </w:pPr>
    </w:p>
    <w:p>
      <w:pPr>
        <w:pStyle w:val="Heading2"/>
        <w:keepNext/>
      </w:pPr>
      <w:r>
        <w:rPr>
          <w:rFonts w:ascii="Calibri" w:cs="Calibri" w:eastAsia="Calibri" w:hAnsi="Calibri"/>
        </w:rPr>
        <w:t xml:space="preserve">S4. Logistics &amp; Warehouse Manager</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200"/>
        <w:gridCol w:w="7546"/>
      </w:tblGrid>
      <w:tr>
        <w:trPr>
          <w:cantSplit/>
        </w:trPr>
        <w:tc>
          <w:tcPr>
            <w:tcW w:type="dxa" w:w="2200"/>
            <w:tcBorders>
              <w:top w:val="single" w:color="BFBFBF" w:sz="4"/>
              <w:left w:val="single" w:color="BFBFBF" w:sz="4"/>
              <w:bottom w:val="single" w:color="BFBFBF" w:sz="4"/>
              <w:right w:val="single" w:color="BFBFBF" w:sz="4"/>
            </w:tcBorders>
            <w:shd w:fill="EAF0F8" w:color="auto" w:val="clear"/>
            <w:tcMar>
              <w:top w:type="dxa" w:w="60"/>
              <w:left w:type="dxa" w:w="90"/>
              <w:bottom w:type="dxa" w:w="60"/>
              <w:right w:type="dxa" w:w="90"/>
            </w:tcMar>
            <w:vAlign w:val="top"/>
          </w:tcPr>
          <w:p>
            <w:pPr>
              <w:spacing w:after="30"/>
            </w:pPr>
            <w:r>
              <w:rPr>
                <w:rFonts w:ascii="Calibri" w:cs="Calibri" w:eastAsia="Calibri" w:hAnsi="Calibri"/>
                <w:b/>
                <w:bCs/>
                <w:sz w:val="19"/>
                <w:szCs w:val="19"/>
              </w:rPr>
              <w:t xml:space="preserve">Role</w:t>
            </w:r>
          </w:p>
        </w:tc>
        <w:tc>
          <w:tcPr>
            <w:tcW w:type="dxa" w:w="7546"/>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30"/>
            </w:pPr>
            <w:r>
              <w:rPr>
                <w:rFonts w:ascii="Calibri" w:cs="Calibri" w:eastAsia="Calibri" w:hAnsi="Calibri"/>
                <w:sz w:val="19"/>
                <w:szCs w:val="19"/>
              </w:rPr>
              <w:t xml:space="preserve">Runs one or two warehouses, stock levels, purchasing inputs and carrier relationships.</w:t>
            </w:r>
          </w:p>
        </w:tc>
      </w:tr>
      <w:tr>
        <w:trPr>
          <w:cantSplit/>
        </w:trPr>
        <w:tc>
          <w:tcPr>
            <w:tcW w:type="dxa" w:w="2200"/>
            <w:tcBorders>
              <w:top w:val="single" w:color="BFBFBF" w:sz="4"/>
              <w:left w:val="single" w:color="BFBFBF" w:sz="4"/>
              <w:bottom w:val="single" w:color="BFBFBF" w:sz="4"/>
              <w:right w:val="single" w:color="BFBFBF" w:sz="4"/>
            </w:tcBorders>
            <w:shd w:fill="EAF0F8" w:color="auto" w:val="clear"/>
            <w:tcMar>
              <w:top w:type="dxa" w:w="60"/>
              <w:left w:type="dxa" w:w="90"/>
              <w:bottom w:type="dxa" w:w="60"/>
              <w:right w:type="dxa" w:w="90"/>
            </w:tcMar>
            <w:vAlign w:val="top"/>
          </w:tcPr>
          <w:p>
            <w:pPr>
              <w:spacing w:after="30"/>
            </w:pPr>
            <w:r>
              <w:rPr>
                <w:rFonts w:ascii="Calibri" w:cs="Calibri" w:eastAsia="Calibri" w:hAnsi="Calibri"/>
                <w:b/>
                <w:bCs/>
                <w:sz w:val="19"/>
                <w:szCs w:val="19"/>
              </w:rPr>
              <w:t xml:space="preserve">Goals</w:t>
            </w:r>
          </w:p>
        </w:tc>
        <w:tc>
          <w:tcPr>
            <w:tcW w:type="dxa" w:w="7546"/>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30"/>
            </w:pPr>
            <w:r>
              <w:rPr>
                <w:rFonts w:ascii="Calibri" w:cs="Calibri" w:eastAsia="Calibri" w:hAnsi="Calibri"/>
                <w:sz w:val="19"/>
                <w:szCs w:val="19"/>
              </w:rPr>
              <w:t xml:space="preserve">- Minimise stockouts and overstock</w:t>
            </w:r>
          </w:p>
          <w:p>
            <w:pPr>
              <w:spacing w:after="30"/>
            </w:pPr>
            <w:r>
              <w:rPr>
                <w:rFonts w:ascii="Calibri" w:cs="Calibri" w:eastAsia="Calibri" w:hAnsi="Calibri"/>
                <w:sz w:val="19"/>
                <w:szCs w:val="19"/>
              </w:rPr>
              <w:t xml:space="preserve">- Deliver orders on time</w:t>
            </w:r>
          </w:p>
          <w:p>
            <w:pPr>
              <w:spacing w:after="30"/>
            </w:pPr>
            <w:r>
              <w:rPr>
                <w:rFonts w:ascii="Calibri" w:cs="Calibri" w:eastAsia="Calibri" w:hAnsi="Calibri"/>
                <w:sz w:val="19"/>
                <w:szCs w:val="19"/>
              </w:rPr>
              <w:t xml:space="preserve">- Choose carriers based on performance</w:t>
            </w:r>
          </w:p>
        </w:tc>
      </w:tr>
      <w:tr>
        <w:trPr>
          <w:cantSplit/>
        </w:trPr>
        <w:tc>
          <w:tcPr>
            <w:tcW w:type="dxa" w:w="2200"/>
            <w:tcBorders>
              <w:top w:val="single" w:color="BFBFBF" w:sz="4"/>
              <w:left w:val="single" w:color="BFBFBF" w:sz="4"/>
              <w:bottom w:val="single" w:color="BFBFBF" w:sz="4"/>
              <w:right w:val="single" w:color="BFBFBF" w:sz="4"/>
            </w:tcBorders>
            <w:shd w:fill="EAF0F8" w:color="auto" w:val="clear"/>
            <w:tcMar>
              <w:top w:type="dxa" w:w="60"/>
              <w:left w:type="dxa" w:w="90"/>
              <w:bottom w:type="dxa" w:w="60"/>
              <w:right w:type="dxa" w:w="90"/>
            </w:tcMar>
            <w:vAlign w:val="top"/>
          </w:tcPr>
          <w:p>
            <w:pPr>
              <w:spacing w:after="30"/>
            </w:pPr>
            <w:r>
              <w:rPr>
                <w:rFonts w:ascii="Calibri" w:cs="Calibri" w:eastAsia="Calibri" w:hAnsi="Calibri"/>
                <w:b/>
                <w:bCs/>
                <w:sz w:val="19"/>
                <w:szCs w:val="19"/>
              </w:rPr>
              <w:t xml:space="preserve">Pain points</w:t>
            </w:r>
          </w:p>
        </w:tc>
        <w:tc>
          <w:tcPr>
            <w:tcW w:type="dxa" w:w="7546"/>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30"/>
            </w:pPr>
            <w:r>
              <w:rPr>
                <w:rFonts w:ascii="Calibri" w:cs="Calibri" w:eastAsia="Calibri" w:hAnsi="Calibri"/>
                <w:sz w:val="19"/>
                <w:szCs w:val="19"/>
              </w:rPr>
              <w:t xml:space="preserve">- Some products are out of stock while others pile up</w:t>
            </w:r>
          </w:p>
          <w:p>
            <w:pPr>
              <w:spacing w:after="30"/>
            </w:pPr>
            <w:r>
              <w:rPr>
                <w:rFonts w:ascii="Calibri" w:cs="Calibri" w:eastAsia="Calibri" w:hAnsi="Calibri"/>
                <w:sz w:val="19"/>
                <w:szCs w:val="19"/>
              </w:rPr>
              <w:t xml:space="preserve">- Carrier performance is unclear</w:t>
            </w:r>
          </w:p>
          <w:p>
            <w:pPr>
              <w:spacing w:after="30"/>
            </w:pPr>
            <w:r>
              <w:rPr>
                <w:rFonts w:ascii="Calibri" w:cs="Calibri" w:eastAsia="Calibri" w:hAnsi="Calibri"/>
                <w:sz w:val="19"/>
                <w:szCs w:val="19"/>
              </w:rPr>
              <w:t xml:space="preserve">- Orders shipped in several parcels are hard to track</w:t>
            </w:r>
          </w:p>
        </w:tc>
      </w:tr>
      <w:tr>
        <w:trPr>
          <w:cantSplit/>
        </w:trPr>
        <w:tc>
          <w:tcPr>
            <w:tcW w:type="dxa" w:w="2200"/>
            <w:tcBorders>
              <w:top w:val="single" w:color="BFBFBF" w:sz="4"/>
              <w:left w:val="single" w:color="BFBFBF" w:sz="4"/>
              <w:bottom w:val="single" w:color="BFBFBF" w:sz="4"/>
              <w:right w:val="single" w:color="BFBFBF" w:sz="4"/>
            </w:tcBorders>
            <w:shd w:fill="EAF0F8" w:color="auto" w:val="clear"/>
            <w:tcMar>
              <w:top w:type="dxa" w:w="60"/>
              <w:left w:type="dxa" w:w="90"/>
              <w:bottom w:type="dxa" w:w="60"/>
              <w:right w:type="dxa" w:w="90"/>
            </w:tcMar>
            <w:vAlign w:val="top"/>
          </w:tcPr>
          <w:p>
            <w:pPr>
              <w:spacing w:after="30"/>
            </w:pPr>
            <w:r>
              <w:rPr>
                <w:rFonts w:ascii="Calibri" w:cs="Calibri" w:eastAsia="Calibri" w:hAnsi="Calibri"/>
                <w:b/>
                <w:bCs/>
                <w:sz w:val="19"/>
                <w:szCs w:val="19"/>
              </w:rPr>
              <w:t xml:space="preserve">Business questions</w:t>
            </w:r>
          </w:p>
        </w:tc>
        <w:tc>
          <w:tcPr>
            <w:tcW w:type="dxa" w:w="7546"/>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30"/>
            </w:pPr>
            <w:r>
              <w:rPr>
                <w:rFonts w:ascii="Calibri" w:cs="Calibri" w:eastAsia="Calibri" w:hAnsi="Calibri"/>
                <w:sz w:val="19"/>
                <w:szCs w:val="19"/>
              </w:rPr>
              <w:t xml:space="preserve">S4-Q1: Which products stock out most often, and how much sales do we lose?</w:t>
            </w:r>
          </w:p>
          <w:p>
            <w:pPr>
              <w:spacing w:after="30"/>
            </w:pPr>
            <w:r>
              <w:rPr>
                <w:rFonts w:ascii="Calibri" w:cs="Calibri" w:eastAsia="Calibri" w:hAnsi="Calibri"/>
                <w:sz w:val="19"/>
                <w:szCs w:val="19"/>
              </w:rPr>
              <w:t xml:space="preserve">S4-Q2: What are the stock turnover and days of stock per category?</w:t>
            </w:r>
          </w:p>
          <w:p>
            <w:pPr>
              <w:spacing w:after="30"/>
            </w:pPr>
            <w:r>
              <w:rPr>
                <w:rFonts w:ascii="Calibri" w:cs="Calibri" w:eastAsia="Calibri" w:hAnsi="Calibri"/>
                <w:sz w:val="19"/>
                <w:szCs w:val="19"/>
              </w:rPr>
              <w:t xml:space="preserve">S4-Q3: Which stock has not sold for more than 90 days?</w:t>
            </w:r>
          </w:p>
          <w:p>
            <w:pPr>
              <w:spacing w:after="30"/>
            </w:pPr>
            <w:r>
              <w:rPr>
                <w:rFonts w:ascii="Calibri" w:cs="Calibri" w:eastAsia="Calibri" w:hAnsi="Calibri"/>
                <w:sz w:val="19"/>
                <w:szCs w:val="19"/>
              </w:rPr>
              <w:t xml:space="preserve">S4-Q4: How long from order to dispatch and to delivery?</w:t>
            </w:r>
          </w:p>
          <w:p>
            <w:pPr>
              <w:spacing w:after="30"/>
            </w:pPr>
            <w:r>
              <w:rPr>
                <w:rFonts w:ascii="Calibri" w:cs="Calibri" w:eastAsia="Calibri" w:hAnsi="Calibri"/>
                <w:sz w:val="19"/>
                <w:szCs w:val="19"/>
              </w:rPr>
              <w:t xml:space="preserve">S4-Q5: What share of parcels arrives on time, by carrier and region?</w:t>
            </w:r>
          </w:p>
        </w:tc>
      </w:tr>
      <w:tr>
        <w:trPr>
          <w:cantSplit/>
        </w:trPr>
        <w:tc>
          <w:tcPr>
            <w:tcW w:type="dxa" w:w="2200"/>
            <w:tcBorders>
              <w:top w:val="single" w:color="BFBFBF" w:sz="4"/>
              <w:left w:val="single" w:color="BFBFBF" w:sz="4"/>
              <w:bottom w:val="single" w:color="BFBFBF" w:sz="4"/>
              <w:right w:val="single" w:color="BFBFBF" w:sz="4"/>
            </w:tcBorders>
            <w:shd w:fill="EAF0F8" w:color="auto" w:val="clear"/>
            <w:tcMar>
              <w:top w:type="dxa" w:w="60"/>
              <w:left w:type="dxa" w:w="90"/>
              <w:bottom w:type="dxa" w:w="60"/>
              <w:right w:type="dxa" w:w="90"/>
            </w:tcMar>
            <w:vAlign w:val="top"/>
          </w:tcPr>
          <w:p>
            <w:pPr>
              <w:spacing w:after="30"/>
            </w:pPr>
            <w:r>
              <w:rPr>
                <w:rFonts w:ascii="Calibri" w:cs="Calibri" w:eastAsia="Calibri" w:hAnsi="Calibri"/>
                <w:b/>
                <w:bCs/>
                <w:sz w:val="19"/>
                <w:szCs w:val="19"/>
              </w:rPr>
              <w:t xml:space="preserve">KPIs of interest</w:t>
            </w:r>
          </w:p>
        </w:tc>
        <w:tc>
          <w:tcPr>
            <w:tcW w:type="dxa" w:w="7546"/>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30"/>
            </w:pPr>
            <w:r>
              <w:rPr>
                <w:rFonts w:ascii="Calibri" w:cs="Calibri" w:eastAsia="Calibri" w:hAnsi="Calibri"/>
                <w:sz w:val="19"/>
                <w:szCs w:val="19"/>
              </w:rPr>
              <w:t xml:space="preserve">Stock turnover, days of stock, stockout rate, on-time delivery, lead time</w:t>
            </w:r>
          </w:p>
        </w:tc>
      </w:tr>
      <w:tr>
        <w:trPr>
          <w:cantSplit/>
        </w:trPr>
        <w:tc>
          <w:tcPr>
            <w:tcW w:type="dxa" w:w="2200"/>
            <w:tcBorders>
              <w:top w:val="single" w:color="BFBFBF" w:sz="4"/>
              <w:left w:val="single" w:color="BFBFBF" w:sz="4"/>
              <w:bottom w:val="single" w:color="BFBFBF" w:sz="4"/>
              <w:right w:val="single" w:color="BFBFBF" w:sz="4"/>
            </w:tcBorders>
            <w:shd w:fill="EAF0F8" w:color="auto" w:val="clear"/>
            <w:tcMar>
              <w:top w:type="dxa" w:w="60"/>
              <w:left w:type="dxa" w:w="90"/>
              <w:bottom w:type="dxa" w:w="60"/>
              <w:right w:type="dxa" w:w="90"/>
            </w:tcMar>
            <w:vAlign w:val="top"/>
          </w:tcPr>
          <w:p>
            <w:pPr>
              <w:spacing w:after="30"/>
            </w:pPr>
            <w:r>
              <w:rPr>
                <w:rFonts w:ascii="Calibri" w:cs="Calibri" w:eastAsia="Calibri" w:hAnsi="Calibri"/>
                <w:b/>
                <w:bCs/>
                <w:sz w:val="19"/>
                <w:szCs w:val="19"/>
              </w:rPr>
              <w:t xml:space="preserve">Influence / interest</w:t>
            </w:r>
          </w:p>
        </w:tc>
        <w:tc>
          <w:tcPr>
            <w:tcW w:type="dxa" w:w="7546"/>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30"/>
            </w:pPr>
            <w:r>
              <w:rPr>
                <w:rFonts w:ascii="Calibri" w:cs="Calibri" w:eastAsia="Calibri" w:hAnsi="Calibri"/>
                <w:sz w:val="19"/>
                <w:szCs w:val="19"/>
              </w:rPr>
              <w:t xml:space="preserve">Medium / High</w:t>
            </w:r>
          </w:p>
        </w:tc>
      </w:tr>
      <w:tr>
        <w:trPr>
          <w:cantSplit/>
        </w:trPr>
        <w:tc>
          <w:tcPr>
            <w:tcW w:type="dxa" w:w="2200"/>
            <w:tcBorders>
              <w:top w:val="single" w:color="BFBFBF" w:sz="4"/>
              <w:left w:val="single" w:color="BFBFBF" w:sz="4"/>
              <w:bottom w:val="single" w:color="BFBFBF" w:sz="4"/>
              <w:right w:val="single" w:color="BFBFBF" w:sz="4"/>
            </w:tcBorders>
            <w:shd w:fill="EAF0F8" w:color="auto" w:val="clear"/>
            <w:tcMar>
              <w:top w:type="dxa" w:w="60"/>
              <w:left w:type="dxa" w:w="90"/>
              <w:bottom w:type="dxa" w:w="60"/>
              <w:right w:type="dxa" w:w="90"/>
            </w:tcMar>
            <w:vAlign w:val="top"/>
          </w:tcPr>
          <w:p>
            <w:pPr>
              <w:spacing w:after="30"/>
            </w:pPr>
            <w:r>
              <w:rPr>
                <w:rFonts w:ascii="Calibri" w:cs="Calibri" w:eastAsia="Calibri" w:hAnsi="Calibri"/>
                <w:b/>
                <w:bCs/>
                <w:sz w:val="19"/>
                <w:szCs w:val="19"/>
              </w:rPr>
              <w:t xml:space="preserve">Planned interview</w:t>
            </w:r>
          </w:p>
        </w:tc>
        <w:tc>
          <w:tcPr>
            <w:tcW w:type="dxa" w:w="7546"/>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30"/>
            </w:pPr>
            <w:r>
              <w:rPr>
                <w:rFonts w:ascii="Calibri" w:cs="Calibri" w:eastAsia="Calibri" w:hAnsi="Calibri"/>
                <w:sz w:val="19"/>
                <w:szCs w:val="19"/>
              </w:rPr>
              <w:t xml:space="preserve">Session 3</w:t>
            </w:r>
          </w:p>
        </w:tc>
      </w:tr>
    </w:tbl>
    <w:p>
      <w:pPr>
        <w:spacing w:after="60"/>
      </w:pPr>
    </w:p>
    <w:p>
      <w:pPr>
        <w:pStyle w:val="Heading2"/>
        <w:keepNext/>
      </w:pPr>
      <w:r>
        <w:rPr>
          <w:rFonts w:ascii="Calibri" w:cs="Calibri" w:eastAsia="Calibri" w:hAnsi="Calibri"/>
        </w:rPr>
        <w:t xml:space="preserve">S5. Online Marketing Specialist</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200"/>
        <w:gridCol w:w="7546"/>
      </w:tblGrid>
      <w:tr>
        <w:trPr>
          <w:cantSplit/>
        </w:trPr>
        <w:tc>
          <w:tcPr>
            <w:tcW w:type="dxa" w:w="2200"/>
            <w:tcBorders>
              <w:top w:val="single" w:color="BFBFBF" w:sz="4"/>
              <w:left w:val="single" w:color="BFBFBF" w:sz="4"/>
              <w:bottom w:val="single" w:color="BFBFBF" w:sz="4"/>
              <w:right w:val="single" w:color="BFBFBF" w:sz="4"/>
            </w:tcBorders>
            <w:shd w:fill="EAF0F8" w:color="auto" w:val="clear"/>
            <w:tcMar>
              <w:top w:type="dxa" w:w="60"/>
              <w:left w:type="dxa" w:w="90"/>
              <w:bottom w:type="dxa" w:w="60"/>
              <w:right w:type="dxa" w:w="90"/>
            </w:tcMar>
            <w:vAlign w:val="top"/>
          </w:tcPr>
          <w:p>
            <w:pPr>
              <w:spacing w:after="30"/>
            </w:pPr>
            <w:r>
              <w:rPr>
                <w:rFonts w:ascii="Calibri" w:cs="Calibri" w:eastAsia="Calibri" w:hAnsi="Calibri"/>
                <w:b/>
                <w:bCs/>
                <w:sz w:val="19"/>
                <w:szCs w:val="19"/>
              </w:rPr>
              <w:t xml:space="preserve">Role</w:t>
            </w:r>
          </w:p>
        </w:tc>
        <w:tc>
          <w:tcPr>
            <w:tcW w:type="dxa" w:w="7546"/>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30"/>
            </w:pPr>
            <w:r>
              <w:rPr>
                <w:rFonts w:ascii="Calibri" w:cs="Calibri" w:eastAsia="Calibri" w:hAnsi="Calibri"/>
                <w:sz w:val="19"/>
                <w:szCs w:val="19"/>
              </w:rPr>
              <w:t xml:space="preserve">Plans and runs paid, organic and newsletter campaigns.</w:t>
            </w:r>
          </w:p>
        </w:tc>
      </w:tr>
      <w:tr>
        <w:trPr>
          <w:cantSplit/>
        </w:trPr>
        <w:tc>
          <w:tcPr>
            <w:tcW w:type="dxa" w:w="2200"/>
            <w:tcBorders>
              <w:top w:val="single" w:color="BFBFBF" w:sz="4"/>
              <w:left w:val="single" w:color="BFBFBF" w:sz="4"/>
              <w:bottom w:val="single" w:color="BFBFBF" w:sz="4"/>
              <w:right w:val="single" w:color="BFBFBF" w:sz="4"/>
            </w:tcBorders>
            <w:shd w:fill="EAF0F8" w:color="auto" w:val="clear"/>
            <w:tcMar>
              <w:top w:type="dxa" w:w="60"/>
              <w:left w:type="dxa" w:w="90"/>
              <w:bottom w:type="dxa" w:w="60"/>
              <w:right w:type="dxa" w:w="90"/>
            </w:tcMar>
            <w:vAlign w:val="top"/>
          </w:tcPr>
          <w:p>
            <w:pPr>
              <w:spacing w:after="30"/>
            </w:pPr>
            <w:r>
              <w:rPr>
                <w:rFonts w:ascii="Calibri" w:cs="Calibri" w:eastAsia="Calibri" w:hAnsi="Calibri"/>
                <w:b/>
                <w:bCs/>
                <w:sz w:val="19"/>
                <w:szCs w:val="19"/>
              </w:rPr>
              <w:t xml:space="preserve">Goals</w:t>
            </w:r>
          </w:p>
        </w:tc>
        <w:tc>
          <w:tcPr>
            <w:tcW w:type="dxa" w:w="7546"/>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30"/>
            </w:pPr>
            <w:r>
              <w:rPr>
                <w:rFonts w:ascii="Calibri" w:cs="Calibri" w:eastAsia="Calibri" w:hAnsi="Calibri"/>
                <w:sz w:val="19"/>
                <w:szCs w:val="19"/>
              </w:rPr>
              <w:t xml:space="preserve">- Acquire new customers at low cost</w:t>
            </w:r>
          </w:p>
          <w:p>
            <w:pPr>
              <w:spacing w:after="30"/>
            </w:pPr>
            <w:r>
              <w:rPr>
                <w:rFonts w:ascii="Calibri" w:cs="Calibri" w:eastAsia="Calibri" w:hAnsi="Calibri"/>
                <w:sz w:val="19"/>
                <w:szCs w:val="19"/>
              </w:rPr>
              <w:t xml:space="preserve">- Prove the return on advertising spend</w:t>
            </w:r>
          </w:p>
          <w:p>
            <w:pPr>
              <w:spacing w:after="30"/>
            </w:pPr>
            <w:r>
              <w:rPr>
                <w:rFonts w:ascii="Calibri" w:cs="Calibri" w:eastAsia="Calibri" w:hAnsi="Calibri"/>
                <w:sz w:val="19"/>
                <w:szCs w:val="19"/>
              </w:rPr>
              <w:t xml:space="preserve">- Run promotions that do not destroy margin</w:t>
            </w:r>
          </w:p>
        </w:tc>
      </w:tr>
      <w:tr>
        <w:trPr>
          <w:cantSplit/>
        </w:trPr>
        <w:tc>
          <w:tcPr>
            <w:tcW w:type="dxa" w:w="2200"/>
            <w:tcBorders>
              <w:top w:val="single" w:color="BFBFBF" w:sz="4"/>
              <w:left w:val="single" w:color="BFBFBF" w:sz="4"/>
              <w:bottom w:val="single" w:color="BFBFBF" w:sz="4"/>
              <w:right w:val="single" w:color="BFBFBF" w:sz="4"/>
            </w:tcBorders>
            <w:shd w:fill="EAF0F8" w:color="auto" w:val="clear"/>
            <w:tcMar>
              <w:top w:type="dxa" w:w="60"/>
              <w:left w:type="dxa" w:w="90"/>
              <w:bottom w:type="dxa" w:w="60"/>
              <w:right w:type="dxa" w:w="90"/>
            </w:tcMar>
            <w:vAlign w:val="top"/>
          </w:tcPr>
          <w:p>
            <w:pPr>
              <w:spacing w:after="30"/>
            </w:pPr>
            <w:r>
              <w:rPr>
                <w:rFonts w:ascii="Calibri" w:cs="Calibri" w:eastAsia="Calibri" w:hAnsi="Calibri"/>
                <w:b/>
                <w:bCs/>
                <w:sz w:val="19"/>
                <w:szCs w:val="19"/>
              </w:rPr>
              <w:t xml:space="preserve">Pain points</w:t>
            </w:r>
          </w:p>
        </w:tc>
        <w:tc>
          <w:tcPr>
            <w:tcW w:type="dxa" w:w="7546"/>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30"/>
            </w:pPr>
            <w:r>
              <w:rPr>
                <w:rFonts w:ascii="Calibri" w:cs="Calibri" w:eastAsia="Calibri" w:hAnsi="Calibri"/>
                <w:sz w:val="19"/>
                <w:szCs w:val="19"/>
              </w:rPr>
              <w:t xml:space="preserve">- Ad costs are in one tool and sales in another</w:t>
            </w:r>
          </w:p>
          <w:p>
            <w:pPr>
              <w:spacing w:after="30"/>
            </w:pPr>
            <w:r>
              <w:rPr>
                <w:rFonts w:ascii="Calibri" w:cs="Calibri" w:eastAsia="Calibri" w:hAnsi="Calibri"/>
                <w:sz w:val="19"/>
                <w:szCs w:val="19"/>
              </w:rPr>
              <w:t xml:space="preserve">- CAC and ROAS per campaign are unknown</w:t>
            </w:r>
          </w:p>
          <w:p>
            <w:pPr>
              <w:spacing w:after="30"/>
            </w:pPr>
            <w:r>
              <w:rPr>
                <w:rFonts w:ascii="Calibri" w:cs="Calibri" w:eastAsia="Calibri" w:hAnsi="Calibri"/>
                <w:sz w:val="19"/>
                <w:szCs w:val="19"/>
              </w:rPr>
              <w:t xml:space="preserve">- Promotion impact on margin is not measured</w:t>
            </w:r>
          </w:p>
        </w:tc>
      </w:tr>
      <w:tr>
        <w:trPr>
          <w:cantSplit/>
        </w:trPr>
        <w:tc>
          <w:tcPr>
            <w:tcW w:type="dxa" w:w="2200"/>
            <w:tcBorders>
              <w:top w:val="single" w:color="BFBFBF" w:sz="4"/>
              <w:left w:val="single" w:color="BFBFBF" w:sz="4"/>
              <w:bottom w:val="single" w:color="BFBFBF" w:sz="4"/>
              <w:right w:val="single" w:color="BFBFBF" w:sz="4"/>
            </w:tcBorders>
            <w:shd w:fill="EAF0F8" w:color="auto" w:val="clear"/>
            <w:tcMar>
              <w:top w:type="dxa" w:w="60"/>
              <w:left w:type="dxa" w:w="90"/>
              <w:bottom w:type="dxa" w:w="60"/>
              <w:right w:type="dxa" w:w="90"/>
            </w:tcMar>
            <w:vAlign w:val="top"/>
          </w:tcPr>
          <w:p>
            <w:pPr>
              <w:spacing w:after="30"/>
            </w:pPr>
            <w:r>
              <w:rPr>
                <w:rFonts w:ascii="Calibri" w:cs="Calibri" w:eastAsia="Calibri" w:hAnsi="Calibri"/>
                <w:b/>
                <w:bCs/>
                <w:sz w:val="19"/>
                <w:szCs w:val="19"/>
              </w:rPr>
              <w:t xml:space="preserve">Business questions</w:t>
            </w:r>
          </w:p>
        </w:tc>
        <w:tc>
          <w:tcPr>
            <w:tcW w:type="dxa" w:w="7546"/>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30"/>
            </w:pPr>
            <w:r>
              <w:rPr>
                <w:rFonts w:ascii="Calibri" w:cs="Calibri" w:eastAsia="Calibri" w:hAnsi="Calibri"/>
                <w:sz w:val="19"/>
                <w:szCs w:val="19"/>
              </w:rPr>
              <w:t xml:space="preserve">S5-Q1: What are CAC and ROAS by channel and campaign?</w:t>
            </w:r>
          </w:p>
          <w:p>
            <w:pPr>
              <w:spacing w:after="30"/>
            </w:pPr>
            <w:r>
              <w:rPr>
                <w:rFonts w:ascii="Calibri" w:cs="Calibri" w:eastAsia="Calibri" w:hAnsi="Calibri"/>
                <w:sz w:val="19"/>
                <w:szCs w:val="19"/>
              </w:rPr>
              <w:t xml:space="preserve">S5-Q2: Which campaigns bring profitable customers, not only orders?</w:t>
            </w:r>
          </w:p>
          <w:p>
            <w:pPr>
              <w:spacing w:after="30"/>
            </w:pPr>
            <w:r>
              <w:rPr>
                <w:rFonts w:ascii="Calibri" w:cs="Calibri" w:eastAsia="Calibri" w:hAnsi="Calibri"/>
                <w:sz w:val="19"/>
                <w:szCs w:val="19"/>
              </w:rPr>
              <w:t xml:space="preserve">S5-Q3: How do promotions affect sales volume and margin?</w:t>
            </w:r>
          </w:p>
          <w:p>
            <w:pPr>
              <w:spacing w:after="30"/>
            </w:pPr>
            <w:r>
              <w:rPr>
                <w:rFonts w:ascii="Calibri" w:cs="Calibri" w:eastAsia="Calibri" w:hAnsi="Calibri"/>
                <w:sz w:val="19"/>
                <w:szCs w:val="19"/>
              </w:rPr>
              <w:t xml:space="preserve">S5-Q4: What share of customers is new versus returning?</w:t>
            </w:r>
          </w:p>
          <w:p>
            <w:pPr>
              <w:spacing w:after="30"/>
            </w:pPr>
            <w:r>
              <w:rPr>
                <w:rFonts w:ascii="Calibri" w:cs="Calibri" w:eastAsia="Calibri" w:hAnsi="Calibri"/>
                <w:sz w:val="19"/>
                <w:szCs w:val="19"/>
              </w:rPr>
              <w:t xml:space="preserve">S5-Q5: How are newsletter campaigns performing, within the cookie and consent rules?</w:t>
            </w:r>
          </w:p>
        </w:tc>
      </w:tr>
      <w:tr>
        <w:trPr>
          <w:cantSplit/>
        </w:trPr>
        <w:tc>
          <w:tcPr>
            <w:tcW w:type="dxa" w:w="2200"/>
            <w:tcBorders>
              <w:top w:val="single" w:color="BFBFBF" w:sz="4"/>
              <w:left w:val="single" w:color="BFBFBF" w:sz="4"/>
              <w:bottom w:val="single" w:color="BFBFBF" w:sz="4"/>
              <w:right w:val="single" w:color="BFBFBF" w:sz="4"/>
            </w:tcBorders>
            <w:shd w:fill="EAF0F8" w:color="auto" w:val="clear"/>
            <w:tcMar>
              <w:top w:type="dxa" w:w="60"/>
              <w:left w:type="dxa" w:w="90"/>
              <w:bottom w:type="dxa" w:w="60"/>
              <w:right w:type="dxa" w:w="90"/>
            </w:tcMar>
            <w:vAlign w:val="top"/>
          </w:tcPr>
          <w:p>
            <w:pPr>
              <w:spacing w:after="30"/>
            </w:pPr>
            <w:r>
              <w:rPr>
                <w:rFonts w:ascii="Calibri" w:cs="Calibri" w:eastAsia="Calibri" w:hAnsi="Calibri"/>
                <w:b/>
                <w:bCs/>
                <w:sz w:val="19"/>
                <w:szCs w:val="19"/>
              </w:rPr>
              <w:t xml:space="preserve">KPIs of interest</w:t>
            </w:r>
          </w:p>
        </w:tc>
        <w:tc>
          <w:tcPr>
            <w:tcW w:type="dxa" w:w="7546"/>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30"/>
            </w:pPr>
            <w:r>
              <w:rPr>
                <w:rFonts w:ascii="Calibri" w:cs="Calibri" w:eastAsia="Calibri" w:hAnsi="Calibri"/>
                <w:sz w:val="19"/>
                <w:szCs w:val="19"/>
              </w:rPr>
              <w:t xml:space="preserve">CAC, ROAS, new vs returning customers, promotion uplift</w:t>
            </w:r>
          </w:p>
        </w:tc>
      </w:tr>
      <w:tr>
        <w:trPr>
          <w:cantSplit/>
        </w:trPr>
        <w:tc>
          <w:tcPr>
            <w:tcW w:type="dxa" w:w="2200"/>
            <w:tcBorders>
              <w:top w:val="single" w:color="BFBFBF" w:sz="4"/>
              <w:left w:val="single" w:color="BFBFBF" w:sz="4"/>
              <w:bottom w:val="single" w:color="BFBFBF" w:sz="4"/>
              <w:right w:val="single" w:color="BFBFBF" w:sz="4"/>
            </w:tcBorders>
            <w:shd w:fill="EAF0F8" w:color="auto" w:val="clear"/>
            <w:tcMar>
              <w:top w:type="dxa" w:w="60"/>
              <w:left w:type="dxa" w:w="90"/>
              <w:bottom w:type="dxa" w:w="60"/>
              <w:right w:type="dxa" w:w="90"/>
            </w:tcMar>
            <w:vAlign w:val="top"/>
          </w:tcPr>
          <w:p>
            <w:pPr>
              <w:spacing w:after="30"/>
            </w:pPr>
            <w:r>
              <w:rPr>
                <w:rFonts w:ascii="Calibri" w:cs="Calibri" w:eastAsia="Calibri" w:hAnsi="Calibri"/>
                <w:b/>
                <w:bCs/>
                <w:sz w:val="19"/>
                <w:szCs w:val="19"/>
              </w:rPr>
              <w:t xml:space="preserve">Influence / interest</w:t>
            </w:r>
          </w:p>
        </w:tc>
        <w:tc>
          <w:tcPr>
            <w:tcW w:type="dxa" w:w="7546"/>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30"/>
            </w:pPr>
            <w:r>
              <w:rPr>
                <w:rFonts w:ascii="Calibri" w:cs="Calibri" w:eastAsia="Calibri" w:hAnsi="Calibri"/>
                <w:sz w:val="19"/>
                <w:szCs w:val="19"/>
              </w:rPr>
              <w:t xml:space="preserve">Medium / High</w:t>
            </w:r>
          </w:p>
        </w:tc>
      </w:tr>
      <w:tr>
        <w:trPr>
          <w:cantSplit/>
        </w:trPr>
        <w:tc>
          <w:tcPr>
            <w:tcW w:type="dxa" w:w="2200"/>
            <w:tcBorders>
              <w:top w:val="single" w:color="BFBFBF" w:sz="4"/>
              <w:left w:val="single" w:color="BFBFBF" w:sz="4"/>
              <w:bottom w:val="single" w:color="BFBFBF" w:sz="4"/>
              <w:right w:val="single" w:color="BFBFBF" w:sz="4"/>
            </w:tcBorders>
            <w:shd w:fill="EAF0F8" w:color="auto" w:val="clear"/>
            <w:tcMar>
              <w:top w:type="dxa" w:w="60"/>
              <w:left w:type="dxa" w:w="90"/>
              <w:bottom w:type="dxa" w:w="60"/>
              <w:right w:type="dxa" w:w="90"/>
            </w:tcMar>
            <w:vAlign w:val="top"/>
          </w:tcPr>
          <w:p>
            <w:pPr>
              <w:spacing w:after="30"/>
            </w:pPr>
            <w:r>
              <w:rPr>
                <w:rFonts w:ascii="Calibri" w:cs="Calibri" w:eastAsia="Calibri" w:hAnsi="Calibri"/>
                <w:b/>
                <w:bCs/>
                <w:sz w:val="19"/>
                <w:szCs w:val="19"/>
              </w:rPr>
              <w:t xml:space="preserve">Planned interview</w:t>
            </w:r>
          </w:p>
        </w:tc>
        <w:tc>
          <w:tcPr>
            <w:tcW w:type="dxa" w:w="7546"/>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30"/>
            </w:pPr>
            <w:r>
              <w:rPr>
                <w:rFonts w:ascii="Calibri" w:cs="Calibri" w:eastAsia="Calibri" w:hAnsi="Calibri"/>
                <w:sz w:val="19"/>
                <w:szCs w:val="19"/>
              </w:rPr>
              <w:t xml:space="preserve">Session 2</w:t>
            </w:r>
          </w:p>
        </w:tc>
      </w:tr>
    </w:tbl>
    <w:p>
      <w:pPr>
        <w:spacing w:after="60"/>
      </w:pPr>
    </w:p>
    <w:p>
      <w:pPr>
        <w:pStyle w:val="Heading2"/>
        <w:keepNext/>
      </w:pPr>
      <w:r>
        <w:rPr>
          <w:rFonts w:ascii="Calibri" w:cs="Calibri" w:eastAsia="Calibri" w:hAnsi="Calibri"/>
        </w:rPr>
        <w:t xml:space="preserve">S6. Customer Service &amp; Complaints Manager</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200"/>
        <w:gridCol w:w="7546"/>
      </w:tblGrid>
      <w:tr>
        <w:trPr>
          <w:cantSplit/>
        </w:trPr>
        <w:tc>
          <w:tcPr>
            <w:tcW w:type="dxa" w:w="2200"/>
            <w:tcBorders>
              <w:top w:val="single" w:color="BFBFBF" w:sz="4"/>
              <w:left w:val="single" w:color="BFBFBF" w:sz="4"/>
              <w:bottom w:val="single" w:color="BFBFBF" w:sz="4"/>
              <w:right w:val="single" w:color="BFBFBF" w:sz="4"/>
            </w:tcBorders>
            <w:shd w:fill="EAF0F8" w:color="auto" w:val="clear"/>
            <w:tcMar>
              <w:top w:type="dxa" w:w="60"/>
              <w:left w:type="dxa" w:w="90"/>
              <w:bottom w:type="dxa" w:w="60"/>
              <w:right w:type="dxa" w:w="90"/>
            </w:tcMar>
            <w:vAlign w:val="top"/>
          </w:tcPr>
          <w:p>
            <w:pPr>
              <w:spacing w:after="30"/>
            </w:pPr>
            <w:r>
              <w:rPr>
                <w:rFonts w:ascii="Calibri" w:cs="Calibri" w:eastAsia="Calibri" w:hAnsi="Calibri"/>
                <w:b/>
                <w:bCs/>
                <w:sz w:val="19"/>
                <w:szCs w:val="19"/>
              </w:rPr>
              <w:t xml:space="preserve">Role</w:t>
            </w:r>
          </w:p>
        </w:tc>
        <w:tc>
          <w:tcPr>
            <w:tcW w:type="dxa" w:w="7546"/>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30"/>
            </w:pPr>
            <w:r>
              <w:rPr>
                <w:rFonts w:ascii="Calibri" w:cs="Calibri" w:eastAsia="Calibri" w:hAnsi="Calibri"/>
                <w:sz w:val="19"/>
                <w:szCs w:val="19"/>
              </w:rPr>
              <w:t xml:space="preserve">Handles returns, withdrawals and complaints (RMA) and customer contact.</w:t>
            </w:r>
          </w:p>
        </w:tc>
      </w:tr>
      <w:tr>
        <w:trPr>
          <w:cantSplit/>
        </w:trPr>
        <w:tc>
          <w:tcPr>
            <w:tcW w:type="dxa" w:w="2200"/>
            <w:tcBorders>
              <w:top w:val="single" w:color="BFBFBF" w:sz="4"/>
              <w:left w:val="single" w:color="BFBFBF" w:sz="4"/>
              <w:bottom w:val="single" w:color="BFBFBF" w:sz="4"/>
              <w:right w:val="single" w:color="BFBFBF" w:sz="4"/>
            </w:tcBorders>
            <w:shd w:fill="EAF0F8" w:color="auto" w:val="clear"/>
            <w:tcMar>
              <w:top w:type="dxa" w:w="60"/>
              <w:left w:type="dxa" w:w="90"/>
              <w:bottom w:type="dxa" w:w="60"/>
              <w:right w:type="dxa" w:w="90"/>
            </w:tcMar>
            <w:vAlign w:val="top"/>
          </w:tcPr>
          <w:p>
            <w:pPr>
              <w:spacing w:after="30"/>
            </w:pPr>
            <w:r>
              <w:rPr>
                <w:rFonts w:ascii="Calibri" w:cs="Calibri" w:eastAsia="Calibri" w:hAnsi="Calibri"/>
                <w:b/>
                <w:bCs/>
                <w:sz w:val="19"/>
                <w:szCs w:val="19"/>
              </w:rPr>
              <w:t xml:space="preserve">Goals</w:t>
            </w:r>
          </w:p>
        </w:tc>
        <w:tc>
          <w:tcPr>
            <w:tcW w:type="dxa" w:w="7546"/>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30"/>
            </w:pPr>
            <w:r>
              <w:rPr>
                <w:rFonts w:ascii="Calibri" w:cs="Calibri" w:eastAsia="Calibri" w:hAnsi="Calibri"/>
                <w:sz w:val="19"/>
                <w:szCs w:val="19"/>
              </w:rPr>
              <w:t xml:space="preserve">- Reduce returns and complaints</w:t>
            </w:r>
          </w:p>
          <w:p>
            <w:pPr>
              <w:spacing w:after="30"/>
            </w:pPr>
            <w:r>
              <w:rPr>
                <w:rFonts w:ascii="Calibri" w:cs="Calibri" w:eastAsia="Calibri" w:hAnsi="Calibri"/>
                <w:sz w:val="19"/>
                <w:szCs w:val="19"/>
              </w:rPr>
              <w:t xml:space="preserve">- Handle cases faster</w:t>
            </w:r>
          </w:p>
          <w:p>
            <w:pPr>
              <w:spacing w:after="30"/>
            </w:pPr>
            <w:r>
              <w:rPr>
                <w:rFonts w:ascii="Calibri" w:cs="Calibri" w:eastAsia="Calibri" w:hAnsi="Calibri"/>
                <w:sz w:val="19"/>
                <w:szCs w:val="19"/>
              </w:rPr>
              <w:t xml:space="preserve">- Give procurement evidence about faulty products</w:t>
            </w:r>
          </w:p>
        </w:tc>
      </w:tr>
      <w:tr>
        <w:trPr>
          <w:cantSplit/>
        </w:trPr>
        <w:tc>
          <w:tcPr>
            <w:tcW w:type="dxa" w:w="2200"/>
            <w:tcBorders>
              <w:top w:val="single" w:color="BFBFBF" w:sz="4"/>
              <w:left w:val="single" w:color="BFBFBF" w:sz="4"/>
              <w:bottom w:val="single" w:color="BFBFBF" w:sz="4"/>
              <w:right w:val="single" w:color="BFBFBF" w:sz="4"/>
            </w:tcBorders>
            <w:shd w:fill="EAF0F8" w:color="auto" w:val="clear"/>
            <w:tcMar>
              <w:top w:type="dxa" w:w="60"/>
              <w:left w:type="dxa" w:w="90"/>
              <w:bottom w:type="dxa" w:w="60"/>
              <w:right w:type="dxa" w:w="90"/>
            </w:tcMar>
            <w:vAlign w:val="top"/>
          </w:tcPr>
          <w:p>
            <w:pPr>
              <w:spacing w:after="30"/>
            </w:pPr>
            <w:r>
              <w:rPr>
                <w:rFonts w:ascii="Calibri" w:cs="Calibri" w:eastAsia="Calibri" w:hAnsi="Calibri"/>
                <w:b/>
                <w:bCs/>
                <w:sz w:val="19"/>
                <w:szCs w:val="19"/>
              </w:rPr>
              <w:t xml:space="preserve">Pain points</w:t>
            </w:r>
          </w:p>
        </w:tc>
        <w:tc>
          <w:tcPr>
            <w:tcW w:type="dxa" w:w="7546"/>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30"/>
            </w:pPr>
            <w:r>
              <w:rPr>
                <w:rFonts w:ascii="Calibri" w:cs="Calibri" w:eastAsia="Calibri" w:hAnsi="Calibri"/>
                <w:sz w:val="19"/>
                <w:szCs w:val="19"/>
              </w:rPr>
              <w:t xml:space="preserve">- Withdrawal from contract and complaint are not separated in reports</w:t>
            </w:r>
          </w:p>
          <w:p>
            <w:pPr>
              <w:spacing w:after="30"/>
            </w:pPr>
            <w:r>
              <w:rPr>
                <w:rFonts w:ascii="Calibri" w:cs="Calibri" w:eastAsia="Calibri" w:hAnsi="Calibri"/>
                <w:sz w:val="19"/>
                <w:szCs w:val="19"/>
              </w:rPr>
              <w:t xml:space="preserve">- Root causes are invisible</w:t>
            </w:r>
          </w:p>
          <w:p>
            <w:pPr>
              <w:spacing w:after="30"/>
            </w:pPr>
            <w:r>
              <w:rPr>
                <w:rFonts w:ascii="Calibri" w:cs="Calibri" w:eastAsia="Calibri" w:hAnsi="Calibri"/>
                <w:sz w:val="19"/>
                <w:szCs w:val="19"/>
              </w:rPr>
              <w:t xml:space="preserve">- Partial returns are hard to count</w:t>
            </w:r>
          </w:p>
        </w:tc>
      </w:tr>
      <w:tr>
        <w:trPr>
          <w:cantSplit/>
        </w:trPr>
        <w:tc>
          <w:tcPr>
            <w:tcW w:type="dxa" w:w="2200"/>
            <w:tcBorders>
              <w:top w:val="single" w:color="BFBFBF" w:sz="4"/>
              <w:left w:val="single" w:color="BFBFBF" w:sz="4"/>
              <w:bottom w:val="single" w:color="BFBFBF" w:sz="4"/>
              <w:right w:val="single" w:color="BFBFBF" w:sz="4"/>
            </w:tcBorders>
            <w:shd w:fill="EAF0F8" w:color="auto" w:val="clear"/>
            <w:tcMar>
              <w:top w:type="dxa" w:w="60"/>
              <w:left w:type="dxa" w:w="90"/>
              <w:bottom w:type="dxa" w:w="60"/>
              <w:right w:type="dxa" w:w="90"/>
            </w:tcMar>
            <w:vAlign w:val="top"/>
          </w:tcPr>
          <w:p>
            <w:pPr>
              <w:spacing w:after="30"/>
            </w:pPr>
            <w:r>
              <w:rPr>
                <w:rFonts w:ascii="Calibri" w:cs="Calibri" w:eastAsia="Calibri" w:hAnsi="Calibri"/>
                <w:b/>
                <w:bCs/>
                <w:sz w:val="19"/>
                <w:szCs w:val="19"/>
              </w:rPr>
              <w:t xml:space="preserve">Business questions</w:t>
            </w:r>
          </w:p>
        </w:tc>
        <w:tc>
          <w:tcPr>
            <w:tcW w:type="dxa" w:w="7546"/>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30"/>
            </w:pPr>
            <w:r>
              <w:rPr>
                <w:rFonts w:ascii="Calibri" w:cs="Calibri" w:eastAsia="Calibri" w:hAnsi="Calibri"/>
                <w:sz w:val="19"/>
                <w:szCs w:val="19"/>
              </w:rPr>
              <w:t xml:space="preserve">S6-Q1: Which products and brands have the highest return and complaint rates?</w:t>
            </w:r>
          </w:p>
          <w:p>
            <w:pPr>
              <w:spacing w:after="30"/>
            </w:pPr>
            <w:r>
              <w:rPr>
                <w:rFonts w:ascii="Calibri" w:cs="Calibri" w:eastAsia="Calibri" w:hAnsi="Calibri"/>
                <w:sz w:val="19"/>
                <w:szCs w:val="19"/>
              </w:rPr>
              <w:t xml:space="preserve">S6-Q2: How do withdrawals and complaints split by product and by channel?</w:t>
            </w:r>
          </w:p>
          <w:p>
            <w:pPr>
              <w:spacing w:after="30"/>
            </w:pPr>
            <w:r>
              <w:rPr>
                <w:rFonts w:ascii="Calibri" w:cs="Calibri" w:eastAsia="Calibri" w:hAnsi="Calibri"/>
                <w:sz w:val="19"/>
                <w:szCs w:val="19"/>
              </w:rPr>
              <w:t xml:space="preserve">S6-Q3: What are the most common return and complaint reasons?</w:t>
            </w:r>
          </w:p>
          <w:p>
            <w:pPr>
              <w:spacing w:after="30"/>
            </w:pPr>
            <w:r>
              <w:rPr>
                <w:rFonts w:ascii="Calibri" w:cs="Calibri" w:eastAsia="Calibri" w:hAnsi="Calibri"/>
                <w:sz w:val="19"/>
                <w:szCs w:val="19"/>
              </w:rPr>
              <w:t xml:space="preserve">S6-Q4: What is the value of partial returns and refunds?</w:t>
            </w:r>
          </w:p>
          <w:p>
            <w:pPr>
              <w:spacing w:after="30"/>
            </w:pPr>
            <w:r>
              <w:rPr>
                <w:rFonts w:ascii="Calibri" w:cs="Calibri" w:eastAsia="Calibri" w:hAnsi="Calibri"/>
                <w:sz w:val="19"/>
                <w:szCs w:val="19"/>
              </w:rPr>
              <w:t xml:space="preserve">S6-Q5: How are product ratings and customer comments developing?</w:t>
            </w:r>
          </w:p>
        </w:tc>
      </w:tr>
      <w:tr>
        <w:trPr>
          <w:cantSplit/>
        </w:trPr>
        <w:tc>
          <w:tcPr>
            <w:tcW w:type="dxa" w:w="2200"/>
            <w:tcBorders>
              <w:top w:val="single" w:color="BFBFBF" w:sz="4"/>
              <w:left w:val="single" w:color="BFBFBF" w:sz="4"/>
              <w:bottom w:val="single" w:color="BFBFBF" w:sz="4"/>
              <w:right w:val="single" w:color="BFBFBF" w:sz="4"/>
            </w:tcBorders>
            <w:shd w:fill="EAF0F8" w:color="auto" w:val="clear"/>
            <w:tcMar>
              <w:top w:type="dxa" w:w="60"/>
              <w:left w:type="dxa" w:w="90"/>
              <w:bottom w:type="dxa" w:w="60"/>
              <w:right w:type="dxa" w:w="90"/>
            </w:tcMar>
            <w:vAlign w:val="top"/>
          </w:tcPr>
          <w:p>
            <w:pPr>
              <w:spacing w:after="30"/>
            </w:pPr>
            <w:r>
              <w:rPr>
                <w:rFonts w:ascii="Calibri" w:cs="Calibri" w:eastAsia="Calibri" w:hAnsi="Calibri"/>
                <w:b/>
                <w:bCs/>
                <w:sz w:val="19"/>
                <w:szCs w:val="19"/>
              </w:rPr>
              <w:t xml:space="preserve">KPIs of interest</w:t>
            </w:r>
          </w:p>
        </w:tc>
        <w:tc>
          <w:tcPr>
            <w:tcW w:type="dxa" w:w="7546"/>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30"/>
            </w:pPr>
            <w:r>
              <w:rPr>
                <w:rFonts w:ascii="Calibri" w:cs="Calibri" w:eastAsia="Calibri" w:hAnsi="Calibri"/>
                <w:sz w:val="19"/>
                <w:szCs w:val="19"/>
              </w:rPr>
              <w:t xml:space="preserve">Return and complaint rate (quantity and value), reasons, ratings</w:t>
            </w:r>
          </w:p>
        </w:tc>
      </w:tr>
      <w:tr>
        <w:trPr>
          <w:cantSplit/>
        </w:trPr>
        <w:tc>
          <w:tcPr>
            <w:tcW w:type="dxa" w:w="2200"/>
            <w:tcBorders>
              <w:top w:val="single" w:color="BFBFBF" w:sz="4"/>
              <w:left w:val="single" w:color="BFBFBF" w:sz="4"/>
              <w:bottom w:val="single" w:color="BFBFBF" w:sz="4"/>
              <w:right w:val="single" w:color="BFBFBF" w:sz="4"/>
            </w:tcBorders>
            <w:shd w:fill="EAF0F8" w:color="auto" w:val="clear"/>
            <w:tcMar>
              <w:top w:type="dxa" w:w="60"/>
              <w:left w:type="dxa" w:w="90"/>
              <w:bottom w:type="dxa" w:w="60"/>
              <w:right w:type="dxa" w:w="90"/>
            </w:tcMar>
            <w:vAlign w:val="top"/>
          </w:tcPr>
          <w:p>
            <w:pPr>
              <w:spacing w:after="30"/>
            </w:pPr>
            <w:r>
              <w:rPr>
                <w:rFonts w:ascii="Calibri" w:cs="Calibri" w:eastAsia="Calibri" w:hAnsi="Calibri"/>
                <w:b/>
                <w:bCs/>
                <w:sz w:val="19"/>
                <w:szCs w:val="19"/>
              </w:rPr>
              <w:t xml:space="preserve">Influence / interest</w:t>
            </w:r>
          </w:p>
        </w:tc>
        <w:tc>
          <w:tcPr>
            <w:tcW w:type="dxa" w:w="7546"/>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30"/>
            </w:pPr>
            <w:r>
              <w:rPr>
                <w:rFonts w:ascii="Calibri" w:cs="Calibri" w:eastAsia="Calibri" w:hAnsi="Calibri"/>
                <w:sz w:val="19"/>
                <w:szCs w:val="19"/>
              </w:rPr>
              <w:t xml:space="preserve">Medium / Medium</w:t>
            </w:r>
          </w:p>
        </w:tc>
      </w:tr>
      <w:tr>
        <w:trPr>
          <w:cantSplit/>
        </w:trPr>
        <w:tc>
          <w:tcPr>
            <w:tcW w:type="dxa" w:w="2200"/>
            <w:tcBorders>
              <w:top w:val="single" w:color="BFBFBF" w:sz="4"/>
              <w:left w:val="single" w:color="BFBFBF" w:sz="4"/>
              <w:bottom w:val="single" w:color="BFBFBF" w:sz="4"/>
              <w:right w:val="single" w:color="BFBFBF" w:sz="4"/>
            </w:tcBorders>
            <w:shd w:fill="EAF0F8" w:color="auto" w:val="clear"/>
            <w:tcMar>
              <w:top w:type="dxa" w:w="60"/>
              <w:left w:type="dxa" w:w="90"/>
              <w:bottom w:type="dxa" w:w="60"/>
              <w:right w:type="dxa" w:w="90"/>
            </w:tcMar>
            <w:vAlign w:val="top"/>
          </w:tcPr>
          <w:p>
            <w:pPr>
              <w:spacing w:after="30"/>
            </w:pPr>
            <w:r>
              <w:rPr>
                <w:rFonts w:ascii="Calibri" w:cs="Calibri" w:eastAsia="Calibri" w:hAnsi="Calibri"/>
                <w:b/>
                <w:bCs/>
                <w:sz w:val="19"/>
                <w:szCs w:val="19"/>
              </w:rPr>
              <w:t xml:space="preserve">Planned interview</w:t>
            </w:r>
          </w:p>
        </w:tc>
        <w:tc>
          <w:tcPr>
            <w:tcW w:type="dxa" w:w="7546"/>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30"/>
            </w:pPr>
            <w:r>
              <w:rPr>
                <w:rFonts w:ascii="Calibri" w:cs="Calibri" w:eastAsia="Calibri" w:hAnsi="Calibri"/>
                <w:sz w:val="19"/>
                <w:szCs w:val="19"/>
              </w:rPr>
              <w:t xml:space="preserve">Session 3</w:t>
            </w:r>
          </w:p>
        </w:tc>
      </w:tr>
    </w:tbl>
    <w:p>
      <w:pPr>
        <w:spacing w:after="60"/>
      </w:pPr>
    </w:p>
    <w:p>
      <w:pPr>
        <w:pStyle w:val="Heading2"/>
        <w:keepNext/>
      </w:pPr>
      <w:r>
        <w:rPr>
          <w:rFonts w:ascii="Calibri" w:cs="Calibri" w:eastAsia="Calibri" w:hAnsi="Calibri"/>
        </w:rPr>
        <w:t xml:space="preserve">S7. Financial Controller</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200"/>
        <w:gridCol w:w="7546"/>
      </w:tblGrid>
      <w:tr>
        <w:trPr>
          <w:cantSplit/>
        </w:trPr>
        <w:tc>
          <w:tcPr>
            <w:tcW w:type="dxa" w:w="2200"/>
            <w:tcBorders>
              <w:top w:val="single" w:color="BFBFBF" w:sz="4"/>
              <w:left w:val="single" w:color="BFBFBF" w:sz="4"/>
              <w:bottom w:val="single" w:color="BFBFBF" w:sz="4"/>
              <w:right w:val="single" w:color="BFBFBF" w:sz="4"/>
            </w:tcBorders>
            <w:shd w:fill="EAF0F8" w:color="auto" w:val="clear"/>
            <w:tcMar>
              <w:top w:type="dxa" w:w="60"/>
              <w:left w:type="dxa" w:w="90"/>
              <w:bottom w:type="dxa" w:w="60"/>
              <w:right w:type="dxa" w:w="90"/>
            </w:tcMar>
            <w:vAlign w:val="top"/>
          </w:tcPr>
          <w:p>
            <w:pPr>
              <w:spacing w:after="30"/>
            </w:pPr>
            <w:r>
              <w:rPr>
                <w:rFonts w:ascii="Calibri" w:cs="Calibri" w:eastAsia="Calibri" w:hAnsi="Calibri"/>
                <w:b/>
                <w:bCs/>
                <w:sz w:val="19"/>
                <w:szCs w:val="19"/>
              </w:rPr>
              <w:t xml:space="preserve">Role</w:t>
            </w:r>
          </w:p>
        </w:tc>
        <w:tc>
          <w:tcPr>
            <w:tcW w:type="dxa" w:w="7546"/>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30"/>
            </w:pPr>
            <w:r>
              <w:rPr>
                <w:rFonts w:ascii="Calibri" w:cs="Calibri" w:eastAsia="Calibri" w:hAnsi="Calibri"/>
                <w:sz w:val="19"/>
                <w:szCs w:val="19"/>
              </w:rPr>
              <w:t xml:space="preserve">Owns the numbers: sales plan, cost of goods, reconciliation and financial reporting.</w:t>
            </w:r>
          </w:p>
        </w:tc>
      </w:tr>
      <w:tr>
        <w:trPr>
          <w:cantSplit/>
        </w:trPr>
        <w:tc>
          <w:tcPr>
            <w:tcW w:type="dxa" w:w="2200"/>
            <w:tcBorders>
              <w:top w:val="single" w:color="BFBFBF" w:sz="4"/>
              <w:left w:val="single" w:color="BFBFBF" w:sz="4"/>
              <w:bottom w:val="single" w:color="BFBFBF" w:sz="4"/>
              <w:right w:val="single" w:color="BFBFBF" w:sz="4"/>
            </w:tcBorders>
            <w:shd w:fill="EAF0F8" w:color="auto" w:val="clear"/>
            <w:tcMar>
              <w:top w:type="dxa" w:w="60"/>
              <w:left w:type="dxa" w:w="90"/>
              <w:bottom w:type="dxa" w:w="60"/>
              <w:right w:type="dxa" w:w="90"/>
            </w:tcMar>
            <w:vAlign w:val="top"/>
          </w:tcPr>
          <w:p>
            <w:pPr>
              <w:spacing w:after="30"/>
            </w:pPr>
            <w:r>
              <w:rPr>
                <w:rFonts w:ascii="Calibri" w:cs="Calibri" w:eastAsia="Calibri" w:hAnsi="Calibri"/>
                <w:b/>
                <w:bCs/>
                <w:sz w:val="19"/>
                <w:szCs w:val="19"/>
              </w:rPr>
              <w:t xml:space="preserve">Goals</w:t>
            </w:r>
          </w:p>
        </w:tc>
        <w:tc>
          <w:tcPr>
            <w:tcW w:type="dxa" w:w="7546"/>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30"/>
            </w:pPr>
            <w:r>
              <w:rPr>
                <w:rFonts w:ascii="Calibri" w:cs="Calibri" w:eastAsia="Calibri" w:hAnsi="Calibri"/>
                <w:sz w:val="19"/>
                <w:szCs w:val="19"/>
              </w:rPr>
              <w:t xml:space="preserve">- Accurate figures that reconcile with the source systems</w:t>
            </w:r>
          </w:p>
          <w:p>
            <w:pPr>
              <w:spacing w:after="30"/>
            </w:pPr>
            <w:r>
              <w:rPr>
                <w:rFonts w:ascii="Calibri" w:cs="Calibri" w:eastAsia="Calibri" w:hAnsi="Calibri"/>
                <w:sz w:val="19"/>
                <w:szCs w:val="19"/>
              </w:rPr>
              <w:t xml:space="preserve">- Correct margin with purchase cost that changes over time</w:t>
            </w:r>
          </w:p>
          <w:p>
            <w:pPr>
              <w:spacing w:after="30"/>
            </w:pPr>
            <w:r>
              <w:rPr>
                <w:rFonts w:ascii="Calibri" w:cs="Calibri" w:eastAsia="Calibri" w:hAnsi="Calibri"/>
                <w:sz w:val="19"/>
                <w:szCs w:val="19"/>
              </w:rPr>
              <w:t xml:space="preserve">- Clear plan-versus-actual reporting</w:t>
            </w:r>
          </w:p>
        </w:tc>
      </w:tr>
      <w:tr>
        <w:trPr>
          <w:cantSplit/>
        </w:trPr>
        <w:tc>
          <w:tcPr>
            <w:tcW w:type="dxa" w:w="2200"/>
            <w:tcBorders>
              <w:top w:val="single" w:color="BFBFBF" w:sz="4"/>
              <w:left w:val="single" w:color="BFBFBF" w:sz="4"/>
              <w:bottom w:val="single" w:color="BFBFBF" w:sz="4"/>
              <w:right w:val="single" w:color="BFBFBF" w:sz="4"/>
            </w:tcBorders>
            <w:shd w:fill="EAF0F8" w:color="auto" w:val="clear"/>
            <w:tcMar>
              <w:top w:type="dxa" w:w="60"/>
              <w:left w:type="dxa" w:w="90"/>
              <w:bottom w:type="dxa" w:w="60"/>
              <w:right w:type="dxa" w:w="90"/>
            </w:tcMar>
            <w:vAlign w:val="top"/>
          </w:tcPr>
          <w:p>
            <w:pPr>
              <w:spacing w:after="30"/>
            </w:pPr>
            <w:r>
              <w:rPr>
                <w:rFonts w:ascii="Calibri" w:cs="Calibri" w:eastAsia="Calibri" w:hAnsi="Calibri"/>
                <w:b/>
                <w:bCs/>
                <w:sz w:val="19"/>
                <w:szCs w:val="19"/>
              </w:rPr>
              <w:t xml:space="preserve">Pain points</w:t>
            </w:r>
          </w:p>
        </w:tc>
        <w:tc>
          <w:tcPr>
            <w:tcW w:type="dxa" w:w="7546"/>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30"/>
            </w:pPr>
            <w:r>
              <w:rPr>
                <w:rFonts w:ascii="Calibri" w:cs="Calibri" w:eastAsia="Calibri" w:hAnsi="Calibri"/>
                <w:sz w:val="19"/>
                <w:szCs w:val="19"/>
              </w:rPr>
              <w:t xml:space="preserve">- Different systems give different totals</w:t>
            </w:r>
          </w:p>
          <w:p>
            <w:pPr>
              <w:spacing w:after="30"/>
            </w:pPr>
            <w:r>
              <w:rPr>
                <w:rFonts w:ascii="Calibri" w:cs="Calibri" w:eastAsia="Calibri" w:hAnsi="Calibri"/>
                <w:sz w:val="19"/>
                <w:szCs w:val="19"/>
              </w:rPr>
              <w:t xml:space="preserve">- Purchase cost changes and is valued inconsistently</w:t>
            </w:r>
          </w:p>
          <w:p>
            <w:pPr>
              <w:spacing w:after="30"/>
            </w:pPr>
            <w:r>
              <w:rPr>
                <w:rFonts w:ascii="Calibri" w:cs="Calibri" w:eastAsia="Calibri" w:hAnsi="Calibri"/>
                <w:sz w:val="19"/>
                <w:szCs w:val="19"/>
              </w:rPr>
              <w:t xml:space="preserve">- Marketplace commissions and payment fees are not in margin</w:t>
            </w:r>
          </w:p>
        </w:tc>
      </w:tr>
      <w:tr>
        <w:trPr>
          <w:cantSplit/>
        </w:trPr>
        <w:tc>
          <w:tcPr>
            <w:tcW w:type="dxa" w:w="2200"/>
            <w:tcBorders>
              <w:top w:val="single" w:color="BFBFBF" w:sz="4"/>
              <w:left w:val="single" w:color="BFBFBF" w:sz="4"/>
              <w:bottom w:val="single" w:color="BFBFBF" w:sz="4"/>
              <w:right w:val="single" w:color="BFBFBF" w:sz="4"/>
            </w:tcBorders>
            <w:shd w:fill="EAF0F8" w:color="auto" w:val="clear"/>
            <w:tcMar>
              <w:top w:type="dxa" w:w="60"/>
              <w:left w:type="dxa" w:w="90"/>
              <w:bottom w:type="dxa" w:w="60"/>
              <w:right w:type="dxa" w:w="90"/>
            </w:tcMar>
            <w:vAlign w:val="top"/>
          </w:tcPr>
          <w:p>
            <w:pPr>
              <w:spacing w:after="30"/>
            </w:pPr>
            <w:r>
              <w:rPr>
                <w:rFonts w:ascii="Calibri" w:cs="Calibri" w:eastAsia="Calibri" w:hAnsi="Calibri"/>
                <w:b/>
                <w:bCs/>
                <w:sz w:val="19"/>
                <w:szCs w:val="19"/>
              </w:rPr>
              <w:t xml:space="preserve">Business questions</w:t>
            </w:r>
          </w:p>
        </w:tc>
        <w:tc>
          <w:tcPr>
            <w:tcW w:type="dxa" w:w="7546"/>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30"/>
            </w:pPr>
            <w:r>
              <w:rPr>
                <w:rFonts w:ascii="Calibri" w:cs="Calibri" w:eastAsia="Calibri" w:hAnsi="Calibri"/>
                <w:sz w:val="19"/>
                <w:szCs w:val="19"/>
              </w:rPr>
              <w:t xml:space="preserve">S7-Q1: Does the warehouse reconcile with the source systems within 0.1%?</w:t>
            </w:r>
          </w:p>
          <w:p>
            <w:pPr>
              <w:spacing w:after="30"/>
            </w:pPr>
            <w:r>
              <w:rPr>
                <w:rFonts w:ascii="Calibri" w:cs="Calibri" w:eastAsia="Calibri" w:hAnsi="Calibri"/>
                <w:sz w:val="19"/>
                <w:szCs w:val="19"/>
              </w:rPr>
              <w:t xml:space="preserve">S7-Q2: How is the cost of goods valued (for example weighted average), and what changes when purchase cost changes?</w:t>
            </w:r>
          </w:p>
          <w:p>
            <w:pPr>
              <w:spacing w:after="30"/>
            </w:pPr>
            <w:r>
              <w:rPr>
                <w:rFonts w:ascii="Calibri" w:cs="Calibri" w:eastAsia="Calibri" w:hAnsi="Calibri"/>
                <w:sz w:val="19"/>
                <w:szCs w:val="19"/>
              </w:rPr>
              <w:t xml:space="preserve">S7-Q3: How are net sales defined: discounts, VAT, delivery, cancelled orders?</w:t>
            </w:r>
          </w:p>
          <w:p>
            <w:pPr>
              <w:spacing w:after="30"/>
            </w:pPr>
            <w:r>
              <w:rPr>
                <w:rFonts w:ascii="Calibri" w:cs="Calibri" w:eastAsia="Calibri" w:hAnsi="Calibri"/>
                <w:sz w:val="19"/>
                <w:szCs w:val="19"/>
              </w:rPr>
              <w:t xml:space="preserve">S7-Q4: What is gross margin by channel, and what do marketplace commissions and payment fees add?</w:t>
            </w:r>
          </w:p>
          <w:p>
            <w:pPr>
              <w:spacing w:after="30"/>
            </w:pPr>
            <w:r>
              <w:rPr>
                <w:rFonts w:ascii="Calibri" w:cs="Calibri" w:eastAsia="Calibri" w:hAnsi="Calibri"/>
                <w:sz w:val="19"/>
                <w:szCs w:val="19"/>
              </w:rPr>
              <w:t xml:space="preserve">S7-Q5: At which level does the sales plan exist (month, channel, category)?</w:t>
            </w:r>
          </w:p>
        </w:tc>
      </w:tr>
      <w:tr>
        <w:trPr>
          <w:cantSplit/>
        </w:trPr>
        <w:tc>
          <w:tcPr>
            <w:tcW w:type="dxa" w:w="2200"/>
            <w:tcBorders>
              <w:top w:val="single" w:color="BFBFBF" w:sz="4"/>
              <w:left w:val="single" w:color="BFBFBF" w:sz="4"/>
              <w:bottom w:val="single" w:color="BFBFBF" w:sz="4"/>
              <w:right w:val="single" w:color="BFBFBF" w:sz="4"/>
            </w:tcBorders>
            <w:shd w:fill="EAF0F8" w:color="auto" w:val="clear"/>
            <w:tcMar>
              <w:top w:type="dxa" w:w="60"/>
              <w:left w:type="dxa" w:w="90"/>
              <w:bottom w:type="dxa" w:w="60"/>
              <w:right w:type="dxa" w:w="90"/>
            </w:tcMar>
            <w:vAlign w:val="top"/>
          </w:tcPr>
          <w:p>
            <w:pPr>
              <w:spacing w:after="30"/>
            </w:pPr>
            <w:r>
              <w:rPr>
                <w:rFonts w:ascii="Calibri" w:cs="Calibri" w:eastAsia="Calibri" w:hAnsi="Calibri"/>
                <w:b/>
                <w:bCs/>
                <w:sz w:val="19"/>
                <w:szCs w:val="19"/>
              </w:rPr>
              <w:t xml:space="preserve">KPIs of interest</w:t>
            </w:r>
          </w:p>
        </w:tc>
        <w:tc>
          <w:tcPr>
            <w:tcW w:type="dxa" w:w="7546"/>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30"/>
            </w:pPr>
            <w:r>
              <w:rPr>
                <w:rFonts w:ascii="Calibri" w:cs="Calibri" w:eastAsia="Calibri" w:hAnsi="Calibri"/>
                <w:sz w:val="19"/>
                <w:szCs w:val="19"/>
              </w:rPr>
              <w:t xml:space="preserve">Net sales, COGS, gross margin, reconciliation difference, plan vs actual</w:t>
            </w:r>
          </w:p>
        </w:tc>
      </w:tr>
      <w:tr>
        <w:trPr>
          <w:cantSplit/>
        </w:trPr>
        <w:tc>
          <w:tcPr>
            <w:tcW w:type="dxa" w:w="2200"/>
            <w:tcBorders>
              <w:top w:val="single" w:color="BFBFBF" w:sz="4"/>
              <w:left w:val="single" w:color="BFBFBF" w:sz="4"/>
              <w:bottom w:val="single" w:color="BFBFBF" w:sz="4"/>
              <w:right w:val="single" w:color="BFBFBF" w:sz="4"/>
            </w:tcBorders>
            <w:shd w:fill="EAF0F8" w:color="auto" w:val="clear"/>
            <w:tcMar>
              <w:top w:type="dxa" w:w="60"/>
              <w:left w:type="dxa" w:w="90"/>
              <w:bottom w:type="dxa" w:w="60"/>
              <w:right w:type="dxa" w:w="90"/>
            </w:tcMar>
            <w:vAlign w:val="top"/>
          </w:tcPr>
          <w:p>
            <w:pPr>
              <w:spacing w:after="30"/>
            </w:pPr>
            <w:r>
              <w:rPr>
                <w:rFonts w:ascii="Calibri" w:cs="Calibri" w:eastAsia="Calibri" w:hAnsi="Calibri"/>
                <w:b/>
                <w:bCs/>
                <w:sz w:val="19"/>
                <w:szCs w:val="19"/>
              </w:rPr>
              <w:t xml:space="preserve">Influence / interest</w:t>
            </w:r>
          </w:p>
        </w:tc>
        <w:tc>
          <w:tcPr>
            <w:tcW w:type="dxa" w:w="7546"/>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30"/>
            </w:pPr>
            <w:r>
              <w:rPr>
                <w:rFonts w:ascii="Calibri" w:cs="Calibri" w:eastAsia="Calibri" w:hAnsi="Calibri"/>
                <w:sz w:val="19"/>
                <w:szCs w:val="19"/>
              </w:rPr>
              <w:t xml:space="preserve">Medium / High</w:t>
            </w:r>
          </w:p>
        </w:tc>
      </w:tr>
      <w:tr>
        <w:trPr>
          <w:cantSplit/>
        </w:trPr>
        <w:tc>
          <w:tcPr>
            <w:tcW w:type="dxa" w:w="2200"/>
            <w:tcBorders>
              <w:top w:val="single" w:color="BFBFBF" w:sz="4"/>
              <w:left w:val="single" w:color="BFBFBF" w:sz="4"/>
              <w:bottom w:val="single" w:color="BFBFBF" w:sz="4"/>
              <w:right w:val="single" w:color="BFBFBF" w:sz="4"/>
            </w:tcBorders>
            <w:shd w:fill="EAF0F8" w:color="auto" w:val="clear"/>
            <w:tcMar>
              <w:top w:type="dxa" w:w="60"/>
              <w:left w:type="dxa" w:w="90"/>
              <w:bottom w:type="dxa" w:w="60"/>
              <w:right w:type="dxa" w:w="90"/>
            </w:tcMar>
            <w:vAlign w:val="top"/>
          </w:tcPr>
          <w:p>
            <w:pPr>
              <w:spacing w:after="30"/>
            </w:pPr>
            <w:r>
              <w:rPr>
                <w:rFonts w:ascii="Calibri" w:cs="Calibri" w:eastAsia="Calibri" w:hAnsi="Calibri"/>
                <w:b/>
                <w:bCs/>
                <w:sz w:val="19"/>
                <w:szCs w:val="19"/>
              </w:rPr>
              <w:t xml:space="preserve">Planned interview</w:t>
            </w:r>
          </w:p>
        </w:tc>
        <w:tc>
          <w:tcPr>
            <w:tcW w:type="dxa" w:w="7546"/>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30"/>
            </w:pPr>
            <w:r>
              <w:rPr>
                <w:rFonts w:ascii="Calibri" w:cs="Calibri" w:eastAsia="Calibri" w:hAnsi="Calibri"/>
                <w:sz w:val="19"/>
                <w:szCs w:val="19"/>
              </w:rPr>
              <w:t xml:space="preserve">Session 1</w:t>
            </w:r>
          </w:p>
        </w:tc>
      </w:tr>
    </w:tbl>
    <w:p>
      <w:pPr>
        <w:spacing w:after="60"/>
      </w:pPr>
    </w:p>
    <w:p>
      <w:pPr>
        <w:pStyle w:val="Heading1"/>
        <w:keepNext/>
      </w:pPr>
      <w:r>
        <w:rPr>
          <w:rFonts w:ascii="Calibri" w:cs="Calibri" w:eastAsia="Calibri" w:hAnsi="Calibri"/>
        </w:rPr>
        <w:t xml:space="preserve">4. Coverage of the required analysis areas</w:t>
      </w:r>
    </w:p>
    <w:p>
      <w:pPr>
        <w:spacing w:after="120" w:before="0"/>
      </w:pPr>
      <w:r>
        <w:rPr>
          <w:rFonts w:ascii="Calibri" w:cs="Calibri" w:eastAsia="Calibri" w:hAnsi="Calibri"/>
        </w:rPr>
        <w:t xml:space="preserve">The project brief requires the analysis to cover the areas below. The table shows which stakeholders represent each area, so no area is left without an owner.</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4300"/>
        <w:gridCol w:w="5446"/>
      </w:tblGrid>
      <w:tr>
        <w:trPr>
          <w:cantSplit/>
          <w:tblHeader/>
        </w:trPr>
        <w:tc>
          <w:tcPr>
            <w:tcW w:type="dxa" w:w="4300"/>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vAlign w:val="top"/>
          </w:tcPr>
          <w:p>
            <w:pPr>
              <w:spacing w:after="30"/>
            </w:pPr>
            <w:r>
              <w:rPr>
                <w:rFonts w:ascii="Calibri" w:cs="Calibri" w:eastAsia="Calibri" w:hAnsi="Calibri"/>
                <w:b/>
                <w:bCs/>
                <w:color w:val="FFFFFF"/>
                <w:sz w:val="18"/>
                <w:szCs w:val="18"/>
              </w:rPr>
              <w:t xml:space="preserve">Analysis area</w:t>
            </w:r>
          </w:p>
        </w:tc>
        <w:tc>
          <w:tcPr>
            <w:tcW w:type="dxa" w:w="5446"/>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vAlign w:val="top"/>
          </w:tcPr>
          <w:p>
            <w:pPr>
              <w:spacing w:after="30"/>
            </w:pPr>
            <w:r>
              <w:rPr>
                <w:rFonts w:ascii="Calibri" w:cs="Calibri" w:eastAsia="Calibri" w:hAnsi="Calibri"/>
                <w:b/>
                <w:bCs/>
                <w:color w:val="FFFFFF"/>
                <w:sz w:val="18"/>
                <w:szCs w:val="18"/>
              </w:rPr>
              <w:t xml:space="preserve">Represented by</w:t>
            </w:r>
          </w:p>
        </w:tc>
      </w:tr>
      <w:tr>
        <w:trPr>
          <w:cantSplit/>
        </w:trPr>
        <w:tc>
          <w:tcPr>
            <w:tcW w:type="dxa" w:w="4300"/>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30"/>
            </w:pPr>
            <w:r>
              <w:rPr>
                <w:rFonts w:ascii="Calibri" w:cs="Calibri" w:eastAsia="Calibri" w:hAnsi="Calibri"/>
                <w:b w:val="false"/>
                <w:bCs w:val="false"/>
                <w:sz w:val="18"/>
                <w:szCs w:val="18"/>
              </w:rPr>
              <w:t xml:space="preserve">Sales and assortment (categories, brands, ABC/XYZ)</w:t>
            </w:r>
          </w:p>
        </w:tc>
        <w:tc>
          <w:tcPr>
            <w:tcW w:type="dxa" w:w="5446"/>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30"/>
            </w:pPr>
            <w:r>
              <w:rPr>
                <w:rFonts w:ascii="Calibri" w:cs="Calibri" w:eastAsia="Calibri" w:hAnsi="Calibri"/>
                <w:b w:val="false"/>
                <w:bCs w:val="false"/>
                <w:sz w:val="18"/>
                <w:szCs w:val="18"/>
              </w:rPr>
              <w:t xml:space="preserve">Category Manager, Owner / CEO</w:t>
            </w:r>
          </w:p>
        </w:tc>
      </w:tr>
      <w:tr>
        <w:trPr>
          <w:cantSplit/>
        </w:trPr>
        <w:tc>
          <w:tcPr>
            <w:tcW w:type="dxa" w:w="4300"/>
            <w:tcBorders>
              <w:top w:val="single" w:color="BFBFBF" w:sz="4"/>
              <w:left w:val="single" w:color="BFBFBF" w:sz="4"/>
              <w:bottom w:val="single" w:color="BFBFBF" w:sz="4"/>
              <w:right w:val="single" w:color="BFBFBF" w:sz="4"/>
            </w:tcBorders>
            <w:shd w:fill="F5F7FA" w:color="auto" w:val="clear"/>
            <w:tcMar>
              <w:top w:type="dxa" w:w="60"/>
              <w:left w:type="dxa" w:w="90"/>
              <w:bottom w:type="dxa" w:w="60"/>
              <w:right w:type="dxa" w:w="90"/>
            </w:tcMar>
            <w:vAlign w:val="top"/>
          </w:tcPr>
          <w:p>
            <w:pPr>
              <w:spacing w:after="30"/>
            </w:pPr>
            <w:r>
              <w:rPr>
                <w:rFonts w:ascii="Calibri" w:cs="Calibri" w:eastAsia="Calibri" w:hAnsi="Calibri"/>
                <w:b w:val="false"/>
                <w:bCs w:val="false"/>
                <w:sz w:val="18"/>
                <w:szCs w:val="18"/>
              </w:rPr>
              <w:t xml:space="preserve">Prices and promotions</w:t>
            </w:r>
          </w:p>
        </w:tc>
        <w:tc>
          <w:tcPr>
            <w:tcW w:type="dxa" w:w="5446"/>
            <w:tcBorders>
              <w:top w:val="single" w:color="BFBFBF" w:sz="4"/>
              <w:left w:val="single" w:color="BFBFBF" w:sz="4"/>
              <w:bottom w:val="single" w:color="BFBFBF" w:sz="4"/>
              <w:right w:val="single" w:color="BFBFBF" w:sz="4"/>
            </w:tcBorders>
            <w:shd w:fill="F5F7FA" w:color="auto" w:val="clear"/>
            <w:tcMar>
              <w:top w:type="dxa" w:w="60"/>
              <w:left w:type="dxa" w:w="90"/>
              <w:bottom w:type="dxa" w:w="60"/>
              <w:right w:type="dxa" w:w="90"/>
            </w:tcMar>
            <w:vAlign w:val="top"/>
          </w:tcPr>
          <w:p>
            <w:pPr>
              <w:spacing w:after="30"/>
            </w:pPr>
            <w:r>
              <w:rPr>
                <w:rFonts w:ascii="Calibri" w:cs="Calibri" w:eastAsia="Calibri" w:hAnsi="Calibri"/>
                <w:b w:val="false"/>
                <w:bCs w:val="false"/>
                <w:sz w:val="18"/>
                <w:szCs w:val="18"/>
              </w:rPr>
              <w:t xml:space="preserve">Category Manager, Online Marketing Specialist</w:t>
            </w:r>
          </w:p>
        </w:tc>
      </w:tr>
      <w:tr>
        <w:trPr>
          <w:cantSplit/>
        </w:trPr>
        <w:tc>
          <w:tcPr>
            <w:tcW w:type="dxa" w:w="4300"/>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30"/>
            </w:pPr>
            <w:r>
              <w:rPr>
                <w:rFonts w:ascii="Calibri" w:cs="Calibri" w:eastAsia="Calibri" w:hAnsi="Calibri"/>
                <w:b w:val="false"/>
                <w:bCs w:val="false"/>
                <w:sz w:val="18"/>
                <w:szCs w:val="18"/>
              </w:rPr>
              <w:t xml:space="preserve">Sales channels and marketing</w:t>
            </w:r>
          </w:p>
        </w:tc>
        <w:tc>
          <w:tcPr>
            <w:tcW w:type="dxa" w:w="5446"/>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30"/>
            </w:pPr>
            <w:r>
              <w:rPr>
                <w:rFonts w:ascii="Calibri" w:cs="Calibri" w:eastAsia="Calibri" w:hAnsi="Calibri"/>
                <w:b w:val="false"/>
                <w:bCs w:val="false"/>
                <w:sz w:val="18"/>
                <w:szCs w:val="18"/>
              </w:rPr>
              <w:t xml:space="preserve">Online Marketing Specialist, E-commerce Manager, Owner / CEO</w:t>
            </w:r>
          </w:p>
        </w:tc>
      </w:tr>
      <w:tr>
        <w:trPr>
          <w:cantSplit/>
        </w:trPr>
        <w:tc>
          <w:tcPr>
            <w:tcW w:type="dxa" w:w="4300"/>
            <w:tcBorders>
              <w:top w:val="single" w:color="BFBFBF" w:sz="4"/>
              <w:left w:val="single" w:color="BFBFBF" w:sz="4"/>
              <w:bottom w:val="single" w:color="BFBFBF" w:sz="4"/>
              <w:right w:val="single" w:color="BFBFBF" w:sz="4"/>
            </w:tcBorders>
            <w:shd w:fill="F5F7FA" w:color="auto" w:val="clear"/>
            <w:tcMar>
              <w:top w:type="dxa" w:w="60"/>
              <w:left w:type="dxa" w:w="90"/>
              <w:bottom w:type="dxa" w:w="60"/>
              <w:right w:type="dxa" w:w="90"/>
            </w:tcMar>
            <w:vAlign w:val="top"/>
          </w:tcPr>
          <w:p>
            <w:pPr>
              <w:spacing w:after="30"/>
            </w:pPr>
            <w:r>
              <w:rPr>
                <w:rFonts w:ascii="Calibri" w:cs="Calibri" w:eastAsia="Calibri" w:hAnsi="Calibri"/>
                <w:b w:val="false"/>
                <w:bCs w:val="false"/>
                <w:sz w:val="18"/>
                <w:szCs w:val="18"/>
              </w:rPr>
              <w:t xml:space="preserve">Customer journey on the website (funnel)</w:t>
            </w:r>
          </w:p>
        </w:tc>
        <w:tc>
          <w:tcPr>
            <w:tcW w:type="dxa" w:w="5446"/>
            <w:tcBorders>
              <w:top w:val="single" w:color="BFBFBF" w:sz="4"/>
              <w:left w:val="single" w:color="BFBFBF" w:sz="4"/>
              <w:bottom w:val="single" w:color="BFBFBF" w:sz="4"/>
              <w:right w:val="single" w:color="BFBFBF" w:sz="4"/>
            </w:tcBorders>
            <w:shd w:fill="F5F7FA" w:color="auto" w:val="clear"/>
            <w:tcMar>
              <w:top w:type="dxa" w:w="60"/>
              <w:left w:type="dxa" w:w="90"/>
              <w:bottom w:type="dxa" w:w="60"/>
              <w:right w:type="dxa" w:w="90"/>
            </w:tcMar>
            <w:vAlign w:val="top"/>
          </w:tcPr>
          <w:p>
            <w:pPr>
              <w:spacing w:after="30"/>
            </w:pPr>
            <w:r>
              <w:rPr>
                <w:rFonts w:ascii="Calibri" w:cs="Calibri" w:eastAsia="Calibri" w:hAnsi="Calibri"/>
                <w:b w:val="false"/>
                <w:bCs w:val="false"/>
                <w:sz w:val="18"/>
                <w:szCs w:val="18"/>
              </w:rPr>
              <w:t xml:space="preserve">E-commerce Manager</w:t>
            </w:r>
          </w:p>
        </w:tc>
      </w:tr>
      <w:tr>
        <w:trPr>
          <w:cantSplit/>
        </w:trPr>
        <w:tc>
          <w:tcPr>
            <w:tcW w:type="dxa" w:w="4300"/>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30"/>
            </w:pPr>
            <w:r>
              <w:rPr>
                <w:rFonts w:ascii="Calibri" w:cs="Calibri" w:eastAsia="Calibri" w:hAnsi="Calibri"/>
                <w:b w:val="false"/>
                <w:bCs w:val="false"/>
                <w:sz w:val="18"/>
                <w:szCs w:val="18"/>
              </w:rPr>
              <w:t xml:space="preserve">Customers and loyalty (B2C vs B2B)</w:t>
            </w:r>
          </w:p>
        </w:tc>
        <w:tc>
          <w:tcPr>
            <w:tcW w:type="dxa" w:w="5446"/>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30"/>
            </w:pPr>
            <w:r>
              <w:rPr>
                <w:rFonts w:ascii="Calibri" w:cs="Calibri" w:eastAsia="Calibri" w:hAnsi="Calibri"/>
                <w:b w:val="false"/>
                <w:bCs w:val="false"/>
                <w:sz w:val="18"/>
                <w:szCs w:val="18"/>
              </w:rPr>
              <w:t xml:space="preserve">Online Marketing Specialist, Owner / CEO</w:t>
            </w:r>
          </w:p>
        </w:tc>
      </w:tr>
      <w:tr>
        <w:trPr>
          <w:cantSplit/>
        </w:trPr>
        <w:tc>
          <w:tcPr>
            <w:tcW w:type="dxa" w:w="4300"/>
            <w:tcBorders>
              <w:top w:val="single" w:color="BFBFBF" w:sz="4"/>
              <w:left w:val="single" w:color="BFBFBF" w:sz="4"/>
              <w:bottom w:val="single" w:color="BFBFBF" w:sz="4"/>
              <w:right w:val="single" w:color="BFBFBF" w:sz="4"/>
            </w:tcBorders>
            <w:shd w:fill="F5F7FA" w:color="auto" w:val="clear"/>
            <w:tcMar>
              <w:top w:type="dxa" w:w="60"/>
              <w:left w:type="dxa" w:w="90"/>
              <w:bottom w:type="dxa" w:w="60"/>
              <w:right w:type="dxa" w:w="90"/>
            </w:tcMar>
            <w:vAlign w:val="top"/>
          </w:tcPr>
          <w:p>
            <w:pPr>
              <w:spacing w:after="30"/>
            </w:pPr>
            <w:r>
              <w:rPr>
                <w:rFonts w:ascii="Calibri" w:cs="Calibri" w:eastAsia="Calibri" w:hAnsi="Calibri"/>
                <w:b w:val="false"/>
                <w:bCs w:val="false"/>
                <w:sz w:val="18"/>
                <w:szCs w:val="18"/>
              </w:rPr>
              <w:t xml:space="preserve">Warehouse and procurement</w:t>
            </w:r>
          </w:p>
        </w:tc>
        <w:tc>
          <w:tcPr>
            <w:tcW w:type="dxa" w:w="5446"/>
            <w:tcBorders>
              <w:top w:val="single" w:color="BFBFBF" w:sz="4"/>
              <w:left w:val="single" w:color="BFBFBF" w:sz="4"/>
              <w:bottom w:val="single" w:color="BFBFBF" w:sz="4"/>
              <w:right w:val="single" w:color="BFBFBF" w:sz="4"/>
            </w:tcBorders>
            <w:shd w:fill="F5F7FA" w:color="auto" w:val="clear"/>
            <w:tcMar>
              <w:top w:type="dxa" w:w="60"/>
              <w:left w:type="dxa" w:w="90"/>
              <w:bottom w:type="dxa" w:w="60"/>
              <w:right w:type="dxa" w:w="90"/>
            </w:tcMar>
            <w:vAlign w:val="top"/>
          </w:tcPr>
          <w:p>
            <w:pPr>
              <w:spacing w:after="30"/>
            </w:pPr>
            <w:r>
              <w:rPr>
                <w:rFonts w:ascii="Calibri" w:cs="Calibri" w:eastAsia="Calibri" w:hAnsi="Calibri"/>
                <w:b w:val="false"/>
                <w:bCs w:val="false"/>
                <w:sz w:val="18"/>
                <w:szCs w:val="18"/>
              </w:rPr>
              <w:t xml:space="preserve">Logistics &amp; Warehouse Manager, Category Manager</w:t>
            </w:r>
          </w:p>
        </w:tc>
      </w:tr>
      <w:tr>
        <w:trPr>
          <w:cantSplit/>
        </w:trPr>
        <w:tc>
          <w:tcPr>
            <w:tcW w:type="dxa" w:w="4300"/>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30"/>
            </w:pPr>
            <w:r>
              <w:rPr>
                <w:rFonts w:ascii="Calibri" w:cs="Calibri" w:eastAsia="Calibri" w:hAnsi="Calibri"/>
                <w:b w:val="false"/>
                <w:bCs w:val="false"/>
                <w:sz w:val="18"/>
                <w:szCs w:val="18"/>
              </w:rPr>
              <w:t xml:space="preserve">Logistics and delivery</w:t>
            </w:r>
          </w:p>
        </w:tc>
        <w:tc>
          <w:tcPr>
            <w:tcW w:type="dxa" w:w="5446"/>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30"/>
            </w:pPr>
            <w:r>
              <w:rPr>
                <w:rFonts w:ascii="Calibri" w:cs="Calibri" w:eastAsia="Calibri" w:hAnsi="Calibri"/>
                <w:b w:val="false"/>
                <w:bCs w:val="false"/>
                <w:sz w:val="18"/>
                <w:szCs w:val="18"/>
              </w:rPr>
              <w:t xml:space="preserve">Logistics &amp; Warehouse Manager</w:t>
            </w:r>
          </w:p>
        </w:tc>
      </w:tr>
      <w:tr>
        <w:trPr>
          <w:cantSplit/>
        </w:trPr>
        <w:tc>
          <w:tcPr>
            <w:tcW w:type="dxa" w:w="4300"/>
            <w:tcBorders>
              <w:top w:val="single" w:color="BFBFBF" w:sz="4"/>
              <w:left w:val="single" w:color="BFBFBF" w:sz="4"/>
              <w:bottom w:val="single" w:color="BFBFBF" w:sz="4"/>
              <w:right w:val="single" w:color="BFBFBF" w:sz="4"/>
            </w:tcBorders>
            <w:shd w:fill="F5F7FA" w:color="auto" w:val="clear"/>
            <w:tcMar>
              <w:top w:type="dxa" w:w="60"/>
              <w:left w:type="dxa" w:w="90"/>
              <w:bottom w:type="dxa" w:w="60"/>
              <w:right w:type="dxa" w:w="90"/>
            </w:tcMar>
            <w:vAlign w:val="top"/>
          </w:tcPr>
          <w:p>
            <w:pPr>
              <w:spacing w:after="30"/>
            </w:pPr>
            <w:r>
              <w:rPr>
                <w:rFonts w:ascii="Calibri" w:cs="Calibri" w:eastAsia="Calibri" w:hAnsi="Calibri"/>
                <w:b w:val="false"/>
                <w:bCs w:val="false"/>
                <w:sz w:val="18"/>
                <w:szCs w:val="18"/>
              </w:rPr>
              <w:t xml:space="preserve">Returns and complaints</w:t>
            </w:r>
          </w:p>
        </w:tc>
        <w:tc>
          <w:tcPr>
            <w:tcW w:type="dxa" w:w="5446"/>
            <w:tcBorders>
              <w:top w:val="single" w:color="BFBFBF" w:sz="4"/>
              <w:left w:val="single" w:color="BFBFBF" w:sz="4"/>
              <w:bottom w:val="single" w:color="BFBFBF" w:sz="4"/>
              <w:right w:val="single" w:color="BFBFBF" w:sz="4"/>
            </w:tcBorders>
            <w:shd w:fill="F5F7FA" w:color="auto" w:val="clear"/>
            <w:tcMar>
              <w:top w:type="dxa" w:w="60"/>
              <w:left w:type="dxa" w:w="90"/>
              <w:bottom w:type="dxa" w:w="60"/>
              <w:right w:type="dxa" w:w="90"/>
            </w:tcMar>
            <w:vAlign w:val="top"/>
          </w:tcPr>
          <w:p>
            <w:pPr>
              <w:spacing w:after="30"/>
            </w:pPr>
            <w:r>
              <w:rPr>
                <w:rFonts w:ascii="Calibri" w:cs="Calibri" w:eastAsia="Calibri" w:hAnsi="Calibri"/>
                <w:b w:val="false"/>
                <w:bCs w:val="false"/>
                <w:sz w:val="18"/>
                <w:szCs w:val="18"/>
              </w:rPr>
              <w:t xml:space="preserve">Customer Service &amp; Complaints Manager</w:t>
            </w:r>
          </w:p>
        </w:tc>
      </w:tr>
      <w:tr>
        <w:trPr>
          <w:cantSplit/>
        </w:trPr>
        <w:tc>
          <w:tcPr>
            <w:tcW w:type="dxa" w:w="4300"/>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30"/>
            </w:pPr>
            <w:r>
              <w:rPr>
                <w:rFonts w:ascii="Calibri" w:cs="Calibri" w:eastAsia="Calibri" w:hAnsi="Calibri"/>
                <w:b w:val="false"/>
                <w:bCs w:val="false"/>
                <w:sz w:val="18"/>
                <w:szCs w:val="18"/>
              </w:rPr>
              <w:t xml:space="preserve">Product and channel profitability</w:t>
            </w:r>
          </w:p>
        </w:tc>
        <w:tc>
          <w:tcPr>
            <w:tcW w:type="dxa" w:w="5446"/>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30"/>
            </w:pPr>
            <w:r>
              <w:rPr>
                <w:rFonts w:ascii="Calibri" w:cs="Calibri" w:eastAsia="Calibri" w:hAnsi="Calibri"/>
                <w:b w:val="false"/>
                <w:bCs w:val="false"/>
                <w:sz w:val="18"/>
                <w:szCs w:val="18"/>
              </w:rPr>
              <w:t xml:space="preserve">Owner / CEO, Financial Controller, Category Manager</w:t>
            </w:r>
          </w:p>
        </w:tc>
      </w:tr>
    </w:tbl>
    <w:p>
      <w:pPr>
        <w:pStyle w:val="Heading1"/>
        <w:keepNext/>
      </w:pPr>
      <w:r>
        <w:rPr>
          <w:rFonts w:ascii="Calibri" w:cs="Calibri" w:eastAsia="Calibri" w:hAnsi="Calibri"/>
        </w:rPr>
        <w:t xml:space="preserve">5. Change history</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000"/>
        <w:gridCol w:w="1700"/>
        <w:gridCol w:w="5346"/>
        <w:gridCol w:w="1700"/>
      </w:tblGrid>
      <w:tr>
        <w:trPr>
          <w:cantSplit/>
          <w:tblHeader/>
        </w:trPr>
        <w:tc>
          <w:tcPr>
            <w:tcW w:type="dxa" w:w="1000"/>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vAlign w:val="top"/>
          </w:tcPr>
          <w:p>
            <w:pPr>
              <w:spacing w:after="30"/>
            </w:pPr>
            <w:r>
              <w:rPr>
                <w:rFonts w:ascii="Calibri" w:cs="Calibri" w:eastAsia="Calibri" w:hAnsi="Calibri"/>
                <w:b/>
                <w:bCs/>
                <w:color w:val="FFFFFF"/>
                <w:sz w:val="18"/>
                <w:szCs w:val="18"/>
              </w:rPr>
              <w:t xml:space="preserve">Version</w:t>
            </w:r>
          </w:p>
        </w:tc>
        <w:tc>
          <w:tcPr>
            <w:tcW w:type="dxa" w:w="1700"/>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vAlign w:val="top"/>
          </w:tcPr>
          <w:p>
            <w:pPr>
              <w:spacing w:after="30"/>
            </w:pPr>
            <w:r>
              <w:rPr>
                <w:rFonts w:ascii="Calibri" w:cs="Calibri" w:eastAsia="Calibri" w:hAnsi="Calibri"/>
                <w:b/>
                <w:bCs/>
                <w:color w:val="FFFFFF"/>
                <w:sz w:val="18"/>
                <w:szCs w:val="18"/>
              </w:rPr>
              <w:t xml:space="preserve">Date</w:t>
            </w:r>
          </w:p>
        </w:tc>
        <w:tc>
          <w:tcPr>
            <w:tcW w:type="dxa" w:w="5346"/>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vAlign w:val="top"/>
          </w:tcPr>
          <w:p>
            <w:pPr>
              <w:spacing w:after="30"/>
            </w:pPr>
            <w:r>
              <w:rPr>
                <w:rFonts w:ascii="Calibri" w:cs="Calibri" w:eastAsia="Calibri" w:hAnsi="Calibri"/>
                <w:b/>
                <w:bCs/>
                <w:color w:val="FFFFFF"/>
                <w:sz w:val="18"/>
                <w:szCs w:val="18"/>
              </w:rPr>
              <w:t xml:space="preserve">Change</w:t>
            </w:r>
          </w:p>
        </w:tc>
        <w:tc>
          <w:tcPr>
            <w:tcW w:type="dxa" w:w="1700"/>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vAlign w:val="top"/>
          </w:tcPr>
          <w:p>
            <w:pPr>
              <w:spacing w:after="30"/>
            </w:pPr>
            <w:r>
              <w:rPr>
                <w:rFonts w:ascii="Calibri" w:cs="Calibri" w:eastAsia="Calibri" w:hAnsi="Calibri"/>
                <w:b/>
                <w:bCs/>
                <w:color w:val="FFFFFF"/>
                <w:sz w:val="18"/>
                <w:szCs w:val="18"/>
              </w:rPr>
              <w:t xml:space="preserve">Author</w:t>
            </w:r>
          </w:p>
        </w:tc>
      </w:tr>
      <w:tr>
        <w:trPr>
          <w:cantSplit/>
        </w:trPr>
        <w:tc>
          <w:tcPr>
            <w:tcW w:type="dxa" w:w="1000"/>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30"/>
            </w:pPr>
            <w:r>
              <w:rPr>
                <w:rFonts w:ascii="Calibri" w:cs="Calibri" w:eastAsia="Calibri" w:hAnsi="Calibri"/>
                <w:b w:val="false"/>
                <w:bCs w:val="false"/>
                <w:sz w:val="18"/>
                <w:szCs w:val="18"/>
              </w:rPr>
              <w:t xml:space="preserve">0.1</w:t>
            </w:r>
          </w:p>
        </w:tc>
        <w:tc>
          <w:tcPr>
            <w:tcW w:type="dxa" w:w="1700"/>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30"/>
            </w:pPr>
            <w:r>
              <w:rPr>
                <w:rFonts w:ascii="Calibri" w:cs="Calibri" w:eastAsia="Calibri" w:hAnsi="Calibri"/>
                <w:b w:val="false"/>
                <w:bCs w:val="false"/>
                <w:sz w:val="18"/>
                <w:szCs w:val="18"/>
              </w:rPr>
              <w:t xml:space="preserve">12 October 2026</w:t>
            </w:r>
          </w:p>
        </w:tc>
        <w:tc>
          <w:tcPr>
            <w:tcW w:type="dxa" w:w="5346"/>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30"/>
            </w:pPr>
            <w:r>
              <w:rPr>
                <w:rFonts w:ascii="Calibri" w:cs="Calibri" w:eastAsia="Calibri" w:hAnsi="Calibri"/>
                <w:b w:val="false"/>
                <w:bCs w:val="false"/>
                <w:sz w:val="18"/>
                <w:szCs w:val="18"/>
              </w:rPr>
              <w:t xml:space="preserve">First draft from the project brief (hypotheses).</w:t>
            </w:r>
          </w:p>
        </w:tc>
        <w:tc>
          <w:tcPr>
            <w:tcW w:type="dxa" w:w="1700"/>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30"/>
            </w:pPr>
            <w:r>
              <w:rPr>
                <w:rFonts w:ascii="Calibri" w:cs="Calibri" w:eastAsia="Calibri" w:hAnsi="Calibri"/>
                <w:b w:val="false"/>
                <w:bCs w:val="false"/>
                <w:sz w:val="18"/>
                <w:szCs w:val="18"/>
              </w:rPr>
              <w:t xml:space="preserve">[PO name]</w:t>
            </w:r>
          </w:p>
        </w:tc>
      </w:tr>
      <w:tr>
        <w:trPr>
          <w:cantSplit/>
        </w:trPr>
        <w:tc>
          <w:tcPr>
            <w:tcW w:type="dxa" w:w="1000"/>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30"/>
            </w:pPr>
          </w:p>
        </w:tc>
        <w:tc>
          <w:tcPr>
            <w:tcW w:type="dxa" w:w="1700"/>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30"/>
            </w:pPr>
          </w:p>
        </w:tc>
        <w:tc>
          <w:tcPr>
            <w:tcW w:type="dxa" w:w="5346"/>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30"/>
            </w:pPr>
          </w:p>
        </w:tc>
        <w:tc>
          <w:tcPr>
            <w:tcW w:type="dxa" w:w="1700"/>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30"/>
            </w:pPr>
          </w:p>
        </w:tc>
      </w:tr>
    </w:tbl>
    <w:sectPr>
      <w:headerReference w:type="default" r:id="rId7"/>
      <w:footerReference w:type="default" r:id="rId8"/>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7F7F7F"/>
        <w:sz w:val="16"/>
        <w:szCs w:val="16"/>
      </w:rPr>
      <w:t xml:space="preserve">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FBFBF" w:sz="4" w:space="4"/>
      </w:pBdr>
    </w:pPr>
    <w:r>
      <w:rPr>
        <w:rFonts w:ascii="Calibri" w:cs="Calibri" w:eastAsia="Calibri" w:hAnsi="Calibri"/>
        <w:color w:val="7F7F7F"/>
        <w:sz w:val="16"/>
        <w:szCs w:val="16"/>
      </w:rPr>
      <w:t xml:space="preserve">GadgetBox Analytics Solution  |  Stakeholder Map</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abstractNum w:abstractNumId="3" w15:restartNumberingAfterBreak="0">
    <w:multiLevelType w:val="hybridMultilevel"/>
    <w:lvl w:ilvl="0" w15:tentative="1">
      <w:start w:val="1"/>
      <w:numFmt w:val="decimal"/>
      <w:lvlText w:val="%1."/>
      <w:lvlJc w:val="left"/>
      <w:pPr>
        <w:ind w:left="540" w:hanging="300"/>
      </w:pPr>
    </w:lvl>
  </w:abstractNum>
  <w:abstractNum w:abstractNumId="4" w15:restartNumberingAfterBreak="0">
    <w:multiLevelType w:val="hybridMultilevel"/>
    <w:lvl w:ilvl="0" w15:tentative="1">
      <w:start w:val="1"/>
      <w:numFmt w:val="decimal"/>
      <w:lvlText w:val="%1."/>
      <w:lvlJc w:val="left"/>
      <w:pPr>
        <w:ind w:left="540" w:hanging="300"/>
      </w:pPr>
    </w:lvl>
  </w:abstractNum>
  <w:abstractNum w:abstractNumId="5" w15:restartNumberingAfterBreak="0">
    <w:multiLevelType w:val="hybridMultilevel"/>
    <w:lvl w:ilvl="0" w15:tentative="1">
      <w:start w:val="1"/>
      <w:numFmt w:val="decimal"/>
      <w:lvlText w:val="%1."/>
      <w:lvlJc w:val="left"/>
      <w:pPr>
        <w:ind w:left="540" w:hanging="300"/>
      </w:pPr>
    </w:lvl>
  </w:abstractNum>
  <w:abstractNum w:abstractNumId="6" w15:restartNumberingAfterBreak="0">
    <w:multiLevelType w:val="hybridMultilevel"/>
    <w:lvl w:ilvl="0" w15:tentative="1">
      <w:start w:val="1"/>
      <w:numFmt w:val="decimal"/>
      <w:lvlText w:val="%1."/>
      <w:lvlJc w:val="left"/>
      <w:pPr>
        <w:ind w:left="540" w:hanging="300"/>
      </w:pPr>
    </w:lvl>
  </w:abstractNum>
  <w:abstractNum w:abstractNumId="7" w15:restartNumberingAfterBreak="0">
    <w:multiLevelType w:val="hybridMultilevel"/>
    <w:lvl w:ilvl="0" w15:tentative="1">
      <w:start w:val="1"/>
      <w:numFmt w:val="decimal"/>
      <w:lvlText w:val="%1."/>
      <w:lvlJc w:val="left"/>
      <w:pPr>
        <w:ind w:left="540" w:hanging="300"/>
      </w:pPr>
    </w:lvl>
  </w:abstractNum>
  <w:abstractNum w:abstractNumId="8" w15:restartNumberingAfterBreak="0">
    <w:multiLevelType w:val="hybridMultilevel"/>
    <w:lvl w:ilvl="0" w15:tentative="1">
      <w:start w:val="1"/>
      <w:numFmt w:val="decimal"/>
      <w:lvlText w:val="%1."/>
      <w:lvlJc w:val="left"/>
      <w:pPr>
        <w:ind w:left="540" w:hanging="300"/>
      </w:pPr>
    </w:lvl>
  </w:abstractNum>
  <w:abstractNum w:abstractNumId="9" w15:restartNumberingAfterBreak="0">
    <w:multiLevelType w:val="hybridMultilevel"/>
    <w:lvl w:ilvl="0" w15:tentative="1">
      <w:start w:val="1"/>
      <w:numFmt w:val="decimal"/>
      <w:lvlText w:val="%1."/>
      <w:lvlJc w:val="left"/>
      <w:pPr>
        <w:ind w:left="540" w:hanging="300"/>
      </w:pPr>
    </w:lvl>
  </w:abstractNum>
  <w:abstractNum w:abstractNumId="10" w15:restartNumberingAfterBreak="0">
    <w:multiLevelType w:val="hybridMultilevel"/>
    <w:lvl w:ilvl="0" w15:tentative="1">
      <w:start w:val="1"/>
      <w:numFmt w:val="decimal"/>
      <w:lvlText w:val="%1."/>
      <w:lvlJc w:val="left"/>
      <w:pPr>
        <w:ind w:left="540" w:hanging="300"/>
      </w:pPr>
    </w:lvl>
  </w:abstractNum>
  <w:abstractNum w:abstractNumId="11" w15:restartNumberingAfterBreak="0">
    <w:multiLevelType w:val="hybridMultilevel"/>
    <w:lvl w:ilvl="0" w15:tentative="1">
      <w:start w:val="1"/>
      <w:numFmt w:val="decimal"/>
      <w:lvlText w:val="%1."/>
      <w:lvlJc w:val="left"/>
      <w:pPr>
        <w:ind w:left="540" w:hanging="300"/>
      </w:pPr>
    </w:lvl>
  </w:abstractNum>
  <w:abstractNum w:abstractNumId="12" w15:restartNumberingAfterBreak="0">
    <w:multiLevelType w:val="hybridMultilevel"/>
    <w:lvl w:ilvl="0" w15:tentative="1">
      <w:start w:val="1"/>
      <w:numFmt w:val="decimal"/>
      <w:lvlText w:val="%1."/>
      <w:lvlJc w:val="left"/>
      <w:pPr>
        <w:ind w:left="540" w:hanging="300"/>
      </w:pPr>
    </w:lvl>
  </w:abstractNum>
  <w:abstractNum w:abstractNumId="13" w15:restartNumberingAfterBreak="0">
    <w:multiLevelType w:val="hybridMultilevel"/>
    <w:lvl w:ilvl="0" w15:tentative="1">
      <w:start w:val="1"/>
      <w:numFmt w:val="decimal"/>
      <w:lvlText w:val="%1."/>
      <w:lvlJc w:val="left"/>
      <w:pPr>
        <w:ind w:left="540" w:hanging="300"/>
      </w:pPr>
    </w:lvl>
  </w:abstractNum>
  <w:abstractNum w:abstractNumId="14" w15:restartNumberingAfterBreak="0">
    <w:multiLevelType w:val="hybridMultilevel"/>
    <w:lvl w:ilvl="0" w15:tentative="1">
      <w:start w:val="1"/>
      <w:numFmt w:val="decimal"/>
      <w:lvlText w:val="%1."/>
      <w:lvlJc w:val="left"/>
      <w:pPr>
        <w:ind w:left="540" w:hanging="300"/>
      </w:pPr>
    </w:lvl>
  </w:abstractNum>
  <w:abstractNum w:abstractNumId="15" w15:restartNumberingAfterBreak="0">
    <w:multiLevelType w:val="hybridMultilevel"/>
    <w:lvl w:ilvl="0" w15:tentative="1">
      <w:start w:val="1"/>
      <w:numFmt w:val="decimal"/>
      <w:lvlText w:val="%1."/>
      <w:lvlJc w:val="left"/>
      <w:pPr>
        <w:ind w:left="540" w:hanging="300"/>
      </w:pPr>
    </w:lvl>
  </w:abstractNum>
  <w:abstractNum w:abstractNumId="16" w15:restartNumberingAfterBreak="0">
    <w:multiLevelType w:val="hybridMultilevel"/>
    <w:lvl w:ilvl="0" w15:tentative="1">
      <w:start w:val="1"/>
      <w:numFmt w:val="decimal"/>
      <w:lvlText w:val="%1."/>
      <w:lvlJc w:val="left"/>
      <w:pPr>
        <w:ind w:left="540" w:hanging="300"/>
      </w:pPr>
    </w:lvl>
  </w:abstractNum>
  <w:abstractNum w:abstractNumId="17" w15:restartNumberingAfterBreak="0">
    <w:multiLevelType w:val="hybridMultilevel"/>
    <w:lvl w:ilvl="0" w15:tentative="1">
      <w:start w:val="1"/>
      <w:numFmt w:val="decimal"/>
      <w:lvlText w:val="%1."/>
      <w:lvlJc w:val="left"/>
      <w:pPr>
        <w:ind w:left="540" w:hanging="300"/>
      </w:pPr>
    </w:lvl>
  </w:abstractNum>
  <w:abstractNum w:abstractNumId="18" w15:restartNumberingAfterBreak="0">
    <w:multiLevelType w:val="hybridMultilevel"/>
    <w:lvl w:ilvl="0" w15:tentative="1">
      <w:start w:val="1"/>
      <w:numFmt w:val="decimal"/>
      <w:lvlText w:val="%1."/>
      <w:lvlJc w:val="left"/>
      <w:pPr>
        <w:ind w:left="540" w:hanging="300"/>
      </w:pPr>
    </w:lvl>
  </w:abstractNum>
  <w:abstractNum w:abstractNumId="19" w15:restartNumberingAfterBreak="0">
    <w:multiLevelType w:val="hybridMultilevel"/>
    <w:lvl w:ilvl="0" w15:tentative="1">
      <w:start w:val="1"/>
      <w:numFmt w:val="decimal"/>
      <w:lvlText w:val="%1."/>
      <w:lvlJc w:val="left"/>
      <w:pPr>
        <w:ind w:left="540" w:hanging="300"/>
      </w:pPr>
    </w:lvl>
  </w:abstractNum>
  <w:abstractNum w:abstractNumId="20" w15:restartNumberingAfterBreak="0">
    <w:multiLevelType w:val="hybridMultilevel"/>
    <w:lvl w:ilvl="0" w15:tentative="1">
      <w:start w:val="1"/>
      <w:numFmt w:val="decimal"/>
      <w:lvlText w:val="%1."/>
      <w:lvlJc w:val="left"/>
      <w:pPr>
        <w:ind w:left="540" w:hanging="300"/>
      </w:pPr>
    </w:lvl>
  </w:abstractNum>
  <w:abstractNum w:abstractNumId="21" w15:restartNumberingAfterBreak="0">
    <w:multiLevelType w:val="hybridMultilevel"/>
    <w:lvl w:ilvl="0" w15:tentative="1">
      <w:start w:val="1"/>
      <w:numFmt w:val="decimal"/>
      <w:lvlText w:val="%1."/>
      <w:lvlJc w:val="left"/>
      <w:pPr>
        <w:ind w:left="540" w:hanging="300"/>
      </w:pPr>
    </w:lvl>
  </w:abstractNum>
  <w:abstractNum w:abstractNumId="22" w15:restartNumberingAfterBreak="0">
    <w:multiLevelType w:val="hybridMultilevel"/>
    <w:lvl w:ilvl="0" w15:tentative="1">
      <w:start w:val="1"/>
      <w:numFmt w:val="decimal"/>
      <w:lvlText w:val="%1."/>
      <w:lvlJc w:val="left"/>
      <w:pPr>
        <w:ind w:left="540" w:hanging="300"/>
      </w:pPr>
    </w:lvl>
  </w:abstractNum>
  <w:abstractNum w:abstractNumId="23" w15:restartNumberingAfterBreak="0">
    <w:multiLevelType w:val="hybridMultilevel"/>
    <w:lvl w:ilvl="0" w15:tentative="1">
      <w:start w:val="1"/>
      <w:numFmt w:val="decimal"/>
      <w:lvlText w:val="%1."/>
      <w:lvlJc w:val="left"/>
      <w:pPr>
        <w:ind w:left="540" w:hanging="300"/>
      </w:pPr>
    </w:lvl>
  </w:abstractNum>
  <w:abstractNum w:abstractNumId="24" w15:restartNumberingAfterBreak="0">
    <w:multiLevelType w:val="hybridMultilevel"/>
    <w:lvl w:ilvl="0" w15:tentative="1">
      <w:start w:val="1"/>
      <w:numFmt w:val="decimal"/>
      <w:lvlText w:val="%1."/>
      <w:lvlJc w:val="left"/>
      <w:pPr>
        <w:ind w:left="540" w:hanging="300"/>
      </w:pPr>
    </w:lvl>
  </w:abstractNum>
  <w:abstractNum w:abstractNumId="25" w15:restartNumberingAfterBreak="0">
    <w:multiLevelType w:val="hybridMultilevel"/>
    <w:lvl w:ilvl="0" w15:tentative="1">
      <w:start w:val="1"/>
      <w:numFmt w:val="decimal"/>
      <w:lvlText w:val="%1."/>
      <w:lvlJc w:val="left"/>
      <w:pPr>
        <w:ind w:left="540" w:hanging="300"/>
      </w:pPr>
    </w:lvl>
  </w:abstractNum>
  <w:abstractNum w:abstractNumId="26" w15:restartNumberingAfterBreak="0">
    <w:multiLevelType w:val="hybridMultilevel"/>
    <w:lvl w:ilvl="0" w15:tentative="1">
      <w:start w:val="1"/>
      <w:numFmt w:val="decimal"/>
      <w:lvlText w:val="%1."/>
      <w:lvlJc w:val="left"/>
      <w:pPr>
        <w:ind w:left="540" w:hanging="300"/>
      </w:pPr>
    </w:lvl>
  </w:abstractNum>
  <w:abstractNum w:abstractNumId="27" w15:restartNumberingAfterBreak="0">
    <w:multiLevelType w:val="hybridMultilevel"/>
    <w:lvl w:ilvl="0" w15:tentative="1">
      <w:start w:val="1"/>
      <w:numFmt w:val="decimal"/>
      <w:lvlText w:val="%1."/>
      <w:lvlJc w:val="left"/>
      <w:pPr>
        <w:ind w:left="540" w:hanging="300"/>
      </w:pPr>
    </w:lvl>
  </w:abstractNum>
  <w:abstractNum w:abstractNumId="28" w15:restartNumberingAfterBreak="0">
    <w:multiLevelType w:val="hybridMultilevel"/>
    <w:lvl w:ilvl="0" w15:tentative="1">
      <w:start w:val="1"/>
      <w:numFmt w:val="decimal"/>
      <w:lvlText w:val="%1."/>
      <w:lvlJc w:val="left"/>
      <w:pPr>
        <w:ind w:left="540" w:hanging="300"/>
      </w:pPr>
    </w:lvl>
  </w:abstractNum>
  <w:abstractNum w:abstractNumId="29" w15:restartNumberingAfterBreak="0">
    <w:multiLevelType w:val="hybridMultilevel"/>
    <w:lvl w:ilvl="0" w15:tentative="1">
      <w:start w:val="1"/>
      <w:numFmt w:val="decimal"/>
      <w:lvlText w:val="%1."/>
      <w:lvlJc w:val="left"/>
      <w:pPr>
        <w:ind w:left="540" w:hanging="300"/>
      </w:pPr>
    </w:lvl>
  </w:abstractNum>
  <w:abstractNum w:abstractNumId="30" w15:restartNumberingAfterBreak="0">
    <w:multiLevelType w:val="hybridMultilevel"/>
    <w:lvl w:ilvl="0" w15:tentative="1">
      <w:start w:val="1"/>
      <w:numFmt w:val="decimal"/>
      <w:lvlText w:val="%1."/>
      <w:lvlJc w:val="left"/>
      <w:pPr>
        <w:ind w:left="540" w:hanging="300"/>
      </w:pPr>
    </w:lvl>
  </w:abstractNum>
  <w:abstractNum w:abstractNumId="31" w15:restartNumberingAfterBreak="0">
    <w:multiLevelType w:val="hybridMultilevel"/>
    <w:lvl w:ilvl="0" w15:tentative="1">
      <w:start w:val="1"/>
      <w:numFmt w:val="decimal"/>
      <w:lvlText w:val="%1."/>
      <w:lvlJc w:val="left"/>
      <w:pPr>
        <w:ind w:left="540" w:hanging="300"/>
      </w:pPr>
    </w:lvl>
  </w:abstractNum>
  <w:abstractNum w:abstractNumId="32" w15:restartNumberingAfterBreak="0">
    <w:multiLevelType w:val="hybridMultilevel"/>
    <w:lvl w:ilvl="0" w15:tentative="1">
      <w:start w:val="1"/>
      <w:numFmt w:val="decimal"/>
      <w:lvlText w:val="%1."/>
      <w:lvlJc w:val="left"/>
      <w:pPr>
        <w:ind w:left="540" w:hanging="300"/>
      </w:pPr>
    </w:lvl>
  </w:abstractNum>
  <w:abstractNum w:abstractNumId="33" w15:restartNumberingAfterBreak="0">
    <w:multiLevelType w:val="hybridMultilevel"/>
    <w:lvl w:ilvl="0" w15:tentative="1">
      <w:start w:val="1"/>
      <w:numFmt w:val="decimal"/>
      <w:lvlText w:val="%1."/>
      <w:lvlJc w:val="left"/>
      <w:pPr>
        <w:ind w:left="540" w:hanging="300"/>
      </w:pPr>
    </w:lvl>
  </w:abstractNum>
  <w:abstractNum w:abstractNumId="34" w15:restartNumberingAfterBreak="0">
    <w:multiLevelType w:val="hybridMultilevel"/>
    <w:lvl w:ilvl="0" w15:tentative="1">
      <w:start w:val="1"/>
      <w:numFmt w:val="decimal"/>
      <w:lvlText w:val="%1."/>
      <w:lvlJc w:val="left"/>
      <w:pPr>
        <w:ind w:left="540" w:hanging="300"/>
      </w:pPr>
    </w:lvl>
  </w:abstractNum>
  <w:abstractNum w:abstractNumId="35" w15:restartNumberingAfterBreak="0">
    <w:multiLevelType w:val="hybridMultilevel"/>
    <w:lvl w:ilvl="0" w15:tentative="1">
      <w:start w:val="1"/>
      <w:numFmt w:val="decimal"/>
      <w:lvlText w:val="%1."/>
      <w:lvlJc w:val="left"/>
      <w:pPr>
        <w:ind w:left="540" w:hanging="300"/>
      </w:pPr>
    </w:lvl>
  </w:abstractNum>
  <w:abstractNum w:abstractNumId="36" w15:restartNumberingAfterBreak="0">
    <w:multiLevelType w:val="hybridMultilevel"/>
    <w:lvl w:ilvl="0" w15:tentative="1">
      <w:start w:val="1"/>
      <w:numFmt w:val="decimal"/>
      <w:lvlText w:val="%1."/>
      <w:lvlJc w:val="left"/>
      <w:pPr>
        <w:ind w:left="540" w:hanging="300"/>
      </w:pPr>
    </w:lvl>
  </w:abstractNum>
  <w:abstractNum w:abstractNumId="37" w15:restartNumberingAfterBreak="0">
    <w:multiLevelType w:val="hybridMultilevel"/>
    <w:lvl w:ilvl="0" w15:tentative="1">
      <w:start w:val="1"/>
      <w:numFmt w:val="decimal"/>
      <w:lvlText w:val="%1."/>
      <w:lvlJc w:val="left"/>
      <w:pPr>
        <w:ind w:left="540" w:hanging="300"/>
      </w:pPr>
    </w:lvl>
  </w:abstractNum>
  <w:abstractNum w:abstractNumId="38" w15:restartNumberingAfterBreak="0">
    <w:multiLevelType w:val="hybridMultilevel"/>
    <w:lvl w:ilvl="0" w15:tentative="1">
      <w:start w:val="1"/>
      <w:numFmt w:val="decimal"/>
      <w:lvlText w:val="%1."/>
      <w:lvlJc w:val="left"/>
      <w:pPr>
        <w:ind w:left="540" w:hanging="300"/>
      </w:pPr>
    </w:lvl>
  </w:abstractNum>
  <w:abstractNum w:abstractNumId="39" w15:restartNumberingAfterBreak="0">
    <w:multiLevelType w:val="hybridMultilevel"/>
    <w:lvl w:ilvl="0" w15:tentative="1">
      <w:start w:val="1"/>
      <w:numFmt w:val="decimal"/>
      <w:lvlText w:val="%1."/>
      <w:lvlJc w:val="left"/>
      <w:pPr>
        <w:ind w:left="540" w:hanging="300"/>
      </w:pPr>
    </w:lvl>
  </w:abstractNum>
  <w:abstractNum w:abstractNumId="40" w15:restartNumberingAfterBreak="0">
    <w:multiLevelType w:val="hybridMultilevel"/>
    <w:lvl w:ilvl="0" w15:tentative="1">
      <w:start w:val="1"/>
      <w:numFmt w:val="decimal"/>
      <w:lvlText w:val="%1."/>
      <w:lvlJc w:val="left"/>
      <w:pPr>
        <w:ind w:left="540" w:hanging="300"/>
      </w:pPr>
    </w:lvl>
  </w:abstractNum>
  <w:abstractNum w:abstractNumId="41" w15:restartNumberingAfterBreak="0">
    <w:multiLevelType w:val="hybridMultilevel"/>
    <w:lvl w:ilvl="0" w15:tentative="1">
      <w:start w:val="1"/>
      <w:numFmt w:val="decimal"/>
      <w:lvlText w:val="%1."/>
      <w:lvlJc w:val="left"/>
      <w:pPr>
        <w:ind w:left="540" w:hanging="300"/>
      </w:pPr>
    </w:lvl>
  </w:abstractNum>
  <w:abstractNum w:abstractNumId="42" w15:restartNumberingAfterBreak="0">
    <w:multiLevelType w:val="hybridMultilevel"/>
    <w:lvl w:ilvl="0" w15:tentative="1">
      <w:start w:val="1"/>
      <w:numFmt w:val="decimal"/>
      <w:lvlText w:val="%1."/>
      <w:lvlJc w:val="left"/>
      <w:pPr>
        <w:ind w:left="540" w:hanging="300"/>
      </w:pPr>
    </w:lvl>
  </w:abstractNum>
  <w:abstractNum w:abstractNumId="43" w15:restartNumberingAfterBreak="0">
    <w:multiLevelType w:val="hybridMultilevel"/>
    <w:lvl w:ilvl="0" w15:tentative="1">
      <w:start w:val="1"/>
      <w:numFmt w:val="decimal"/>
      <w:lvlText w:val="%1."/>
      <w:lvlJc w:val="left"/>
      <w:pPr>
        <w:ind w:left="540" w:hanging="300"/>
      </w:pPr>
    </w:lvl>
  </w:abstractNum>
  <w:abstractNum w:abstractNumId="44" w15:restartNumberingAfterBreak="0">
    <w:multiLevelType w:val="hybridMultilevel"/>
    <w:lvl w:ilvl="0" w15:tentative="1">
      <w:start w:val="1"/>
      <w:numFmt w:val="decimal"/>
      <w:lvlText w:val="%1."/>
      <w:lvlJc w:val="left"/>
      <w:pPr>
        <w:ind w:left="540" w:hanging="300"/>
      </w:pPr>
    </w:lvl>
  </w:abstractNum>
  <w:abstractNum w:abstractNumId="45" w15:restartNumberingAfterBreak="0">
    <w:multiLevelType w:val="hybridMultilevel"/>
    <w:lvl w:ilvl="0" w15:tentative="1">
      <w:start w:val="1"/>
      <w:numFmt w:val="decimal"/>
      <w:lvlText w:val="%1."/>
      <w:lvlJc w:val="left"/>
      <w:pPr>
        <w:ind w:left="540" w:hanging="300"/>
      </w:pPr>
    </w:lvl>
  </w:abstractNum>
  <w:abstractNum w:abstractNumId="46" w15:restartNumberingAfterBreak="0">
    <w:multiLevelType w:val="hybridMultilevel"/>
    <w:lvl w:ilvl="0" w15:tentative="1">
      <w:start w:val="1"/>
      <w:numFmt w:val="decimal"/>
      <w:lvlText w:val="%1."/>
      <w:lvlJc w:val="left"/>
      <w:pPr>
        <w:ind w:left="540" w:hanging="300"/>
      </w:pPr>
    </w:lvl>
  </w:abstractNum>
  <w:abstractNum w:abstractNumId="47" w15:restartNumberingAfterBreak="0">
    <w:multiLevelType w:val="hybridMultilevel"/>
    <w:lvl w:ilvl="0" w15:tentative="1">
      <w:start w:val="1"/>
      <w:numFmt w:val="decimal"/>
      <w:lvlText w:val="%1."/>
      <w:lvlJc w:val="left"/>
      <w:pPr>
        <w:ind w:left="540" w:hanging="300"/>
      </w:pPr>
    </w:lvl>
  </w:abstractNum>
  <w:abstractNum w:abstractNumId="48" w15:restartNumberingAfterBreak="0">
    <w:multiLevelType w:val="hybridMultilevel"/>
    <w:lvl w:ilvl="0" w15:tentative="1">
      <w:start w:val="1"/>
      <w:numFmt w:val="decimal"/>
      <w:lvlText w:val="%1."/>
      <w:lvlJc w:val="left"/>
      <w:pPr>
        <w:ind w:left="540" w:hanging="300"/>
      </w:pPr>
    </w:lvl>
  </w:abstractNum>
  <w:abstractNum w:abstractNumId="49" w15:restartNumberingAfterBreak="0">
    <w:multiLevelType w:val="hybridMultilevel"/>
    <w:lvl w:ilvl="0" w15:tentative="1">
      <w:start w:val="1"/>
      <w:numFmt w:val="decimal"/>
      <w:lvlText w:val="%1."/>
      <w:lvlJc w:val="left"/>
      <w:pPr>
        <w:ind w:left="540" w:hanging="300"/>
      </w:pPr>
    </w:lvl>
  </w:abstractNum>
  <w:abstractNum w:abstractNumId="50" w15:restartNumberingAfterBreak="0">
    <w:multiLevelType w:val="hybridMultilevel"/>
    <w:lvl w:ilvl="0" w15:tentative="1">
      <w:start w:val="1"/>
      <w:numFmt w:val="decimal"/>
      <w:lvlText w:val="%1."/>
      <w:lvlJc w:val="left"/>
      <w:pPr>
        <w:ind w:left="540" w:hanging="300"/>
      </w:pPr>
    </w:lvl>
  </w:abstractNum>
  <w:abstractNum w:abstractNumId="51" w15:restartNumberingAfterBreak="0">
    <w:multiLevelType w:val="hybridMultilevel"/>
    <w:lvl w:ilvl="0" w15:tentative="1">
      <w:start w:val="1"/>
      <w:numFmt w:val="decimal"/>
      <w:lvlText w:val="%1."/>
      <w:lvlJc w:val="left"/>
      <w:pPr>
        <w:ind w:left="540" w:hanging="300"/>
      </w:pPr>
    </w:lvl>
  </w:abstractNum>
  <w:abstractNum w:abstractNumId="52" w15:restartNumberingAfterBreak="0">
    <w:multiLevelType w:val="hybridMultilevel"/>
    <w:lvl w:ilvl="0" w15:tentative="1">
      <w:start w:val="1"/>
      <w:numFmt w:val="decimal"/>
      <w:lvlText w:val="%1."/>
      <w:lvlJc w:val="left"/>
      <w:pPr>
        <w:ind w:left="540" w:hanging="300"/>
      </w:pPr>
    </w:lvl>
  </w:abstractNum>
  <w:abstractNum w:abstractNumId="53" w15:restartNumberingAfterBreak="0">
    <w:multiLevelType w:val="hybridMultilevel"/>
    <w:lvl w:ilvl="0" w15:tentative="1">
      <w:start w:val="1"/>
      <w:numFmt w:val="decimal"/>
      <w:lvlText w:val="%1."/>
      <w:lvlJc w:val="left"/>
      <w:pPr>
        <w:ind w:left="540" w:hanging="300"/>
      </w:pPr>
    </w:lvl>
  </w:abstractNum>
  <w:abstractNum w:abstractNumId="54" w15:restartNumberingAfterBreak="0">
    <w:multiLevelType w:val="hybridMultilevel"/>
    <w:lvl w:ilvl="0" w15:tentative="1">
      <w:start w:val="1"/>
      <w:numFmt w:val="decimal"/>
      <w:lvlText w:val="%1."/>
      <w:lvlJc w:val="left"/>
      <w:pPr>
        <w:ind w:left="540" w:hanging="300"/>
      </w:pPr>
    </w:lvl>
  </w:abstractNum>
  <w:abstractNum w:abstractNumId="55" w15:restartNumberingAfterBreak="0">
    <w:multiLevelType w:val="hybridMultilevel"/>
    <w:lvl w:ilvl="0" w15:tentative="1">
      <w:start w:val="1"/>
      <w:numFmt w:val="decimal"/>
      <w:lvlText w:val="%1."/>
      <w:lvlJc w:val="left"/>
      <w:pPr>
        <w:ind w:left="540" w:hanging="300"/>
      </w:pPr>
    </w:lvl>
  </w:abstractNum>
  <w:abstractNum w:abstractNumId="56" w15:restartNumberingAfterBreak="0">
    <w:multiLevelType w:val="hybridMultilevel"/>
    <w:lvl w:ilvl="0" w15:tentative="1">
      <w:start w:val="1"/>
      <w:numFmt w:val="decimal"/>
      <w:lvlText w:val="%1."/>
      <w:lvlJc w:val="left"/>
      <w:pPr>
        <w:ind w:left="540" w:hanging="300"/>
      </w:pPr>
    </w:lvl>
  </w:abstractNum>
  <w:abstractNum w:abstractNumId="57" w15:restartNumberingAfterBreak="0">
    <w:multiLevelType w:val="hybridMultilevel"/>
    <w:lvl w:ilvl="0" w15:tentative="1">
      <w:start w:val="1"/>
      <w:numFmt w:val="decimal"/>
      <w:lvlText w:val="%1."/>
      <w:lvlJc w:val="left"/>
      <w:pPr>
        <w:ind w:left="540" w:hanging="300"/>
      </w:pPr>
    </w:lvl>
  </w:abstractNum>
  <w:abstractNum w:abstractNumId="58" w15:restartNumberingAfterBreak="0">
    <w:multiLevelType w:val="hybridMultilevel"/>
    <w:lvl w:ilvl="0" w15:tentative="1">
      <w:start w:val="1"/>
      <w:numFmt w:val="decimal"/>
      <w:lvlText w:val="%1."/>
      <w:lvlJc w:val="left"/>
      <w:pPr>
        <w:ind w:left="540" w:hanging="300"/>
      </w:pPr>
    </w:lvl>
  </w:abstractNum>
  <w:abstractNum w:abstractNumId="59" w15:restartNumberingAfterBreak="0">
    <w:multiLevelType w:val="hybridMultilevel"/>
    <w:lvl w:ilvl="0" w15:tentative="1">
      <w:start w:val="1"/>
      <w:numFmt w:val="decimal"/>
      <w:lvlText w:val="%1."/>
      <w:lvlJc w:val="left"/>
      <w:pPr>
        <w:ind w:left="540" w:hanging="300"/>
      </w:pPr>
    </w:lvl>
  </w:abstractNum>
  <w:abstractNum w:abstractNumId="60" w15:restartNumberingAfterBreak="0">
    <w:multiLevelType w:val="hybridMultilevel"/>
    <w:lvl w:ilvl="0" w15:tentative="1">
      <w:start w:val="1"/>
      <w:numFmt w:val="decimal"/>
      <w:lvlText w:val="%1."/>
      <w:lvlJc w:val="left"/>
      <w:pPr>
        <w:ind w:left="540" w:hanging="300"/>
      </w:pPr>
    </w:lvl>
  </w:abstractNum>
  <w:abstractNum w:abstractNumId="61" w15:restartNumberingAfterBreak="0">
    <w:multiLevelType w:val="hybridMultilevel"/>
    <w:lvl w:ilvl="0" w15:tentative="1">
      <w:start w:val="1"/>
      <w:numFmt w:val="decimal"/>
      <w:lvlText w:val="%1."/>
      <w:lvlJc w:val="left"/>
      <w:pPr>
        <w:ind w:left="540" w:hanging="300"/>
      </w:pPr>
    </w:lvl>
  </w:abstractNum>
  <w:abstractNum w:abstractNumId="62" w15:restartNumberingAfterBreak="0">
    <w:multiLevelType w:val="hybridMultilevel"/>
    <w:lvl w:ilvl="0" w15:tentative="1">
      <w:start w:val="1"/>
      <w:numFmt w:val="decimal"/>
      <w:lvlText w:val="%1."/>
      <w:lvlJc w:val="left"/>
      <w:pPr>
        <w:ind w:left="540" w:hanging="30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320"/>
      <w:outlineLvl w:val="0"/>
    </w:pPr>
    <w:rPr>
      <w:rFonts w:ascii="Calibri" w:cs="Calibri" w:eastAsia="Calibri" w:hAnsi="Calibri"/>
      <w:b/>
      <w:bCs/>
      <w:color w:val="1F3864"/>
      <w:sz w:val="32"/>
      <w:szCs w:val="32"/>
    </w:rPr>
  </w:style>
  <w:style w:type="paragraph" w:styleId="Heading2">
    <w:name w:val="Heading 2"/>
    <w:basedOn w:val="Normal"/>
    <w:next w:val="Normal"/>
    <w:qFormat/>
    <w:pPr>
      <w:spacing w:after="100" w:before="240"/>
      <w:outlineLvl w:val="1"/>
    </w:pPr>
    <w:rPr>
      <w:rFonts w:ascii="Calibri" w:cs="Calibri" w:eastAsia="Calibri" w:hAnsi="Calibri"/>
      <w:b/>
      <w:bCs/>
      <w:color w:val="2F5597"/>
      <w:sz w:val="26"/>
      <w:szCs w:val="26"/>
    </w:rPr>
  </w:style>
  <w:style w:type="paragraph" w:styleId="Heading3">
    <w:name w:val="Heading 3"/>
    <w:basedOn w:val="Normal"/>
    <w:next w:val="Normal"/>
    <w:qFormat/>
    <w:pPr>
      <w:spacing w:after="80" w:before="200"/>
      <w:outlineLvl w:val="2"/>
    </w:pPr>
    <w:rPr>
      <w:rFonts w:ascii="Calibri" w:cs="Calibri" w:eastAsia="Calibri" w:hAnsi="Calibri"/>
      <w:b/>
      <w:bCs/>
      <w:color w:val="404040"/>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Stakeholder Map</dc:title>
  <dc:creator>GadgetBox Product Owner</dc:creator>
  <cp:lastModifiedBy>Un-named</cp:lastModifiedBy>
  <cp:revision>1</cp:revision>
  <dcterms:created xsi:type="dcterms:W3CDTF">2026-10-12T18:35:59.045Z</dcterms:created>
  <dcterms:modified xsi:type="dcterms:W3CDTF">2026-10-12T18:35:59.052Z</dcterms:modified>
</cp:coreProperties>
</file>

<file path=docProps/custom.xml><?xml version="1.0" encoding="utf-8"?>
<Properties xmlns="http://schemas.openxmlformats.org/officeDocument/2006/custom-properties" xmlns:vt="http://schemas.openxmlformats.org/officeDocument/2006/docPropsVTypes"/>
</file>