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Requirements Catalog</w:t>
      </w:r>
    </w:p>
    <w:p>
      <w:pPr>
        <w:pBdr>
          <w:bottom w:val="single" w:color="1F3864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Sprint 0 | Requirements analysis | MoSCoW prioritisation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278"/>
      </w:tblGrid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GadgetBox - analytics solution for an online electronics store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Owner (team) - [your name]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October 2026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v0.1 for team and business PO review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How to read this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catalog contains </w:t>
      </w:r>
      <w:r>
        <w:rPr>
          <w:rFonts w:ascii="Calibri" w:cs="Calibri" w:eastAsia="Calibri" w:hAnsi="Calibri"/>
          <w:b/>
          <w:bCs/>
        </w:rPr>
        <w:t xml:space="preserve">37 functional (FR)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11 non-functional (NFR)</w:t>
      </w:r>
      <w:r>
        <w:rPr>
          <w:rFonts w:ascii="Calibri" w:cs="Calibri" w:eastAsia="Calibri" w:hAnsi="Calibri"/>
        </w:rPr>
        <w:t xml:space="preserve"> requirements. The project minimum is 25 FR and 8 NFR.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It starts from the baseline list R-01 to R-23 and NFR-01 to NFR-09 of the project brief. Large items were split into smaller requirements, and new items were added (FR-01/02 synthetic data, FR-08 unification, NFR-10, NFR-11).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Source</w:t>
      </w:r>
      <w:r>
        <w:rPr>
          <w:rFonts w:ascii="Calibri" w:cs="Calibri" w:eastAsia="Calibri" w:hAnsi="Calibri"/>
        </w:rPr>
        <w:t xml:space="preserve"> is the stakeholder role that needs the requirement. These sources are hypotheses until the interviews confirm them; "Business PO" means the requirement comes from the course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SP</w:t>
      </w:r>
      <w:r>
        <w:rPr>
          <w:rFonts w:ascii="Calibri" w:cs="Calibri" w:eastAsia="Calibri" w:hAnsi="Calibri"/>
        </w:rPr>
        <w:t xml:space="preserve"> is an indicative size in story points set by the Product Owner for the proportion check. It will be replaced by the team estimate from Planning Poker.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Every Must and Won't requirement has a one-sentence justification, as required. Should and Could items also have one, to make later re-prioritisation easier.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MoSCoW summary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000"/>
        <w:gridCol w:w="2400"/>
        <w:gridCol w:w="2800"/>
        <w:gridCol w:w="367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Indicative SP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 of total SP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limit</w:t>
            </w: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58.3%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max 60%</w:t>
            </w: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Should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20.6%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about 20%</w:t>
            </w: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21.1%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about 20% (buffer)</w:t>
            </w: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Won't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</w:rPr>
        <w:t xml:space="preserve">Note: Could items (47 SP) are a buffer. A 4-person team will realistically deliver only a part of them.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3. Functional requirements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700"/>
        <w:gridCol w:w="1000"/>
        <w:gridCol w:w="1000"/>
        <w:gridCol w:w="600"/>
        <w:gridCol w:w="447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Synthetic data: master and order data.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Generate a reproducible synthetic dataset of master and order data: at least 2,000 products, 8 categories, 30 brands, customers (B2C/B2B, guest/registered), channels, warehouses, and 24 months of orders (at least 100,000) with order lines, discounts and statuses, including deliberately seeded data defects.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Without realistic data there is nothing to analyse, and the dataset is a graded deliverable.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Synthetic data: events, stock and operations.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Generate at least 1,000,000 web events with sessions, daily stock snapshots, returns/complaints, shipments and marketing costs, consistent with the order data.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Conversion, stock and return KPIs (all Must) need these sources.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orders.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orders, order lines, customers and carts from the shop platform database and marketplace order exports, with a channel flag (own store / marketplace).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Orders are the core of every sales KPI.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web events.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web-analytics sessions and events (JSON): page views, product views, add-to-cart, checkout, payment, device, traffic source, cookie consent.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conversion rate (a Must KPI) cannot be computed without sessions.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ERP/WMS data.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daily stock levels, purchase prices and supplier purchases from ERP/WMS CSV exports.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Warehouse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Needed for COGS, gross margin and the mandatory inventory snapshot fact.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returns and complaints (RMA).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returns and complaints with type (withdrawal vs complaint), reason and partial returns.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Customer Service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return rate is a Must KPI and directly affects margin.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cleaning and validation.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Clean and validate incoming data (duplicate orders, inconsistent SKUs, missing purchase costs, invalid statuses) and write every rejected record to a reject log with the reason.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 cannot use numbers it does not trust.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Product and customer unification.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Unify product records across shop, marketplace and ERP via SKU/EAN mapping (product, variant, SKU, bundles) and unify customer identity across channels.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Category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Without a common product key, sales, margin and stock cannot be combined.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FR-09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Data-quality tests.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Run at least 10 automated data-quality rules at every load (e.g. stock &gt;= 0, shipment not before order, sum of lines = order value) and store the results.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Mandatory requirement and the basis for trusting every KPI.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Dimensional model.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Build a dimensional model with at least 3 fact tables of different grain (including a daily inventory snapshot), at least 5 dimensions (date, product, customer, channel, warehouse/carrier) and an explicitly documented grain for each fact.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core of the solution and a pass condition.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SCD Type 2.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Track the history of product purchase cost and list price (or customer segment) as a Type 2 slowly changing dimension.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Margin is only correct if the cost valid at the time of sale is used.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Net sales and order count.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Measures for net sales (after discounts, excluding VAT and delivery) and number of orders, correct for any period, channel, category, brand and product.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basic measure on which all other KPIs build.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Average order value (AOV).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AOV = net sales / number of orders, by the same dimensions.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required base KPI, cheap once FR-12 exists.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Gross margin.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Gross margin (amount and %) = net sales minus COGS, with COGS based on time-varying purchase cost (e.g. weighted average).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 cannot judge profitability without margin.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Conversion rate.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Conversion rate = orders / sessions for the own store, by device and traffic source.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required base KPI of the project brief.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Return and complaint rate.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Return and complaint rate by quantity and value, split into withdrawal and complaint, including partial returns.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Customer Service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Returns erode margin and are a graded KPI.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 dashboard.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Management dashboard with core KPIs, comparison to the previous year (YoY) and to the sales plan, split into own store and marketplace.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main deliverable for the board and the reason the product exists.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Assortment report.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Category-manager report with sales, margin and returns by category, brand and product, a product ranking and ABC analysis.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Category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 explicitly required report and the category manager's main need.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FR-19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Incremental loading.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orders and web events incrementally (only new or changed records).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reloads work at this data size, but incremental loading is needed for realistic operation.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Purchase funnel and abandoned carts.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Report on the funnel (session, product page, cart, order, payment) and abandoned carts by device and traffic source.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Important, but the web-analytics tool gives a workaround.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Inventory report.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Report on stock turnover, days of stock, stockout rate with estimated lost sales, and slow-moving stock (no sales for more than 90 days).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Warehouse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Stock can be checked manually per product in the meantime.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report.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Report on order-to-dispatch and order-to-delivery time and on-time delivery by carrier and region.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Warehouse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Carrier portals provide a partial workaround.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Marketing effectiveness (CAC, ROAS).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Analysis of CAC and ROAS by channel and campaign.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 Marketing Specialist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 platforms report ROAS separately as a workaround.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Promotion impact.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Analysis of the impact of promotions on sales and margin.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 Marketing Specialist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Valuable for pricing decisions, but results can be approximated manually.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Row-level security (RLS).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 category manager sees only the categories they are responsible for.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Separate report copies per manager are an acceptable workaround.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Scheduled pipeline with monitoring.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Run the pipeline automatically on a schedule with error monitoring.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manual run is a workable fallback.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carrier shipment statuses.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Load shipment statuses from carrier APIs (JSON), including orders shipped in several parcels.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Logistics &amp; Warehouse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Required for the logistics report, but not for any Must KPI.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Contribution margin.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Profitability after contribution costs (delivery, marketplace and payment fees, returns, attributed advertising) by product and channel.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Answers the owner's key question, but depends on many Should items.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FR-29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Demand forecast.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Demand forecast for categories or products for 4 to 12 weeks with error (MAPE) and a reorder-point proposal.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Category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High value but high effort; only with spare capacity.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Customer segmentation (RFM, cohorts, CLV).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Customer segmentation (RFM), repeat-purchase rate, cohort analysis and CLV.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 Marketing Specialist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Nice to have; uses the same data as the Must KPIs.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Market-basket analysis.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Association rules for products bought together (e.g. smartwatch + strap + charger).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Interesting insight, no dependency from other reports.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Reviews, NPS and complaint text analysis.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Average rating, review count, NPS, and sentiment/topic analysis of reviews and complaint reasons.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Customer Service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Needs text data and NLP effort beyond the core scope.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CI/CD pipeline.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CI/CD pipeline for ETL code and model (e.g. GitHub Actions).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Improves quality, but the project works without 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Dynamic pricing.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Automatic dynamic price setting with write-back to the shop platform.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Needs write-back into the shop and pricing logic, which is outside analytics scope and the 12-week, 4-person capacity.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Real-time recommendation engine.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Product recommendation engine running in real time on the website.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Real-time ML serving and storefront integration are out of scope.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or modify the online shop.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Build or modify the online shop itself.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project delivers analytics, not the transactional shop.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FR-37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Real-time streaming ingestion.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Streaming (real-time) ingestion of web events.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E-commerce Manager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Won't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Batch loading meets every stated reporting need; streaming adds major infrastructure effort.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4. Non-functional requirements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700"/>
        <w:gridCol w:w="1000"/>
        <w:gridCol w:w="1000"/>
        <w:gridCol w:w="600"/>
        <w:gridCol w:w="447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MoSCoW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Dashboard page refresh in under 5 seconds at full data volume, including at least 1 million web events.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slow dashboard will not be used by management.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Correctness (reconciliation).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Sales and order counts in the warehouse reconcile with the source to within 0.1%; stock levels match the ERP for a given day.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Management will not trust figures that cannot be reconciled.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protection (GDPR/RODO).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Pseudonymise personal data (name, e-mail, phone, address) in the reporting layer, keep location at city or postal-code level at most, and respect cookie consent.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 (RODO)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legal obligation and a project pass condition.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Versioning.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All code (SQL, ETL, BI model in text form such as PBIP/TMDL) is in Git with a readable history.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Required, and individual contributions are graded from the repository history.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Reproducibility.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Run instructions allow the environment to be rebuilt from scratch in under 2 hours.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instructor must be able to run the solution; a pass condition.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Usability.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The dashboard is understandable for a non-technical user; tested with at least 2 people outside the team.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 / CEO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Strongly affects the grade, but the dashboards work without the test.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Scalability.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 new category, sales channel (e.g. another marketplace) or warehouse can be added without code changes (configuration data only).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Good design practice; a hard-coded variant would still work.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Documentation (data and KPI dictionary).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A data dictionary and KPI dictionary (definition, formula, grain) is available to business users.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Needed so everyone calculates KPIs the same way.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NFR-09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Accessibility.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Colours and contrast are friendly to people with colour-vision deficiency.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Nice-to-have polish for the dashboards.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Reliability (idempotent loads).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Re-running a failed or repeated load does not create duplicates, and every load run is logged.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Controller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B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Protects data correctness, but manual clean-up is possible.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Architecture documentation.</w:t>
            </w: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 C4 Context and Container diagrams, warehouse ERD, data lineage and at least 4 architecture decision records (ADRs).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PO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EP-08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mandatory deliverable and 20 points of the grade.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5. Mapping to the baseline list of the project brief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807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Brief item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Catalog item(s)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R-01 Load 3+ sources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FR-03, FR-04, FR-05, FR-06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by source so each can be delivered and tested separately.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R-02 Cleaning and validation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FR-07, FR-08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Unification of product and customer keys is made explicit.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R-03 Dimensional model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FR-10, FR-11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SCD Type 2 is separated into its own requirement.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R-04 KPI measures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FR-12 to FR-16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requirement per KPI group.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R-05 Management dashboard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FR-17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R-06 Assortment report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FR-18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R-07 Data-quality tests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FR-09, NFR-02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Reconciliation added as a non-functional requirement.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R-08 Incremental loading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FR-19, NFR-10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Idempotency added.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R-09 to R-12 Reports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FR-20 to FR-24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Funnel, inventory, logistics, marketing and promotion analysis.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R-13 RLS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FR-25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R-14 Scheduling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FR-26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R-15 to R-20 Could items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FR-28 to FR-33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 scope, text analysis merged with reviews and NPS.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R-21 to R-23 Won't items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FR-34 to FR-36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 FR-37 (streaming) added.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NFR-01 to NFR-09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NFR-01 to NFR-09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Unchanged. NFR-10 and NFR-11 added.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(not in the brief)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FR-01, FR-02</w:t>
            </w:r>
          </w:p>
        </w:tc>
        <w:tc>
          <w:tcPr>
            <w:tcW w:type="dxa" w:w="8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Synthetic data generation is a graded deliverable and a large work item.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GadgetBox Analytics Solution  |  Requirements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Catalog</dc:title>
  <dc:creator>GadgetBox Product Owner</dc:creator>
  <cp:lastModifiedBy>Un-named</cp:lastModifiedBy>
  <cp:revision>1</cp:revision>
  <dcterms:created xsi:type="dcterms:W3CDTF">2026-10-12T18:37:29.841Z</dcterms:created>
  <dcterms:modified xsi:type="dcterms:W3CDTF">2026-10-12T18:37:29.842Z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