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1426A"/>
          <w:sz w:val="40"/>
        </w:rPr>
        <w:t>Documento de Formalizacao de Demanda (DFD) - Versao Revisada</w:t>
      </w:r>
    </w:p>
    <w:p>
      <w:r>
        <w:rPr>
          <w:b/>
        </w:rPr>
        <w:t>Orgao:</w:t>
      </w:r>
      <w:r>
        <w:rPr>
          <w:b w:val="0"/>
        </w:rPr>
        <w:t xml:space="preserve"> Tribunal Regional do Trabalho da 10a Regiao - TRT10</w:t>
      </w:r>
    </w:p>
    <w:p>
      <w:r>
        <w:rPr>
          <w:b/>
        </w:rPr>
        <w:t>Unidade demandante:</w:t>
      </w:r>
      <w:r>
        <w:rPr>
          <w:b w:val="0"/>
        </w:rPr>
        <w:t xml:space="preserve"> Coordenadoria de Infraestrutura de Tecnologia - CDTEC</w:t>
      </w:r>
    </w:p>
    <w:p>
      <w:r>
        <w:rPr>
          <w:b/>
        </w:rPr>
        <w:t>Processo de referencia:</w:t>
      </w:r>
      <w:r>
        <w:rPr>
          <w:b w:val="0"/>
        </w:rPr>
        <w:t xml:space="preserve"> SEI 0009785-67.2025.5.10.8000</w:t>
      </w:r>
    </w:p>
    <w:p>
      <w:r>
        <w:rPr>
          <w:b/>
        </w:rPr>
        <w:t>Data da revisao:</w:t>
      </w:r>
      <w:r>
        <w:rPr>
          <w:b w:val="0"/>
        </w:rPr>
        <w:t xml:space="preserve"> 21/05/2026</w:t>
      </w:r>
    </w:p>
    <w:p>
      <w:r>
        <w:rPr>
          <w:b/>
        </w:rPr>
        <w:t>Objeto revisado:</w:t>
      </w:r>
      <w:r>
        <w:rPr>
          <w:b w:val="0"/>
        </w:rPr>
        <w:t xml:space="preserve"> manutencao da topologia SD-WAN atual e contratacao complementar de links MPLS de menor capacidade para todas as localidades, com interconexao das demais localidades a Sede por MPLS e saida de Internet preferencialmente centralizada na Sede, sustentada por 3 saidas de Internet redundantes.</w:t>
      </w:r>
    </w:p>
    <w:p>
      <w:pPr>
        <w:pStyle w:val="Heading1"/>
      </w:pPr>
      <w:r>
        <w:t>1. Unidade Demandante</w:t>
      </w:r>
    </w:p>
    <w:p>
      <w:pPr>
        <w:pStyle w:val="Heading2"/>
      </w:pPr>
      <w:r>
        <w:t>1.1 Nome da unidade</w:t>
      </w:r>
    </w:p>
    <w:p>
      <w:r>
        <w:rPr>
          <w:b w:val="0"/>
        </w:rPr>
        <w:t>Coordenadoria de Infraestrutura de Tecnologia.</w:t>
      </w:r>
    </w:p>
    <w:p>
      <w:pPr>
        <w:pStyle w:val="Heading2"/>
      </w:pPr>
      <w:r>
        <w:t>1.2 Sigla da unidade</w:t>
      </w:r>
    </w:p>
    <w:p>
      <w:r>
        <w:rPr>
          <w:b w:val="0"/>
        </w:rPr>
        <w:t>CDTEC.</w:t>
      </w:r>
    </w:p>
    <w:p>
      <w:pPr>
        <w:pStyle w:val="Heading1"/>
      </w:pPr>
      <w:r>
        <w:t>2. Justificativa da Necessidade da Contratacao</w:t>
      </w:r>
    </w:p>
    <w:p>
      <w:pPr>
        <w:pStyle w:val="Heading2"/>
      </w:pPr>
      <w:r>
        <w:t>2.1 Justificativa da necessidade</w:t>
      </w:r>
    </w:p>
    <w:p>
      <w:r>
        <w:rPr>
          <w:b w:val="0"/>
        </w:rPr>
        <w:t>O Tribunal Regional do Trabalho da 10a Regiao, no desempenho de suas atividades jurisdicionais e administrativas, necessita assegurar conectividade permanente, segura e resiliente entre suas unidades, bem como acesso adequado a Internet, as redes JT, a Infovia e aos demais servicos corporativos essenciais.</w:t>
      </w:r>
    </w:p>
    <w:p>
      <w:r>
        <w:rPr>
          <w:b w:val="0"/>
        </w:rPr>
        <w:t>A infraestrutura de comunicacao de dados sustenta o acesso ao processo judicial eletronico, sistemas administrativos, servicos internos de TIC, ferramentas colaborativas, autenticacao externa, comunicacao institucional, rotinas de suporte, contingencia, replicacao de dados e recuperacao de desastres. Assim, a continuidade operacional do TRT10 depende de arquitetura de rede capaz de combinar disponibilidade, desempenho, seguranca, controle centralizado e capacidade de evolucao.</w:t>
      </w:r>
    </w:p>
    <w:p>
      <w:r>
        <w:rPr>
          <w:b w:val="0"/>
        </w:rPr>
        <w:t>Atualmente, o TRT10 possui topologia SD-WAN implantada nas localidades institucionais, baseada em enlaces de dados dedicados, tuneis IPSec, roteamento dinamico OSPF e concentracao em pontos centrais. Conforme o projeto executivo de SD-WAN do Pregao Eletronico no 033/2023, a arquitetura contempla 10 localidades, com enlaces atuais de 1 Gbps para a Sede e o Foro de Brasilia, 500 Mbps para Predio de Apoio, Foro de Taguatinga e Foro de Palmas, e 100 Mbps para Vara do Gama, Foro de Araguaina, Vara de Gurupi, Vara de Dianopolis e Vara de Guarai.</w:t>
      </w:r>
    </w:p>
    <w:p>
      <w:r>
        <w:rPr>
          <w:b w:val="0"/>
        </w:rPr>
        <w:t>A revisao da demanda propoe manter os links SD-WAN atuais como transporte principal, preservando o investimento ja realizado, a capilaridade existente, a redundancia logica por tuneis e a capacidade ja disponivel nas unidades. Em complemento, propoe-se contratar links MPLS de menor capacidade para todas as localidades, de forma que todas as unidades, exceto a propria Sede, sejam interconectadas a Sede por MPLS para trafego corporativo critico, contingencia controlada, isolamento de servicos sensiveis e melhoria da previsibilidade de comunicacao entre unidades.</w:t>
      </w:r>
    </w:p>
    <w:p>
      <w:r>
        <w:rPr>
          <w:b w:val="0"/>
        </w:rPr>
        <w:t>Essa abordagem reduz a necessidade de substituicao integral da arquitetura existente e evita a contratacao duplicada de links de Internet dedicados de alta capacidade em todas as unidades. A saida principal de Internet das localidades devera ser preferencialmente centralizada na Sede, que funcionara como ponto concentrador principal, com 3 saidas de Internet redundantes, capacidade ampliada, politicas padronizadas de seguranca, inspecao de trafego, monitoramento e controle centralizado.</w:t>
      </w:r>
    </w:p>
    <w:p>
      <w:r>
        <w:rPr>
          <w:b w:val="0"/>
        </w:rPr>
        <w:t>Caso a contratacao nao seja realizada, o Tribunal permanecera dependente de uma arquitetura com menor segregacao entre trafego critico, trafego corporativo e acesso a Internet, alem de manter maior complexidade para padronizacao de politicas de seguranca, priorizacao e contingencia. Tambem permanecera maior risco de indisponibilidade ou degradacao em caso de falhas nos enlaces atuais, com impacto potencial sobre sistemas judiciais, sistemas administrativos, atendimento ao publico, suporte tecnico e rotinas de continuidade.</w:t>
      </w:r>
    </w:p>
    <w:p>
      <w:r>
        <w:rPr>
          <w:b w:val="0"/>
        </w:rPr>
        <w:t>Dessa forma, a necessidade administrativa nao se resume a contratacao de links como item tecnico isolado, mas a consolidacao de uma arquitetura hibrida, composta por SD-WAN existente e MPLS complementar, apta a garantir continuidade, disponibilidade, seguranca, desempenho e governanca da comunicacao de dados institucional.</w:t>
      </w:r>
    </w:p>
    <w:p>
      <w:pPr>
        <w:pStyle w:val="Heading2"/>
      </w:pPr>
      <w:r>
        <w:t>2.2 A necessidade de contratacao decorre de exigencia legal?</w:t>
      </w:r>
    </w:p>
    <w:p>
      <w:r>
        <w:rPr>
          <w:b w:val="0"/>
        </w:rPr>
        <w:t>Embora nao exista exigencia legal especifica para a contratacao deste objeto em particular, a demanda guarda relacao direta com as diretrizes de governanca de TIC aplicaveis ao Poder Judiciario, especialmente com a Estrategia Nacional de Tecnologia da Informacao e Comunicacao do Poder Judiciario - ENTIC-JUD 2021-2026.</w:t>
      </w:r>
    </w:p>
    <w:p>
      <w:r>
        <w:rPr>
          <w:b w:val="0"/>
        </w:rPr>
        <w:t>O Guia da ENTIC-JUD 2021-2026 estabelece que as areas de TIC dos tribunais devem prover links de comunicacao entre as unidades e o orgao, suficientes para suportar o trafego de dados e garantir a disponibilidade exigida pelos sistemas de informacao, especialmente o processo judicial. Tambem recomenda links de comunicacao do orgao com a Internet, preferencialmente com operadoras distintas, para acesso a rede de dados.</w:t>
      </w:r>
    </w:p>
    <w:p>
      <w:r>
        <w:rPr>
          <w:b w:val="0"/>
        </w:rPr>
        <w:t>A presente demanda, portanto, decorre da necessidade administrativa de assegurar continuidade, disponibilidade, seguranca e desempenho a comunicacao de dados institucional, em aderencia as diretrizes de TIC do Poder Judiciario e ao planejamento tecnico do TRT10.</w:t>
      </w:r>
    </w:p>
    <w:p>
      <w:pPr>
        <w:pStyle w:val="Heading2"/>
      </w:pPr>
      <w:r>
        <w:t>2.3 Unidades beneficiadas</w:t>
      </w:r>
    </w:p>
    <w:p>
      <w:r>
        <w:rPr>
          <w:b w:val="0"/>
        </w:rPr>
        <w:t>Serao beneficiados a sociedade, o jurisdicionado, magistrados, servidores, colaboradores, usuarios externos e todas as unidades do TRT10 atendidas pela arquitetura de conectividade. A demanda contempla as seguintes localidades: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Unidade / Localidade</w:t>
            </w:r>
          </w:p>
        </w:tc>
        <w:tc>
          <w:tcPr>
            <w:tcW w:type="dxa" w:w="3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Endereco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Municipio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UF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CEP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Edificio Sede</w:t>
            </w:r>
          </w:p>
        </w:tc>
        <w:tc>
          <w:tcPr>
            <w:tcW w:type="dxa" w:w="3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SAS Quadra 1, Bloco D, Praca dos Tribunais Superiores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Brasilia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DF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70.097-900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Foro de Brasilia</w:t>
            </w:r>
          </w:p>
        </w:tc>
        <w:tc>
          <w:tcPr>
            <w:tcW w:type="dxa" w:w="3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SEPN 513, Bloco B, Lotes 2/3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Brasilia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DF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70.760-522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Foro de Taguatinga</w:t>
            </w:r>
          </w:p>
        </w:tc>
        <w:tc>
          <w:tcPr>
            <w:tcW w:type="dxa" w:w="3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Quadra C12, Bloco O, Lotes 1 a 5 e 8 a 12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Taguatinga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DF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72.010-120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Vara do Gama</w:t>
            </w:r>
          </w:p>
        </w:tc>
        <w:tc>
          <w:tcPr>
            <w:tcW w:type="dxa" w:w="3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Area Especial 01, Praca 02, Lote 06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Gama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DF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72.405-610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Foro de Araguaina</w:t>
            </w:r>
          </w:p>
        </w:tc>
        <w:tc>
          <w:tcPr>
            <w:tcW w:type="dxa" w:w="3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Av. Neief Murad, 1131, Jardim Goias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Araguaina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TO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77.824-022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Foro de Palmas</w:t>
            </w:r>
          </w:p>
        </w:tc>
        <w:tc>
          <w:tcPr>
            <w:tcW w:type="dxa" w:w="3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Quadra 302 Norte, Conjunto QI 12, Alameda 2, Lote IA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Palmas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TO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77.066-338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7</w:t>
            </w:r>
          </w:p>
        </w:tc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Vara de Gurupi</w:t>
            </w:r>
          </w:p>
        </w:tc>
        <w:tc>
          <w:tcPr>
            <w:tcW w:type="dxa" w:w="3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Rua Antonio Lisboa da Cruz, 2031, Centro, Setor Central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Gurupi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TO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77.405-100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8</w:t>
            </w:r>
          </w:p>
        </w:tc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Vara de Dianopolis</w:t>
            </w:r>
          </w:p>
        </w:tc>
        <w:tc>
          <w:tcPr>
            <w:tcW w:type="dxa" w:w="3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Avenida Wolney Filho, Qd. 69 A, Setor Novo Horizonte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Dianopolis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TO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77.300-000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9</w:t>
            </w:r>
          </w:p>
        </w:tc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Vara de Guarai</w:t>
            </w:r>
          </w:p>
        </w:tc>
        <w:tc>
          <w:tcPr>
            <w:tcW w:type="dxa" w:w="3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Avenida Araguaia, esquina com Av. Bernardo Sayao, 1360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Guarai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TO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77.700-000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10</w:t>
            </w:r>
          </w:p>
        </w:tc>
        <w:tc>
          <w:tcPr>
            <w:tcW w:type="dxa" w:w="175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Predio de Apoio</w:t>
            </w:r>
          </w:p>
        </w:tc>
        <w:tc>
          <w:tcPr>
            <w:tcW w:type="dxa" w:w="3912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SGAN 916 Norte, Lote AI, Asa Norte</w:t>
            </w:r>
          </w:p>
        </w:tc>
        <w:tc>
          <w:tcPr>
            <w:tcW w:type="dxa" w:w="119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Brasilia</w:t>
            </w:r>
          </w:p>
        </w:tc>
        <w:tc>
          <w:tcPr>
            <w:tcW w:type="dxa" w:w="5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DF</w:t>
            </w:r>
          </w:p>
        </w:tc>
        <w:tc>
          <w:tcPr>
            <w:tcW w:type="dxa" w:w="113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70.790-160</w:t>
            </w:r>
          </w:p>
        </w:tc>
      </w:tr>
    </w:tbl>
    <w:p/>
    <w:p>
      <w:pPr>
        <w:pStyle w:val="Heading2"/>
      </w:pPr>
      <w:r>
        <w:t>2.4 Consequencias do nao atendimento da demanda</w:t>
      </w:r>
    </w:p>
    <w:p>
      <w:pPr>
        <w:pStyle w:val="ListBullet"/>
      </w:pPr>
      <w:r>
        <w:rPr>
          <w:b w:val="0"/>
        </w:rPr>
        <w:t>Manutencao de maior dependencia da SD-WAN como unico transporte estruturado entre as unidades.</w:t>
      </w:r>
    </w:p>
    <w:p>
      <w:pPr>
        <w:pStyle w:val="ListBullet"/>
      </w:pPr>
      <w:r>
        <w:rPr>
          <w:b w:val="0"/>
        </w:rPr>
        <w:t>Menor previsibilidade para trafego corporativo critico em cenarios de degradacao de enlaces de Internet.</w:t>
      </w:r>
    </w:p>
    <w:p>
      <w:pPr>
        <w:pStyle w:val="ListBullet"/>
      </w:pPr>
      <w:r>
        <w:rPr>
          <w:b w:val="0"/>
        </w:rPr>
        <w:t>Dificuldade de padronizar politicas de seguranca, inspecao de trafego, logs e controle de acesso a Internet.</w:t>
      </w:r>
    </w:p>
    <w:p>
      <w:pPr>
        <w:pStyle w:val="ListBullet"/>
      </w:pPr>
      <w:r>
        <w:rPr>
          <w:b w:val="0"/>
        </w:rPr>
        <w:t>Maior risco de indisponibilidade ou lentidao no acesso a sistemas judiciais, administrativos e colaborativos.</w:t>
      </w:r>
    </w:p>
    <w:p>
      <w:pPr>
        <w:pStyle w:val="ListBullet"/>
      </w:pPr>
      <w:r>
        <w:rPr>
          <w:b w:val="0"/>
        </w:rPr>
        <w:t>Menor capacidade de contingencia para acesso a redes JT, Infovia e servicos institucionais.</w:t>
      </w:r>
    </w:p>
    <w:p>
      <w:pPr>
        <w:pStyle w:val="ListBullet"/>
      </w:pPr>
      <w:r>
        <w:rPr>
          <w:b w:val="0"/>
        </w:rPr>
        <w:t>Dificuldade de evoluir para arquitetura com saida de Internet centralizada na Sede e interconexao MPLS das demais localidades.</w:t>
      </w:r>
    </w:p>
    <w:p>
      <w:pPr>
        <w:pStyle w:val="ListBullet"/>
      </w:pPr>
      <w:r>
        <w:rPr>
          <w:b w:val="0"/>
        </w:rPr>
        <w:t>Comprometimento de rotinas de backup, replicacao, contingencia e recuperacao de desastres em caso de falhas simultaneas ou degradacao dos enlaces principais.</w:t>
      </w:r>
    </w:p>
    <w:p>
      <w:pPr>
        <w:pStyle w:val="ListBullet"/>
      </w:pPr>
      <w:r>
        <w:rPr>
          <w:b w:val="0"/>
        </w:rPr>
        <w:t>Risco de descumprimento de diretrizes de governanca de TIC relativas a disponibilidade, redundancia e capacidade adequada de comunicacao.</w:t>
      </w:r>
    </w:p>
    <w:p>
      <w:pPr>
        <w:pStyle w:val="ListBullet"/>
      </w:pPr>
      <w:r>
        <w:rPr>
          <w:b w:val="0"/>
        </w:rPr>
        <w:t>Reducao da qualidade dos servicos prestados ao jurisdicionado e a sociedade.</w:t>
      </w:r>
    </w:p>
    <w:p>
      <w:pPr>
        <w:pStyle w:val="Heading1"/>
      </w:pPr>
      <w:r>
        <w:t>3. Objeto da Contratacao</w:t>
      </w:r>
    </w:p>
    <w:p>
      <w:pPr>
        <w:pStyle w:val="Heading2"/>
      </w:pPr>
      <w:r>
        <w:t>3.1 Objeto</w:t>
      </w:r>
    </w:p>
    <w:p>
      <w:r>
        <w:rPr>
          <w:b w:val="0"/>
        </w:rPr>
        <w:t>Contratacao de servicos continuados de comunicacao de dados por meio de links MPLS de menor capacidade para todas as localidades do TRT10, em complemento aos links SD-WAN atualmente existentes, incluindo fornecimento, instalacao, configuracao, operacao assistida, monitoramento, suporte, garantia de niveis de servico e os equipamentos necessarios a prestacao do servico.</w:t>
      </w:r>
    </w:p>
    <w:p>
      <w:r>
        <w:rPr>
          <w:b w:val="0"/>
        </w:rPr>
        <w:t>A contratacao devera possibilitar:</w:t>
      </w:r>
    </w:p>
    <w:p>
      <w:pPr>
        <w:pStyle w:val="ListBullet"/>
      </w:pPr>
      <w:r>
        <w:rPr>
          <w:b w:val="0"/>
        </w:rPr>
        <w:t>manutencao dos enlaces SD-WAN atuais como transporte principal das unidades;</w:t>
      </w:r>
    </w:p>
    <w:p>
      <w:pPr>
        <w:pStyle w:val="ListBullet"/>
      </w:pPr>
      <w:r>
        <w:rPr>
          <w:b w:val="0"/>
        </w:rPr>
        <w:t>implantacao de camada MPLS complementar para trafego corporativo critico, contingencia e isolamento logico;</w:t>
      </w:r>
    </w:p>
    <w:p>
      <w:pPr>
        <w:pStyle w:val="ListBullet"/>
      </w:pPr>
      <w:r>
        <w:rPr>
          <w:b w:val="0"/>
        </w:rPr>
        <w:t>saida de Internet preferencialmente centralizada na Sede, com 3 saidas redundantes;</w:t>
      </w:r>
    </w:p>
    <w:p>
      <w:pPr>
        <w:pStyle w:val="ListBullet"/>
      </w:pPr>
      <w:r>
        <w:rPr>
          <w:b w:val="0"/>
        </w:rPr>
        <w:t>interconexao de todas as demais localidades a Sede por MPLS;</w:t>
      </w:r>
    </w:p>
    <w:p>
      <w:pPr>
        <w:pStyle w:val="ListBullet"/>
      </w:pPr>
      <w:r>
        <w:rPr>
          <w:b w:val="0"/>
        </w:rPr>
        <w:t>capacidade agregada suficiente, na Sede, para suportar a saida de Internet das unidades;</w:t>
      </w:r>
    </w:p>
    <w:p>
      <w:pPr>
        <w:pStyle w:val="ListBullet"/>
      </w:pPr>
      <w:r>
        <w:rPr>
          <w:b w:val="0"/>
        </w:rPr>
        <w:t>integracao com as redes JT, Infovia e demais redes institucionais;</w:t>
      </w:r>
    </w:p>
    <w:p>
      <w:pPr>
        <w:pStyle w:val="ListBullet"/>
      </w:pPr>
      <w:r>
        <w:rPr>
          <w:b w:val="0"/>
        </w:rPr>
        <w:t>roteamento dinamico, preferencialmente com OSPF ou BGP, conforme desenho final aprovado no projeto executivo;</w:t>
      </w:r>
    </w:p>
    <w:p>
      <w:pPr>
        <w:pStyle w:val="ListBullet"/>
      </w:pPr>
      <w:r>
        <w:rPr>
          <w:b w:val="0"/>
        </w:rPr>
        <w:t>aplicacao de QoS para priorizacao de trafego critico;</w:t>
      </w:r>
    </w:p>
    <w:p>
      <w:pPr>
        <w:pStyle w:val="ListBullet"/>
      </w:pPr>
      <w:r>
        <w:rPr>
          <w:b w:val="0"/>
        </w:rPr>
        <w:t>criptografia, segmentacao e politicas de seguranca compatíveis com as normas institucionais de TIC e protecao de dados.</w:t>
      </w:r>
    </w:p>
    <w:p>
      <w:pPr>
        <w:pStyle w:val="Heading1"/>
      </w:pPr>
      <w:r>
        <w:t>4. Quantidade a Ser Contratada</w:t>
      </w:r>
    </w:p>
    <w:p>
      <w:pPr>
        <w:pStyle w:val="Heading2"/>
      </w:pPr>
      <w:r>
        <w:t>4.1 Premissas de dimensionamento</w:t>
      </w:r>
    </w:p>
    <w:p>
      <w:r>
        <w:rPr>
          <w:b w:val="0"/>
        </w:rPr>
        <w:t>As capacidades MPLS abaixo sao referenciais para subsidiar o Estudo Tecnico Preliminar e a pesquisa de precos. O dimensionamento definitivo devera ser validado por meio de medicoes de utilizacao real da SD-WAN, volumetria de usuarios, criticidade dos servicos, politica de QoS e modelo operacional da Sede como concentrador preferencial.</w:t>
      </w:r>
    </w:p>
    <w:p>
      <w:r>
        <w:rPr>
          <w:b w:val="0"/>
        </w:rPr>
        <w:t>Como premissa conservadora, a soma da capacidade SD-WAN atual das localidades e de aproximadamente 4 Gbps, considerando os enlaces informados no projeto executivo. Para que a Sede possa agregar a saida de Internet de todos, recomenda-se que possua 3 links de Internet redundantes, com capacidade minima combinada de 4 Gbps em operacao normal, preferencialmente com operadoras e rotas fisicas distintas. Para resiliencia, deve-se prever capacidade de contingencia e politica de degradacao controlada para manter os servicos essenciais em caso de falha parcial de uma ou mais saidas centrais.</w:t>
      </w:r>
    </w:p>
    <w:p>
      <w:pPr>
        <w:pStyle w:val="Heading2"/>
      </w:pPr>
      <w:r>
        <w:t>4.2 Estimativa de quantidades e capacidades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Item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Localidade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SD-WAN atual conforme projeto</w:t>
            </w:r>
          </w:p>
        </w:tc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Link MPLS complementar proposto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Papel na arquitetura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Edificio Sede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1 Gbps</w:t>
            </w:r>
          </w:p>
        </w:tc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1 Gbps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Concentrador principal, 3 saidas redundantes de Internet, redes JT/Infovia, seguranca centralizada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Foro de Brasilia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1 Gbps</w:t>
            </w:r>
          </w:p>
        </w:tc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1 Gbps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Localidade interconectada a Sede por MPLS, com papel complementar de contingencia conforme projeto executivo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Predio de Apoio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500 Mbps</w:t>
            </w:r>
          </w:p>
        </w:tc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200 Mbps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Unidade metropolitana com acesso corporativo redundante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Foro de Taguatinga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500 Mbps</w:t>
            </w:r>
          </w:p>
        </w:tc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200 Mbps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Unidade regional DF com demanda intermediaria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Foro de Palmas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500 Mbps</w:t>
            </w:r>
          </w:p>
        </w:tc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200 Mbps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Polo TO com demanda intermediaria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6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Vara do Gama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100 Mbps</w:t>
            </w:r>
          </w:p>
        </w:tc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50 Mbps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Unidade remota com trafego critico protegido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7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Foro de Araguaina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100 Mbps</w:t>
            </w:r>
          </w:p>
        </w:tc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50 Mbps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Unidade remota com trafego critico protegido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8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Vara de Gurupi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100 Mbps</w:t>
            </w:r>
          </w:p>
        </w:tc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50 Mbps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Unidade remota com trafego critico protegido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9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Vara de Dianopolis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100 Mbps</w:t>
            </w:r>
          </w:p>
        </w:tc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50 Mbps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Unidade remota com trafego critico protegido</w:t>
            </w:r>
          </w:p>
        </w:tc>
      </w:tr>
      <w:tr>
        <w:tc>
          <w:tcPr>
            <w:tcW w:type="dxa" w:w="56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10</w:t>
            </w:r>
          </w:p>
        </w:tc>
        <w:tc>
          <w:tcPr>
            <w:tcW w:type="dxa" w:w="221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Vara de Guarai</w:t>
            </w:r>
          </w:p>
        </w:tc>
        <w:tc>
          <w:tcPr>
            <w:tcW w:type="dxa" w:w="1361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100 Mbps</w:t>
            </w:r>
          </w:p>
        </w:tc>
        <w:tc>
          <w:tcPr>
            <w:tcW w:type="dxa" w:w="1474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50 Mbps</w:t>
            </w:r>
          </w:p>
        </w:tc>
        <w:tc>
          <w:tcPr>
            <w:tcW w:type="dxa" w:w="351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Unidade remota com trafego critico protegido</w:t>
            </w:r>
          </w:p>
        </w:tc>
      </w:tr>
    </w:tbl>
    <w:p/>
    <w:p>
      <w:pPr>
        <w:pStyle w:val="Heading2"/>
      </w:pPr>
      <w:r>
        <w:t>4.3 Itens complementares a prever</w:t>
      </w:r>
    </w:p>
    <w:p>
      <w:pPr>
        <w:pStyle w:val="ListBullet"/>
      </w:pPr>
      <w:r>
        <w:rPr>
          <w:b w:val="0"/>
        </w:rPr>
        <w:t>3 links de Internet centralizados e redundantes na Sede, preferencialmente com operadoras e rotas fisicas distintas.</w:t>
      </w:r>
    </w:p>
    <w:p>
      <w:pPr>
        <w:pStyle w:val="ListBullet"/>
      </w:pPr>
      <w:r>
        <w:rPr>
          <w:b w:val="0"/>
        </w:rPr>
        <w:t>Equipamentos de borda, roteadores, CPEs ou integracao com firewalls existentes, sem vinculacao a marca especifica.</w:t>
      </w:r>
    </w:p>
    <w:p>
      <w:pPr>
        <w:pStyle w:val="ListBullet"/>
      </w:pPr>
      <w:r>
        <w:rPr>
          <w:b w:val="0"/>
        </w:rPr>
        <w:t>Servicos de implantacao, configuracao, testes de aceite, documentacao e transferencia de conhecimento.</w:t>
      </w:r>
    </w:p>
    <w:p>
      <w:pPr>
        <w:pStyle w:val="ListBullet"/>
      </w:pPr>
      <w:r>
        <w:rPr>
          <w:b w:val="0"/>
        </w:rPr>
        <w:t>Monitoramento 24x7 dos links, alertas de indisponibilidade e relatorios mensais de SLA.</w:t>
      </w:r>
    </w:p>
    <w:p>
      <w:pPr>
        <w:pStyle w:val="ListBullet"/>
      </w:pPr>
      <w:r>
        <w:rPr>
          <w:b w:val="0"/>
        </w:rPr>
        <w:t>Suporte tecnico com prazos definidos para falha critica, degradacao e indisponibilidade.</w:t>
      </w:r>
    </w:p>
    <w:p>
      <w:pPr>
        <w:pStyle w:val="ListBullet"/>
      </w:pPr>
      <w:r>
        <w:rPr>
          <w:b w:val="0"/>
        </w:rPr>
        <w:t>Enderecamento, roteamento, QoS, segmentacao e politicas de seguranca documentadas no projeto executivo.</w:t>
      </w:r>
    </w:p>
    <w:p>
      <w:pPr>
        <w:pStyle w:val="Heading1"/>
      </w:pPr>
      <w:r>
        <w:t>5. Estimativa Preliminar do Valor da Contratacao</w:t>
      </w:r>
    </w:p>
    <w:p>
      <w:r>
        <w:rPr>
          <w:b w:val="0"/>
        </w:rPr>
        <w:t>O valor estimado devera ser apurado em pesquisa de precos formal, observando a Lei no 14.133/2021, a IN SEGES/ME no 65/2021, a Portaria da Presidencia aplicavel ao TRT10 e os artefatos de planejamento da contratacao.</w:t>
      </w:r>
    </w:p>
    <w:p>
      <w:r>
        <w:rPr>
          <w:b w:val="0"/>
        </w:rPr>
        <w:t>A pesquisa de precos devera separar, no minimo:</w:t>
      </w:r>
    </w:p>
    <w:p>
      <w:pPr>
        <w:pStyle w:val="ListBullet"/>
      </w:pPr>
      <w:r>
        <w:rPr>
          <w:b w:val="0"/>
        </w:rPr>
        <w:t>links MPLS por localidade e capacidade;</w:t>
      </w:r>
    </w:p>
    <w:p>
      <w:pPr>
        <w:pStyle w:val="ListBullet"/>
      </w:pPr>
      <w:r>
        <w:rPr>
          <w:b w:val="0"/>
        </w:rPr>
        <w:t>3 links de Internet centralizados na Sede;</w:t>
      </w:r>
    </w:p>
    <w:p>
      <w:pPr>
        <w:pStyle w:val="ListBullet"/>
      </w:pPr>
      <w:r>
        <w:rPr>
          <w:b w:val="0"/>
        </w:rPr>
        <w:t>instalacao, ativacao e equipamentos;</w:t>
      </w:r>
    </w:p>
    <w:p>
      <w:pPr>
        <w:pStyle w:val="ListBullet"/>
      </w:pPr>
      <w:r>
        <w:rPr>
          <w:b w:val="0"/>
        </w:rPr>
        <w:t>servicos de suporte, monitoramento e manutencao;</w:t>
      </w:r>
    </w:p>
    <w:p>
      <w:pPr>
        <w:pStyle w:val="ListBullet"/>
      </w:pPr>
      <w:r>
        <w:rPr>
          <w:b w:val="0"/>
        </w:rPr>
        <w:t>eventuais upgrades de capacidade previstos como opcao contratual.</w:t>
      </w:r>
    </w:p>
    <w:p>
      <w:pPr>
        <w:pStyle w:val="Heading1"/>
      </w:pPr>
      <w:r>
        <w:t>6. Data Pretendida para Conclusao da Contratacao</w:t>
      </w:r>
    </w:p>
    <w:p>
      <w:r>
        <w:rPr>
          <w:b w:val="0"/>
        </w:rPr>
        <w:t>Trata-se de servico continuado de comunicacao de dados, indispensavel ao funcionamento permanente das unidades do TRT10. A conclusao da contratacao deve observar os vencimentos dos contratos atuais, a continuidade das unidades que possuem maior risco contratual e a necessidade de evitar interrupcao de servicos.</w:t>
      </w:r>
    </w:p>
    <w:p>
      <w:r>
        <w:rPr>
          <w:b w:val="0"/>
        </w:rPr>
        <w:t>Recomenda-se faseamento de implantacao: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jc w:val="center"/>
            </w:pPr>
            <w:r>
              <w:rPr>
                <w:b/>
              </w:rPr>
              <w:t>Fase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Escopo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r>
              <w:rPr>
                <w:b/>
              </w:rPr>
              <w:t>Objetivo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1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Sede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Implantar concentrador principal, 3 links centrais de Internet, roteamento, seguranca e saida de Internet preferencial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2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Gama e Taguatinga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Atender unidades com maior sensibilidade contratual historica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3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Predio de Apoio e Palmas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Integrar unidades de demanda intermediaria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4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Araguaina, Gurupi, Dianopolis e Guarai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Concluir capilaridade MPLS e contingencia das unidades remotas</w:t>
            </w:r>
          </w:p>
        </w:tc>
      </w:tr>
      <w:tr>
        <w:tc>
          <w:tcPr>
            <w:tcW w:type="dxa" w:w="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>
              <w:rPr>
                <w:b w:val="0"/>
              </w:rPr>
              <w:t>5</w:t>
            </w:r>
          </w:p>
        </w:tc>
        <w:tc>
          <w:tcPr>
            <w:tcW w:type="dxa" w:w="3288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Operacao assistida</w:t>
            </w:r>
          </w:p>
        </w:tc>
        <w:tc>
          <w:tcPr>
            <w:tcW w:type="dxa" w:w="5159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 w:val="0"/>
              </w:rPr>
              <w:t>Validar failover, QoS, desempenho, monitoramento e documentacao final</w:t>
            </w:r>
          </w:p>
        </w:tc>
      </w:tr>
    </w:tbl>
    <w:p/>
    <w:p>
      <w:pPr>
        <w:pStyle w:val="Heading1"/>
      </w:pPr>
      <w:r>
        <w:t>7. Grau de Prioridade da Contratacao</w:t>
      </w:r>
    </w:p>
    <w:p>
      <w:r>
        <w:rPr>
          <w:b w:val="0"/>
        </w:rPr>
        <w:t xml:space="preserve">A contratacao possui grau de prioridade </w:t>
      </w:r>
      <w:r>
        <w:rPr>
          <w:b/>
        </w:rPr>
        <w:t>grave</w:t>
      </w:r>
      <w:r>
        <w:rPr>
          <w:b w:val="0"/>
        </w:rPr>
        <w:t>, pois sua nao realizacao tende a manter ou ampliar riscos de indisponibilidade, degradacao de desempenho, dificuldade de governanca e exposicao operacional da infraestrutura de comunicacao de dados do TRT10.</w:t>
      </w:r>
    </w:p>
    <w:p>
      <w:r>
        <w:rPr>
          <w:b w:val="0"/>
        </w:rPr>
        <w:t>A solicitacao nao exige acao imediata emergencial, mas deve ser realizada o mais rapido possivel para assegurar a continuidade dos servicos, reduzir riscos contratuais e permitir a evolucao da arquitetura de rede institucional.</w:t>
      </w:r>
    </w:p>
    <w:p>
      <w:pPr>
        <w:pStyle w:val="Heading1"/>
      </w:pPr>
      <w:r>
        <w:t>8. Vinculacao ou Dependencia com Outra Demanda</w:t>
      </w:r>
    </w:p>
    <w:p>
      <w:r>
        <w:rPr>
          <w:b w:val="0"/>
        </w:rPr>
        <w:t>A demanda possui vinculacao tecnica com:</w:t>
      </w:r>
    </w:p>
    <w:p>
      <w:pPr>
        <w:pStyle w:val="ListBullet"/>
      </w:pPr>
      <w:r>
        <w:rPr>
          <w:b w:val="0"/>
        </w:rPr>
        <w:t>contratos vigentes ou em encerramento relacionados a enlaces de comunicacao das unidades;</w:t>
      </w:r>
    </w:p>
    <w:p>
      <w:pPr>
        <w:pStyle w:val="ListBullet"/>
      </w:pPr>
      <w:r>
        <w:rPr>
          <w:b w:val="0"/>
        </w:rPr>
        <w:t>topologia SD-WAN implantada no ambito do Pregao Eletronico no 033/2023;</w:t>
      </w:r>
    </w:p>
    <w:p>
      <w:pPr>
        <w:pStyle w:val="ListBullet"/>
      </w:pPr>
      <w:r>
        <w:rPr>
          <w:b w:val="0"/>
        </w:rPr>
        <w:t>integracao com redes JT, Infovia e demais redes institucionais;</w:t>
      </w:r>
    </w:p>
    <w:p>
      <w:pPr>
        <w:pStyle w:val="ListBullet"/>
      </w:pPr>
      <w:r>
        <w:rPr>
          <w:b w:val="0"/>
        </w:rPr>
        <w:t>arquitetura de seguranca perimetral, firewalls, VPNs, roteamento dinamico e monitoramento.</w:t>
      </w:r>
    </w:p>
    <w:p>
      <w:r>
        <w:rPr>
          <w:b w:val="0"/>
        </w:rPr>
        <w:t>A execucao devera preservar a operacao da SD-WAN atual durante a implantacao dos links MPLS, evitando janelas de indisponibilidade e realizando migracao progressiva de rotas, politicas e fluxos.</w:t>
      </w:r>
    </w:p>
    <w:p>
      <w:pPr>
        <w:pStyle w:val="Heading1"/>
      </w:pPr>
      <w:r>
        <w:t>9. Objetivo Estrategico</w:t>
      </w:r>
    </w:p>
    <w:p>
      <w:r>
        <w:rPr>
          <w:b w:val="0"/>
        </w:rPr>
        <w:t xml:space="preserve">A contratacao esta alinhada ao objetivo estrategico de </w:t>
      </w:r>
      <w:r>
        <w:rPr>
          <w:b/>
        </w:rPr>
        <w:t>aprimorar a Governanca de TIC e a protecao de dados</w:t>
      </w:r>
      <w:r>
        <w:rPr>
          <w:b w:val="0"/>
        </w:rPr>
        <w:t>, por fortalecer a disponibilidade, seguranca, resiliencia, monitoramento e padronizacao da comunicacao institucional.</w:t>
      </w:r>
    </w:p>
    <w:p>
      <w:r>
        <w:rPr>
          <w:b w:val="0"/>
        </w:rPr>
        <w:t>Tambem contribui para a continuidade dos servicos judiciais e administrativos, para a eficiencia operacional da TIC e para a melhoria da prestacao jurisdicional.</w:t>
      </w:r>
    </w:p>
    <w:p>
      <w:pPr>
        <w:pStyle w:val="Heading1"/>
      </w:pPr>
      <w:r>
        <w:t>10. Informacoes SIGEO</w:t>
      </w:r>
    </w:p>
    <w:p>
      <w:r>
        <w:rPr>
          <w:b w:val="0"/>
        </w:rPr>
        <w:t>As informacoes orcamentarias deverao ser atualizadas apos a pesquisa de precos e a definicao final dos itens de contratacao, incluindo as capacidades contratadas, o modelo de remuneracao mensal e os custos de instalacao ou ativacao.</w:t>
      </w:r>
    </w:p>
    <w:p>
      <w:r>
        <w:rPr>
          <w:b w:val="0"/>
        </w:rPr>
        <w:t>Quando aplicavel, deverao ser considerados os processos administrativos e contratos atualmente vigentes relacionados aos enlaces de comunicacao das unidades, especialmente aqueles associados a Gama e Taguatinga, historicamente mencionados no DFD original.</w:t>
      </w:r>
    </w:p>
    <w:p>
      <w:pPr>
        <w:pStyle w:val="Heading1"/>
      </w:pPr>
      <w:r>
        <w:t>11. Servidor Responsavel pela Demanda</w:t>
      </w:r>
    </w:p>
    <w:p>
      <w:r>
        <w:rPr>
          <w:b/>
        </w:rPr>
        <w:t>Nome:</w:t>
      </w:r>
      <w:r>
        <w:rPr>
          <w:b w:val="0"/>
        </w:rPr>
        <w:t xml:space="preserve"> Edson Mateus de Sousa - Coordenador da CDTEC</w:t>
      </w:r>
    </w:p>
    <w:p>
      <w:r>
        <w:rPr>
          <w:b/>
        </w:rPr>
        <w:t>E-mail funcional:</w:t>
      </w:r>
      <w:r>
        <w:rPr>
          <w:b w:val="0"/>
        </w:rPr>
        <w:t xml:space="preserve"> cdtec@trt10.jus.br</w:t>
      </w:r>
    </w:p>
    <w:p>
      <w:r>
        <w:rPr>
          <w:b/>
        </w:rPr>
        <w:t>Telefone:</w:t>
      </w:r>
      <w:r>
        <w:rPr>
          <w:b w:val="0"/>
        </w:rPr>
        <w:t xml:space="preserve"> (61) 3348-1249 / 1288 / 1280 / 1188</w:t>
      </w:r>
    </w:p>
    <w:p>
      <w:pPr>
        <w:pStyle w:val="Heading1"/>
      </w:pPr>
      <w:r>
        <w:t>12. Diagrama da Arquitetura Proposta</w:t>
      </w:r>
    </w:p>
    <w:p>
      <w:pPr>
        <w:jc w:val="center"/>
      </w:pPr>
      <w:r>
        <w:rPr>
          <w:b/>
        </w:rPr>
        <w:t>Figura 1 - Arquitetura proposta SD-WAN + MPLS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06440" cy="66877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topologia_revisad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66877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13. Melhorias Recomendadas na Arquitetura</w:t>
      </w:r>
    </w:p>
    <w:p>
      <w:pPr>
        <w:pStyle w:val="Heading2"/>
      </w:pPr>
      <w:r>
        <w:t>13.1 Modelo de conectividade</w:t>
      </w:r>
    </w:p>
    <w:p>
      <w:pPr>
        <w:pStyle w:val="ListBullet"/>
      </w:pPr>
      <w:r>
        <w:rPr>
          <w:b w:val="0"/>
        </w:rPr>
        <w:t>Manter a SD-WAN como transporte principal, aproveitando os enlaces ja implantados e a capacidade atual.</w:t>
      </w:r>
    </w:p>
    <w:p>
      <w:pPr>
        <w:pStyle w:val="ListBullet"/>
      </w:pPr>
      <w:r>
        <w:rPr>
          <w:b w:val="0"/>
        </w:rPr>
        <w:t>Utilizar MPLS como camada complementar para interligar todas as demais localidades a Sede, priorizando trafego critico, contingencia, servicos institucionais sensiveis e rotas de recuperacao.</w:t>
      </w:r>
    </w:p>
    <w:p>
      <w:pPr>
        <w:pStyle w:val="ListBullet"/>
      </w:pPr>
      <w:r>
        <w:rPr>
          <w:b w:val="0"/>
        </w:rPr>
        <w:t>Operar a Sede como concentrador preferencial de saida de Internet e das redes institucionais, com 3 saidas redundantes, mantendo a SD-WAN atual como transporte principal e camada de resiliencia.</w:t>
      </w:r>
    </w:p>
    <w:p>
      <w:pPr>
        <w:pStyle w:val="ListBullet"/>
      </w:pPr>
      <w:r>
        <w:rPr>
          <w:b w:val="0"/>
        </w:rPr>
        <w:t>Definir politica clara de roteamento: Internet preferencialmente via Sede, trafego local permitido apenas quando formalmente autorizado e controlado.</w:t>
      </w:r>
    </w:p>
    <w:p>
      <w:pPr>
        <w:pStyle w:val="Heading2"/>
      </w:pPr>
      <w:r>
        <w:t>13.2 Capacidade e desempenho</w:t>
      </w:r>
    </w:p>
    <w:p>
      <w:pPr>
        <w:pStyle w:val="ListBullet"/>
      </w:pPr>
      <w:r>
        <w:rPr>
          <w:b w:val="0"/>
        </w:rPr>
        <w:t>Dimensionar as 3 saidas de Internet da Sede com base na soma da demanda das unidades, uso medio, picos e fator de simultaneidade.</w:t>
      </w:r>
    </w:p>
    <w:p>
      <w:pPr>
        <w:pStyle w:val="ListBullet"/>
      </w:pPr>
      <w:r>
        <w:rPr>
          <w:b w:val="0"/>
        </w:rPr>
        <w:t>Prever capacidade minima combinada de 4 Gbps nas 3 saidas da Sede para suportar a topologia atual, com possibilidade de expansao por aditivo ou item de upgrade.</w:t>
      </w:r>
    </w:p>
    <w:p>
      <w:pPr>
        <w:pStyle w:val="ListBullet"/>
      </w:pPr>
      <w:r>
        <w:rPr>
          <w:b w:val="0"/>
        </w:rPr>
        <w:t>Implementar QoS fim a fim para priorizar processo judicial, sistemas administrativos, autenticacao, voz/video institucional e trafego de replicacao.</w:t>
      </w:r>
    </w:p>
    <w:p>
      <w:pPr>
        <w:pStyle w:val="ListBullet"/>
      </w:pPr>
      <w:r>
        <w:rPr>
          <w:b w:val="0"/>
        </w:rPr>
        <w:t>Medir latencia, jitter, perda de pacotes e throughput por unidade antes e depois da implantacao.</w:t>
      </w:r>
    </w:p>
    <w:p>
      <w:pPr>
        <w:pStyle w:val="Heading2"/>
      </w:pPr>
      <w:r>
        <w:t>13.3 Alta disponibilidade</w:t>
      </w:r>
    </w:p>
    <w:p>
      <w:pPr>
        <w:pStyle w:val="ListBullet"/>
      </w:pPr>
      <w:r>
        <w:rPr>
          <w:b w:val="0"/>
        </w:rPr>
        <w:t>Contratar, sempre que possivel, operadoras distintas para as 3 saidas centrais de Internet da Sede.</w:t>
      </w:r>
    </w:p>
    <w:p>
      <w:pPr>
        <w:pStyle w:val="ListBullet"/>
      </w:pPr>
      <w:r>
        <w:rPr>
          <w:b w:val="0"/>
        </w:rPr>
        <w:t>Prever circuitos por rotas fisicas distintas entre a Sede e os provedores, reduzindo risco de falha comum.</w:t>
      </w:r>
    </w:p>
    <w:p>
      <w:pPr>
        <w:pStyle w:val="ListBullet"/>
      </w:pPr>
      <w:r>
        <w:rPr>
          <w:b w:val="0"/>
        </w:rPr>
        <w:t>Configurar failover automatico entre SD-WAN e MPLS para fluxos criticos.</w:t>
      </w:r>
    </w:p>
    <w:p>
      <w:pPr>
        <w:pStyle w:val="ListBullet"/>
      </w:pPr>
      <w:r>
        <w:rPr>
          <w:b w:val="0"/>
        </w:rPr>
        <w:t>Executar testes periodicos de indisponibilidade controlada, validando convergencia, rotas e experiencia do usuario.</w:t>
      </w:r>
    </w:p>
    <w:p>
      <w:pPr>
        <w:pStyle w:val="Heading2"/>
      </w:pPr>
      <w:r>
        <w:t>13.4 Seguranca</w:t>
      </w:r>
    </w:p>
    <w:p>
      <w:pPr>
        <w:pStyle w:val="ListBullet"/>
      </w:pPr>
      <w:r>
        <w:rPr>
          <w:b w:val="0"/>
        </w:rPr>
        <w:t>Centralizar inspecao de trafego, filtragem Web, IPS/IDS, logs e politicas de acesso na Sede, com politicas aplicadas ao trafego das demais localidades encaminhado por MPLS.</w:t>
      </w:r>
    </w:p>
    <w:p>
      <w:pPr>
        <w:pStyle w:val="ListBullet"/>
      </w:pPr>
      <w:r>
        <w:rPr>
          <w:b w:val="0"/>
        </w:rPr>
        <w:t>Segmentar trafego por classes ou VRFs: usuarios, administracao, voz/video, servicos criticos, monitoramento, backup/replicacao e gerencia.</w:t>
      </w:r>
    </w:p>
    <w:p>
      <w:pPr>
        <w:pStyle w:val="ListBullet"/>
      </w:pPr>
      <w:r>
        <w:rPr>
          <w:b w:val="0"/>
        </w:rPr>
        <w:t>Usar criptografia nos tuneis SD-WAN e controles de acesso nos dominios MPLS.</w:t>
      </w:r>
    </w:p>
    <w:p>
      <w:pPr>
        <w:pStyle w:val="ListBullet"/>
      </w:pPr>
      <w:r>
        <w:rPr>
          <w:b w:val="0"/>
        </w:rPr>
        <w:t>Integrar logs de borda a solucao institucional de SIEM ou plataforma equivalente de monitoramento e auditoria.</w:t>
      </w:r>
    </w:p>
    <w:p>
      <w:pPr>
        <w:pStyle w:val="Heading2"/>
      </w:pPr>
      <w:r>
        <w:t>13.5 Operacao e governanca</w:t>
      </w:r>
    </w:p>
    <w:p>
      <w:pPr>
        <w:pStyle w:val="ListBullet"/>
      </w:pPr>
      <w:r>
        <w:rPr>
          <w:b w:val="0"/>
        </w:rPr>
        <w:t>Exigir documentacao as built da rede, incluindo enderecamento, rotas, politicas, QoS, equipamentos, circuitos e contatos de suporte.</w:t>
      </w:r>
    </w:p>
    <w:p>
      <w:pPr>
        <w:pStyle w:val="ListBullet"/>
      </w:pPr>
      <w:r>
        <w:rPr>
          <w:b w:val="0"/>
        </w:rPr>
        <w:t>Definir SLAs por classe de localidade e severidade do incidente.</w:t>
      </w:r>
    </w:p>
    <w:p>
      <w:pPr>
        <w:pStyle w:val="ListBullet"/>
      </w:pPr>
      <w:r>
        <w:rPr>
          <w:b w:val="0"/>
        </w:rPr>
        <w:t>Implantar paineis de monitoramento com disponibilidade, capacidade, erros, latencia, perda, jitter e eventos de failover.</w:t>
      </w:r>
    </w:p>
    <w:p>
      <w:pPr>
        <w:pStyle w:val="ListBullet"/>
      </w:pPr>
      <w:r>
        <w:rPr>
          <w:b w:val="0"/>
        </w:rPr>
        <w:t>Estabelecer rotina de revisao semestral de capacidade e relatorio mensal de desempenho por localidade.</w:t>
      </w:r>
    </w:p>
    <w:p>
      <w:pPr>
        <w:pStyle w:val="Heading2"/>
      </w:pPr>
      <w:r>
        <w:t>13.6 Continuidade e recuperacao</w:t>
      </w:r>
    </w:p>
    <w:p>
      <w:pPr>
        <w:pStyle w:val="ListBullet"/>
      </w:pPr>
      <w:r>
        <w:rPr>
          <w:b w:val="0"/>
        </w:rPr>
        <w:t>Tratar a Sede como ponto de concentracao preferencial, com planos de continuidade para falha parcial dos enlaces centrais e rotas alternativas pela SD-WAN.</w:t>
      </w:r>
    </w:p>
    <w:p>
      <w:pPr>
        <w:pStyle w:val="ListBullet"/>
      </w:pPr>
      <w:r>
        <w:rPr>
          <w:b w:val="0"/>
        </w:rPr>
        <w:t>Definir RTO e RPO para servicos de rede relacionados a Internet, redes JT, Infovia e sistemas institucionais.</w:t>
      </w:r>
    </w:p>
    <w:p>
      <w:pPr>
        <w:pStyle w:val="ListBullet"/>
      </w:pPr>
      <w:r>
        <w:rPr>
          <w:b w:val="0"/>
        </w:rPr>
        <w:t>Validar rotas de contingencia para unidades remotas e polos de maior demanda.</w:t>
      </w:r>
    </w:p>
    <w:p>
      <w:pPr>
        <w:pStyle w:val="ListBullet"/>
      </w:pPr>
      <w:r>
        <w:rPr>
          <w:b w:val="0"/>
        </w:rPr>
        <w:t>Documentar procedimentos de crise, escalonamento tecnico e comunicacao institucional em caso de indisponibilidade ampla.</w:t>
      </w:r>
    </w:p>
    <w:p>
      <w:pPr>
        <w:pStyle w:val="Heading1"/>
      </w:pPr>
      <w:r>
        <w:t>14. Observacoes Tecnicas</w:t>
      </w:r>
    </w:p>
    <w:p>
      <w:r>
        <w:rPr>
          <w:b w:val="0"/>
        </w:rPr>
        <w:t>O projeto executivo de SD-WAN utilizado como referencia descreve arquitetura parcial-mesh com tuneis IPSec, uso de OSPF, tres concentradores de tuneis, FortiGate nas bordas e enlaces de 1 Gbps, 500 Mbps e 100 Mbps nas unidades. Tais informacoes foram consideradas como contexto do ambiente atual, sem imposicao de marca, fabricante ou modelo para nova contratacao.</w:t>
      </w:r>
    </w:p>
    <w:p>
      <w:r>
        <w:rPr>
          <w:b w:val="0"/>
        </w:rPr>
        <w:t>As capacidades MPLS propostas representam alternativa conservadora de menor capacidade em relacao aos enlaces SD-WAN atuais, adequada para trafego critico, contingencia e controle corporativo. O Estudo Tecnico Preliminar devera validar ou ajustar esses valores com base em dados reais de utilizacao.</w:t>
      </w:r>
    </w:p>
    <w:sectPr w:rsidR="00FC693F" w:rsidRPr="0006063C" w:rsidSect="00034616"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>DFD revisado - TRT10 - SD-WAN + MPLS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01426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067A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07B5F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/>
      <w:contextualSpacing/>
    </w:pPr>
    <w:rPr>
      <w:rFonts w:ascii="Calibri" w:hAnsi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/>
      <w:contextualSpacing/>
    </w:pPr>
    <w:rPr>
      <w:rFonts w:ascii="Calibri" w:hAnsi="Calibri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