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1395534833" name=""/>
                <a:graphic>
                  <a:graphicData uri="http://schemas.microsoft.com/office/word/2010/wordprocessingShape">
                    <wps:wsp>
                      <wps:cNvSpPr/>
                      <wps:cNvPr id="2" name="Shape 2"/>
                      <wps:spPr>
                        <a:xfrm>
                          <a:off x="2355150" y="1881350"/>
                          <a:ext cx="5981700" cy="37973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139553483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94400" cy="3810000"/>
                        </a:xfrm>
                        <a:prstGeom prst="rect"/>
                        <a:ln/>
                      </pic:spPr>
                    </pic:pic>
                  </a:graphicData>
                </a:graphic>
              </wp:anchor>
            </w:drawing>
          </mc:Fallback>
        </mc:AlternateConten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LPE2504 CREATIVE WRITING SKILLS</w:t>
      </w:r>
    </w:p>
    <w:p w:rsidR="00000000" w:rsidDel="00000000" w:rsidP="00000000" w:rsidRDefault="00000000" w:rsidRPr="00000000" w14:paraId="0000000E">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SEMESTER 1 – 2025/2026</w:t>
      </w:r>
    </w:p>
    <w:p w:rsidR="00000000" w:rsidDel="00000000" w:rsidP="00000000" w:rsidRDefault="00000000" w:rsidRPr="00000000" w14:paraId="0000000F">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LECTURE NOTES 3 – WEEK 11 (B)</w:t>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11 (B)</w:t>
      </w:r>
    </w:p>
    <w:p w:rsidR="00000000" w:rsidDel="00000000" w:rsidP="00000000" w:rsidRDefault="00000000" w:rsidRPr="00000000" w14:paraId="0000001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hd w:fill="ffffff" w:val="clea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INTERPRETING MEANING AND PURPOSE OF MINI SAGA</w:t>
      </w:r>
    </w:p>
    <w:p w:rsidR="00000000" w:rsidDel="00000000" w:rsidP="00000000" w:rsidRDefault="00000000" w:rsidRPr="00000000" w14:paraId="0000001E">
      <w:pPr>
        <w:shd w:fill="ffffff" w:val="clea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Since mini saga only allows a limited number of words, </w:t>
      </w:r>
      <w:r w:rsidDel="00000000" w:rsidR="00000000" w:rsidRPr="00000000">
        <w:rPr>
          <w:rFonts w:ascii="Arial" w:cs="Arial" w:eastAsia="Arial" w:hAnsi="Arial"/>
          <w:b w:val="1"/>
          <w:sz w:val="24"/>
          <w:szCs w:val="24"/>
          <w:rtl w:val="0"/>
        </w:rPr>
        <w:t xml:space="preserve">conciseness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cohesion</w:t>
      </w:r>
      <w:r w:rsidDel="00000000" w:rsidR="00000000" w:rsidRPr="00000000">
        <w:rPr>
          <w:rFonts w:ascii="Arial" w:cs="Arial" w:eastAsia="Arial" w:hAnsi="Arial"/>
          <w:sz w:val="24"/>
          <w:szCs w:val="24"/>
          <w:rtl w:val="0"/>
        </w:rPr>
        <w:t xml:space="preserve"> and the use of </w:t>
      </w:r>
      <w:r w:rsidDel="00000000" w:rsidR="00000000" w:rsidRPr="00000000">
        <w:rPr>
          <w:rFonts w:ascii="Arial" w:cs="Arial" w:eastAsia="Arial" w:hAnsi="Arial"/>
          <w:b w:val="1"/>
          <w:sz w:val="24"/>
          <w:szCs w:val="24"/>
          <w:rtl w:val="0"/>
        </w:rPr>
        <w:t xml:space="preserve">vivid language</w:t>
      </w:r>
      <w:r w:rsidDel="00000000" w:rsidR="00000000" w:rsidRPr="00000000">
        <w:rPr>
          <w:rFonts w:ascii="Arial" w:cs="Arial" w:eastAsia="Arial" w:hAnsi="Arial"/>
          <w:sz w:val="24"/>
          <w:szCs w:val="24"/>
          <w:rtl w:val="0"/>
        </w:rPr>
        <w:t xml:space="preserve"> is necessary in interpreting the meaning, purpose and message of the mini saga.</w:t>
      </w:r>
    </w:p>
    <w:p w:rsidR="00000000" w:rsidDel="00000000" w:rsidP="00000000" w:rsidRDefault="00000000" w:rsidRPr="00000000" w14:paraId="00000020">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same time, </w:t>
      </w:r>
      <w:r w:rsidDel="00000000" w:rsidR="00000000" w:rsidRPr="00000000">
        <w:rPr>
          <w:rFonts w:ascii="Arial" w:cs="Arial" w:eastAsia="Arial" w:hAnsi="Arial"/>
          <w:b w:val="1"/>
          <w:sz w:val="24"/>
          <w:szCs w:val="24"/>
          <w:rtl w:val="0"/>
        </w:rPr>
        <w:t xml:space="preserve">consistent tenses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pronoun and point of view</w:t>
      </w:r>
      <w:r w:rsidDel="00000000" w:rsidR="00000000" w:rsidRPr="00000000">
        <w:rPr>
          <w:rFonts w:ascii="Arial" w:cs="Arial" w:eastAsia="Arial" w:hAnsi="Arial"/>
          <w:sz w:val="24"/>
          <w:szCs w:val="24"/>
          <w:rtl w:val="0"/>
        </w:rPr>
        <w:t xml:space="preserve"> also play a part in contributing to the </w:t>
      </w:r>
      <w:r w:rsidDel="00000000" w:rsidR="00000000" w:rsidRPr="00000000">
        <w:rPr>
          <w:rFonts w:ascii="Arial" w:cs="Arial" w:eastAsia="Arial" w:hAnsi="Arial"/>
          <w:b w:val="1"/>
          <w:sz w:val="24"/>
          <w:szCs w:val="24"/>
          <w:rtl w:val="0"/>
        </w:rPr>
        <w:t xml:space="preserve">clarity of the writer’s intended message</w:t>
      </w:r>
      <w:r w:rsidDel="00000000" w:rsidR="00000000" w:rsidRPr="00000000">
        <w:rPr>
          <w:rFonts w:ascii="Arial" w:cs="Arial" w:eastAsia="Arial" w:hAnsi="Arial"/>
          <w:sz w:val="24"/>
          <w:szCs w:val="24"/>
          <w:rtl w:val="0"/>
        </w:rPr>
        <w:t xml:space="preserve"> in a mini saga. The lack of even one of these aspects would make it difficult for the readers to understand the writer’s intended message for it would be vague, unclear and confusing.</w:t>
      </w:r>
    </w:p>
    <w:p w:rsidR="00000000" w:rsidDel="00000000" w:rsidP="00000000" w:rsidRDefault="00000000" w:rsidRPr="00000000" w14:paraId="00000022">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hd w:fill="ffffff" w:val="clea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1: Analysing the Message of A Mini Saga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1395534834"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Based on the mini saga below, analyse whether they portray the writer’s intended message. Justify your answer with appropriate evidence from the mini saga. Suggest improvements if necessary.</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Example:</w:t>
      </w:r>
    </w:p>
    <w:tbl>
      <w:tblPr>
        <w:tblStyle w:val="Table1"/>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2380"/>
        <w:gridCol w:w="6586"/>
        <w:tblGridChange w:id="0">
          <w:tblGrid>
            <w:gridCol w:w="2380"/>
            <w:gridCol w:w="6586"/>
          </w:tblGrid>
        </w:tblGridChange>
      </w:tblGrid>
      <w:tr>
        <w:trPr>
          <w:cantSplit w:val="0"/>
          <w:trHeight w:val="2201" w:hRule="atLeast"/>
          <w:tblHeader w:val="0"/>
        </w:trPr>
        <w:tc>
          <w:tcPr>
            <w:gridSpan w:val="2"/>
            <w:shd w:fill="fff2cc" w:val="clear"/>
          </w:tcPr>
          <w:p w:rsidR="00000000" w:rsidDel="00000000" w:rsidP="00000000" w:rsidRDefault="00000000" w:rsidRPr="00000000" w14:paraId="0000002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Airport</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was running late. Very late! That was the last flight and he didn’t want to spend the night in the airport. He ran as fast as he could. There were only thirty minutes left. When he reached the gate his panic turned to a smile – his flight was delayed. </w:t>
            </w:r>
          </w:p>
          <w:p w:rsidR="00000000" w:rsidDel="00000000" w:rsidP="00000000" w:rsidRDefault="00000000" w:rsidRPr="00000000" w14:paraId="000000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Rajesh Shetty</w:t>
            </w:r>
          </w:p>
        </w:tc>
      </w:tr>
      <w:tr>
        <w:trPr>
          <w:cantSplit w:val="0"/>
          <w:trHeight w:val="1125" w:hRule="atLeast"/>
          <w:tblHeader w:val="0"/>
        </w:trPr>
        <w:tc>
          <w:tcPr>
            <w:shd w:fill="f2f2f2" w:val="clear"/>
            <w:vAlign w:val="center"/>
          </w:tcPr>
          <w:p w:rsidR="00000000" w:rsidDel="00000000" w:rsidP="00000000" w:rsidRDefault="00000000" w:rsidRPr="00000000" w14:paraId="0000002D">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writer’s intended message:</w:t>
            </w:r>
          </w:p>
        </w:tc>
        <w:tc>
          <w:tcPr>
            <w:shd w:fill="f2f2f2" w:val="clear"/>
            <w:vAlign w:val="center"/>
          </w:tcPr>
          <w:p w:rsidR="00000000" w:rsidDel="00000000" w:rsidP="00000000" w:rsidRDefault="00000000" w:rsidRPr="00000000" w14:paraId="0000002E">
            <w:pPr>
              <w:spacing w:after="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There is no hope in a series of unfortunate events.</w:t>
            </w:r>
            <w:r w:rsidDel="00000000" w:rsidR="00000000" w:rsidRPr="00000000">
              <w:rPr>
                <w:rtl w:val="0"/>
              </w:rPr>
            </w:r>
          </w:p>
        </w:tc>
      </w:tr>
      <w:tr>
        <w:trPr>
          <w:cantSplit w:val="0"/>
          <w:trHeight w:val="1479" w:hRule="atLeast"/>
          <w:tblHeader w:val="0"/>
        </w:trPr>
        <w:tc>
          <w:tcPr>
            <w:shd w:fill="f2f2f2" w:val="clear"/>
            <w:vAlign w:val="center"/>
          </w:tcPr>
          <w:p w:rsidR="00000000" w:rsidDel="00000000" w:rsidP="00000000" w:rsidRDefault="00000000" w:rsidRPr="00000000" w14:paraId="0000002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the mini saga clearly reflect the author’s intended message? Justify.</w:t>
            </w:r>
          </w:p>
        </w:tc>
        <w:tc>
          <w:tcPr>
            <w:vAlign w:val="center"/>
          </w:tcPr>
          <w:p w:rsidR="00000000" w:rsidDel="00000000" w:rsidP="00000000" w:rsidRDefault="00000000" w:rsidRPr="00000000" w14:paraId="00000030">
            <w:pPr>
              <w:spacing w:after="0" w:lineRule="auto"/>
              <w:jc w:val="both"/>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No.</w:t>
            </w:r>
          </w:p>
          <w:p w:rsidR="00000000" w:rsidDel="00000000" w:rsidP="00000000" w:rsidRDefault="00000000" w:rsidRPr="00000000" w14:paraId="00000031">
            <w:pPr>
              <w:spacing w:after="0" w:lineRule="auto"/>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Because the author’s message means that there is no good ending to an unfortunate story. Whereas, the mini saga </w:t>
            </w:r>
            <w:r w:rsidDel="00000000" w:rsidR="00000000" w:rsidRPr="00000000">
              <w:rPr>
                <w:rFonts w:ascii="Arial" w:cs="Arial" w:eastAsia="Arial" w:hAnsi="Arial"/>
                <w:b w:val="1"/>
                <w:color w:val="0070c0"/>
                <w:sz w:val="24"/>
                <w:szCs w:val="24"/>
                <w:rtl w:val="0"/>
              </w:rPr>
              <w:t xml:space="preserve">ends well</w:t>
            </w:r>
            <w:r w:rsidDel="00000000" w:rsidR="00000000" w:rsidRPr="00000000">
              <w:rPr>
                <w:rFonts w:ascii="Arial" w:cs="Arial" w:eastAsia="Arial" w:hAnsi="Arial"/>
                <w:color w:val="0070c0"/>
                <w:sz w:val="24"/>
                <w:szCs w:val="24"/>
                <w:rtl w:val="0"/>
              </w:rPr>
              <w:t xml:space="preserve"> when the flight is delayed, because it means that the man will not be late for his flight.</w:t>
            </w:r>
          </w:p>
          <w:p w:rsidR="00000000" w:rsidDel="00000000" w:rsidP="00000000" w:rsidRDefault="00000000" w:rsidRPr="00000000" w14:paraId="00000033">
            <w:pPr>
              <w:spacing w:after="0" w:lineRule="auto"/>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The “hope” portrayed in the mini saga is through the words such as “a smile” and “his flight was delayed”.</w:t>
            </w:r>
          </w:p>
        </w:tc>
      </w:tr>
      <w:tr>
        <w:trPr>
          <w:cantSplit w:val="0"/>
          <w:trHeight w:val="1479" w:hRule="atLeast"/>
          <w:tblHeader w:val="0"/>
        </w:trPr>
        <w:tc>
          <w:tcPr>
            <w:shd w:fill="f2f2f2" w:val="clear"/>
            <w:vAlign w:val="center"/>
          </w:tcPr>
          <w:p w:rsidR="00000000" w:rsidDel="00000000" w:rsidP="00000000" w:rsidRDefault="00000000" w:rsidRPr="00000000" w14:paraId="000000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Suggest improvements (if necessary):</w:t>
            </w:r>
          </w:p>
        </w:tc>
        <w:tc>
          <w:tcPr>
            <w:vAlign w:val="center"/>
          </w:tcPr>
          <w:p w:rsidR="00000000" w:rsidDel="00000000" w:rsidP="00000000" w:rsidRDefault="00000000" w:rsidRPr="00000000" w14:paraId="00000036">
            <w:pPr>
              <w:spacing w:after="0" w:lineRule="auto"/>
              <w:jc w:val="both"/>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If the writer intends to show no hope or good ending at the end of the story, he should give the mini saga a bad or sad ending.</w:t>
            </w:r>
          </w:p>
          <w:p w:rsidR="00000000" w:rsidDel="00000000" w:rsidP="00000000" w:rsidRDefault="00000000" w:rsidRPr="00000000" w14:paraId="00000037">
            <w:pPr>
              <w:spacing w:after="0" w:lineRule="auto"/>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For example, he could change the word “a smile” to “</w:t>
            </w:r>
            <w:r w:rsidDel="00000000" w:rsidR="00000000" w:rsidRPr="00000000">
              <w:rPr>
                <w:rFonts w:ascii="Arial" w:cs="Arial" w:eastAsia="Arial" w:hAnsi="Arial"/>
                <w:b w:val="1"/>
                <w:color w:val="0070c0"/>
                <w:sz w:val="24"/>
                <w:szCs w:val="24"/>
                <w:rtl w:val="0"/>
              </w:rPr>
              <w:t xml:space="preserve">a frown</w:t>
            </w:r>
            <w:r w:rsidDel="00000000" w:rsidR="00000000" w:rsidRPr="00000000">
              <w:rPr>
                <w:rFonts w:ascii="Arial" w:cs="Arial" w:eastAsia="Arial" w:hAnsi="Arial"/>
                <w:color w:val="0070c0"/>
                <w:sz w:val="24"/>
                <w:szCs w:val="24"/>
                <w:rtl w:val="0"/>
              </w:rPr>
              <w:t xml:space="preserve">”, and “his flight was delayed” to “</w:t>
            </w:r>
            <w:r w:rsidDel="00000000" w:rsidR="00000000" w:rsidRPr="00000000">
              <w:rPr>
                <w:rFonts w:ascii="Arial" w:cs="Arial" w:eastAsia="Arial" w:hAnsi="Arial"/>
                <w:b w:val="1"/>
                <w:color w:val="0070c0"/>
                <w:sz w:val="24"/>
                <w:szCs w:val="24"/>
                <w:rtl w:val="0"/>
              </w:rPr>
              <w:t xml:space="preserve">his flight took off</w:t>
            </w:r>
            <w:r w:rsidDel="00000000" w:rsidR="00000000" w:rsidRPr="00000000">
              <w:rPr>
                <w:rFonts w:ascii="Arial" w:cs="Arial" w:eastAsia="Arial" w:hAnsi="Arial"/>
                <w:color w:val="0070c0"/>
                <w:sz w:val="24"/>
                <w:szCs w:val="24"/>
                <w:rtl w:val="0"/>
              </w:rPr>
              <w:t xml:space="preserve">” to turn it into an unfortunate ending that matches his intended message. </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tl w:val="0"/>
        </w:rPr>
      </w:r>
    </w:p>
    <w:tbl>
      <w:tblPr>
        <w:tblStyle w:val="Table2"/>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2380"/>
        <w:gridCol w:w="6586"/>
        <w:tblGridChange w:id="0">
          <w:tblGrid>
            <w:gridCol w:w="2380"/>
            <w:gridCol w:w="6586"/>
          </w:tblGrid>
        </w:tblGridChange>
      </w:tblGrid>
      <w:tr>
        <w:trPr>
          <w:cantSplit w:val="0"/>
          <w:trHeight w:val="2201" w:hRule="atLeast"/>
          <w:tblHeader w:val="0"/>
        </w:trPr>
        <w:tc>
          <w:tcPr>
            <w:gridSpan w:val="2"/>
            <w:shd w:fill="e2efd9" w:val="clea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Manic Monday</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Amelia's alarm malfunctioned, jolting her awake and hours late. Rushing, she dressed hastily, mismatching shoes in her haste. At work, colleagues chuckled at her fashion faux pas. Mortified, she wished for a rewind. Amidst the laughter, a kind colleague offered a spare pair, turning her morning mishap into unexpected camaraderie.</w:t>
            </w:r>
          </w:p>
          <w:p w:rsidR="00000000" w:rsidDel="00000000" w:rsidP="00000000" w:rsidRDefault="00000000" w:rsidRPr="00000000" w14:paraId="000000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Rajesh Shetty</w:t>
            </w:r>
          </w:p>
        </w:tc>
      </w:tr>
      <w:tr>
        <w:trPr>
          <w:cantSplit w:val="0"/>
          <w:trHeight w:val="1125" w:hRule="atLeast"/>
          <w:tblHeader w:val="0"/>
        </w:trPr>
        <w:tc>
          <w:tcPr>
            <w:shd w:fill="f2f2f2" w:val="clear"/>
            <w:vAlign w:val="center"/>
          </w:tcPr>
          <w:p w:rsidR="00000000" w:rsidDel="00000000" w:rsidP="00000000" w:rsidRDefault="00000000" w:rsidRPr="00000000" w14:paraId="0000003F">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writer’s intended message:</w:t>
            </w:r>
          </w:p>
        </w:tc>
        <w:tc>
          <w:tcPr>
            <w:shd w:fill="f2f2f2" w:val="clear"/>
            <w:vAlign w:val="center"/>
          </w:tcPr>
          <w:p w:rsidR="00000000" w:rsidDel="00000000" w:rsidP="00000000" w:rsidRDefault="00000000" w:rsidRPr="00000000" w14:paraId="0000004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Kindness could appear even when it is least expected.</w:t>
            </w:r>
          </w:p>
        </w:tc>
      </w:tr>
      <w:tr>
        <w:trPr>
          <w:cantSplit w:val="0"/>
          <w:trHeight w:val="1479" w:hRule="atLeast"/>
          <w:tblHeader w:val="0"/>
        </w:trPr>
        <w:tc>
          <w:tcPr>
            <w:shd w:fill="f2f2f2" w:val="clear"/>
            <w:vAlign w:val="center"/>
          </w:tcPr>
          <w:p w:rsidR="00000000" w:rsidDel="00000000" w:rsidP="00000000" w:rsidRDefault="00000000" w:rsidRPr="00000000" w14:paraId="0000004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the mini saga clearly reflect the author’s intended message? Justify.</w:t>
            </w:r>
          </w:p>
        </w:tc>
        <w:tc>
          <w:tcPr>
            <w:vAlign w:val="center"/>
          </w:tcPr>
          <w:p w:rsidR="00000000" w:rsidDel="00000000" w:rsidP="00000000" w:rsidRDefault="00000000" w:rsidRPr="00000000" w14:paraId="00000042">
            <w:pPr>
              <w:spacing w:after="0" w:lineRule="auto"/>
              <w:jc w:val="both"/>
              <w:rPr>
                <w:rFonts w:ascii="Arial" w:cs="Arial" w:eastAsia="Arial" w:hAnsi="Arial"/>
                <w:color w:val="ff0000"/>
                <w:sz w:val="24"/>
                <w:szCs w:val="24"/>
              </w:rPr>
            </w:pPr>
            <w:r w:rsidDel="00000000" w:rsidR="00000000" w:rsidRPr="00000000">
              <w:rPr>
                <w:rtl w:val="0"/>
              </w:rPr>
            </w:r>
          </w:p>
        </w:tc>
      </w:tr>
      <w:tr>
        <w:trPr>
          <w:cantSplit w:val="0"/>
          <w:trHeight w:val="1479" w:hRule="atLeast"/>
          <w:tblHeader w:val="0"/>
        </w:trPr>
        <w:tc>
          <w:tcPr>
            <w:shd w:fill="f2f2f2" w:val="clear"/>
            <w:vAlign w:val="center"/>
          </w:tcPr>
          <w:p w:rsidR="00000000" w:rsidDel="00000000" w:rsidP="00000000" w:rsidRDefault="00000000" w:rsidRPr="00000000" w14:paraId="0000004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Suggest improvements (if necessary):</w:t>
            </w:r>
          </w:p>
        </w:tc>
        <w:tc>
          <w:tcPr>
            <w:vAlign w:val="center"/>
          </w:tcPr>
          <w:p w:rsidR="00000000" w:rsidDel="00000000" w:rsidP="00000000" w:rsidRDefault="00000000" w:rsidRPr="00000000" w14:paraId="00000044">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59" w:lineRule="auto"/>
        <w:jc w:val="both"/>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tl w:val="0"/>
        </w:rPr>
      </w:r>
    </w:p>
    <w:tbl>
      <w:tblPr>
        <w:tblStyle w:val="Table3"/>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2380"/>
        <w:gridCol w:w="6586"/>
        <w:tblGridChange w:id="0">
          <w:tblGrid>
            <w:gridCol w:w="2380"/>
            <w:gridCol w:w="6586"/>
          </w:tblGrid>
        </w:tblGridChange>
      </w:tblGrid>
      <w:tr>
        <w:trPr>
          <w:cantSplit w:val="0"/>
          <w:trHeight w:val="2201" w:hRule="atLeast"/>
          <w:tblHeader w:val="0"/>
        </w:trPr>
        <w:tc>
          <w:tcPr>
            <w:gridSpan w:val="2"/>
            <w:shd w:fill="e2efd9" w:val="clear"/>
          </w:tcPr>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2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Ring Me</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 fiancée forced me to marry her, and that’s why we fought. So after a long fight, I decided to buy her a ring. But once I entered the shop, everyone looked at me with scared faces. But hey, how can I buy my fiancée a ring without her finger?</w:t>
            </w:r>
          </w:p>
          <w:p w:rsidR="00000000" w:rsidDel="00000000" w:rsidP="00000000" w:rsidRDefault="00000000" w:rsidRPr="00000000" w14:paraId="000000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Faizatul Najuwa Selamat</w:t>
            </w:r>
          </w:p>
        </w:tc>
      </w:tr>
      <w:tr>
        <w:trPr>
          <w:cantSplit w:val="0"/>
          <w:trHeight w:val="1125" w:hRule="atLeast"/>
          <w:tblHeader w:val="0"/>
        </w:trPr>
        <w:tc>
          <w:tcPr>
            <w:shd w:fill="f2f2f2" w:val="clear"/>
            <w:vAlign w:val="center"/>
          </w:tcPr>
          <w:p w:rsidR="00000000" w:rsidDel="00000000" w:rsidP="00000000" w:rsidRDefault="00000000" w:rsidRPr="00000000" w14:paraId="0000004C">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writer’s intended message:</w:t>
            </w:r>
          </w:p>
        </w:tc>
        <w:tc>
          <w:tcPr>
            <w:shd w:fill="f2f2f2" w:val="clear"/>
            <w:vAlign w:val="center"/>
          </w:tcPr>
          <w:p w:rsidR="00000000" w:rsidDel="00000000" w:rsidP="00000000" w:rsidRDefault="00000000" w:rsidRPr="00000000" w14:paraId="0000004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Marriage should never be forced.</w:t>
            </w:r>
          </w:p>
        </w:tc>
      </w:tr>
      <w:tr>
        <w:trPr>
          <w:cantSplit w:val="0"/>
          <w:trHeight w:val="1479" w:hRule="atLeast"/>
          <w:tblHeader w:val="0"/>
        </w:trPr>
        <w:tc>
          <w:tcPr>
            <w:shd w:fill="f2f2f2" w:val="clear"/>
            <w:vAlign w:val="center"/>
          </w:tcPr>
          <w:p w:rsidR="00000000" w:rsidDel="00000000" w:rsidP="00000000" w:rsidRDefault="00000000" w:rsidRPr="00000000" w14:paraId="0000004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the mini saga clearly reflect the author’s intended message? Justify.</w:t>
            </w:r>
          </w:p>
        </w:tc>
        <w:tc>
          <w:tcPr>
            <w:vAlign w:val="center"/>
          </w:tcPr>
          <w:p w:rsidR="00000000" w:rsidDel="00000000" w:rsidP="00000000" w:rsidRDefault="00000000" w:rsidRPr="00000000" w14:paraId="0000004F">
            <w:pPr>
              <w:spacing w:after="0" w:lineRule="auto"/>
              <w:jc w:val="both"/>
              <w:rPr>
                <w:rFonts w:ascii="Arial" w:cs="Arial" w:eastAsia="Arial" w:hAnsi="Arial"/>
                <w:color w:val="ff0000"/>
                <w:sz w:val="24"/>
                <w:szCs w:val="24"/>
              </w:rPr>
            </w:pPr>
            <w:r w:rsidDel="00000000" w:rsidR="00000000" w:rsidRPr="00000000">
              <w:rPr>
                <w:rtl w:val="0"/>
              </w:rPr>
            </w:r>
          </w:p>
        </w:tc>
      </w:tr>
      <w:tr>
        <w:trPr>
          <w:cantSplit w:val="0"/>
          <w:trHeight w:val="1479" w:hRule="atLeast"/>
          <w:tblHeader w:val="0"/>
        </w:trPr>
        <w:tc>
          <w:tcPr>
            <w:shd w:fill="f2f2f2" w:val="clear"/>
            <w:vAlign w:val="center"/>
          </w:tcPr>
          <w:p w:rsidR="00000000" w:rsidDel="00000000" w:rsidP="00000000" w:rsidRDefault="00000000" w:rsidRPr="00000000" w14:paraId="0000005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Suggest improvements (if necessary):</w:t>
            </w:r>
          </w:p>
        </w:tc>
        <w:tc>
          <w:tcPr>
            <w:vAlign w:val="center"/>
          </w:tcPr>
          <w:p w:rsidR="00000000" w:rsidDel="00000000" w:rsidP="00000000" w:rsidRDefault="00000000" w:rsidRPr="00000000" w14:paraId="00000051">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59"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2380"/>
        <w:gridCol w:w="6586"/>
        <w:tblGridChange w:id="0">
          <w:tblGrid>
            <w:gridCol w:w="2380"/>
            <w:gridCol w:w="6586"/>
          </w:tblGrid>
        </w:tblGridChange>
      </w:tblGrid>
      <w:tr>
        <w:trPr>
          <w:cantSplit w:val="0"/>
          <w:trHeight w:val="2201" w:hRule="atLeast"/>
          <w:tblHeader w:val="0"/>
        </w:trPr>
        <w:tc>
          <w:tcPr>
            <w:gridSpan w:val="2"/>
            <w:shd w:fill="e2efd9" w:val="clear"/>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429"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My Mysterious Number</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Since childhood, I could see numbers above people's heads. Each has a unique number, always above 500, which helped me recognize loved ones. However, when encountering a man with a zero, I understood that these numbers revealed the distance of a person to my death, just as he stabbed me.</w:t>
            </w:r>
            <w:r w:rsidDel="00000000" w:rsidR="00000000" w:rsidRPr="00000000">
              <w:rPr>
                <w:rtl w:val="0"/>
              </w:rPr>
            </w:r>
          </w:p>
          <w:p w:rsidR="00000000" w:rsidDel="00000000" w:rsidP="00000000" w:rsidRDefault="00000000" w:rsidRPr="00000000" w14:paraId="000000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Yap Yee Cheng</w:t>
            </w:r>
          </w:p>
        </w:tc>
      </w:tr>
      <w:tr>
        <w:trPr>
          <w:cantSplit w:val="0"/>
          <w:trHeight w:val="1125" w:hRule="atLeast"/>
          <w:tblHeader w:val="0"/>
        </w:trPr>
        <w:tc>
          <w:tcPr>
            <w:shd w:fill="f2f2f2" w:val="clear"/>
            <w:vAlign w:val="center"/>
          </w:tcPr>
          <w:p w:rsidR="00000000" w:rsidDel="00000000" w:rsidP="00000000" w:rsidRDefault="00000000" w:rsidRPr="00000000" w14:paraId="00000058">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writer’s intended message:</w:t>
            </w:r>
          </w:p>
        </w:tc>
        <w:tc>
          <w:tcPr>
            <w:shd w:fill="f2f2f2" w:val="clear"/>
            <w:vAlign w:val="center"/>
          </w:tcPr>
          <w:p w:rsidR="00000000" w:rsidDel="00000000" w:rsidP="00000000" w:rsidRDefault="00000000" w:rsidRPr="00000000" w14:paraId="0000005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Death is predictable.</w:t>
            </w:r>
          </w:p>
        </w:tc>
      </w:tr>
      <w:tr>
        <w:trPr>
          <w:cantSplit w:val="0"/>
          <w:trHeight w:val="1479" w:hRule="atLeast"/>
          <w:tblHeader w:val="0"/>
        </w:trPr>
        <w:tc>
          <w:tcPr>
            <w:shd w:fill="f2f2f2" w:val="clear"/>
            <w:vAlign w:val="center"/>
          </w:tcPr>
          <w:p w:rsidR="00000000" w:rsidDel="00000000" w:rsidP="00000000" w:rsidRDefault="00000000" w:rsidRPr="00000000" w14:paraId="0000005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the mini saga clearly reflect the author’s intended message? Justify.</w:t>
            </w:r>
          </w:p>
        </w:tc>
        <w:tc>
          <w:tcPr>
            <w:vAlign w:val="center"/>
          </w:tcPr>
          <w:p w:rsidR="00000000" w:rsidDel="00000000" w:rsidP="00000000" w:rsidRDefault="00000000" w:rsidRPr="00000000" w14:paraId="0000005B">
            <w:pPr>
              <w:spacing w:after="0" w:lineRule="auto"/>
              <w:jc w:val="both"/>
              <w:rPr>
                <w:rFonts w:ascii="Arial" w:cs="Arial" w:eastAsia="Arial" w:hAnsi="Arial"/>
                <w:color w:val="ff0000"/>
                <w:sz w:val="24"/>
                <w:szCs w:val="24"/>
              </w:rPr>
            </w:pPr>
            <w:r w:rsidDel="00000000" w:rsidR="00000000" w:rsidRPr="00000000">
              <w:rPr>
                <w:rtl w:val="0"/>
              </w:rPr>
            </w:r>
          </w:p>
        </w:tc>
      </w:tr>
      <w:tr>
        <w:trPr>
          <w:cantSplit w:val="0"/>
          <w:trHeight w:val="1479" w:hRule="atLeast"/>
          <w:tblHeader w:val="0"/>
        </w:trPr>
        <w:tc>
          <w:tcPr>
            <w:shd w:fill="f2f2f2" w:val="clear"/>
            <w:vAlign w:val="center"/>
          </w:tcPr>
          <w:p w:rsidR="00000000" w:rsidDel="00000000" w:rsidP="00000000" w:rsidRDefault="00000000" w:rsidRPr="00000000" w14:paraId="0000005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Suggest improvements (if necessary):</w:t>
            </w:r>
          </w:p>
        </w:tc>
        <w:tc>
          <w:tcPr>
            <w:vAlign w:val="center"/>
          </w:tcPr>
          <w:p w:rsidR="00000000" w:rsidDel="00000000" w:rsidP="00000000" w:rsidRDefault="00000000" w:rsidRPr="00000000" w14:paraId="0000005D">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5"/>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2380"/>
        <w:gridCol w:w="6586"/>
        <w:tblGridChange w:id="0">
          <w:tblGrid>
            <w:gridCol w:w="2380"/>
            <w:gridCol w:w="6586"/>
          </w:tblGrid>
        </w:tblGridChange>
      </w:tblGrid>
      <w:tr>
        <w:trPr>
          <w:cantSplit w:val="0"/>
          <w:trHeight w:val="2201" w:hRule="atLeast"/>
          <w:tblHeader w:val="0"/>
        </w:trPr>
        <w:tc>
          <w:tcPr>
            <w:gridSpan w:val="2"/>
            <w:shd w:fill="e2efd9" w:val="clear"/>
          </w:tcPr>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429"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First Kill</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night was young but the lights were dim. Darren looked at the blood on his hands.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placed the cleaver down on the table.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‘Father, what have I done?!,’ Darren's father looked him in the eyes.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going to be a butcher like me, son. Just cut the meat!’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Siti Khadijah Binti Masran</w:t>
            </w:r>
          </w:p>
        </w:tc>
      </w:tr>
      <w:tr>
        <w:trPr>
          <w:cantSplit w:val="0"/>
          <w:trHeight w:val="1125" w:hRule="atLeast"/>
          <w:tblHeader w:val="0"/>
        </w:trPr>
        <w:tc>
          <w:tcPr>
            <w:shd w:fill="f2f2f2" w:val="clear"/>
            <w:vAlign w:val="center"/>
          </w:tcPr>
          <w:p w:rsidR="00000000" w:rsidDel="00000000" w:rsidP="00000000" w:rsidRDefault="00000000" w:rsidRPr="00000000" w14:paraId="00000067">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writer’s intended message:</w:t>
            </w:r>
          </w:p>
        </w:tc>
        <w:tc>
          <w:tcPr>
            <w:shd w:fill="f2f2f2" w:val="clear"/>
            <w:vAlign w:val="center"/>
          </w:tcPr>
          <w:p w:rsidR="00000000" w:rsidDel="00000000" w:rsidP="00000000" w:rsidRDefault="00000000" w:rsidRPr="00000000" w14:paraId="0000006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Guilt is necessary when the blood is on your hands.</w:t>
            </w:r>
          </w:p>
        </w:tc>
      </w:tr>
      <w:tr>
        <w:trPr>
          <w:cantSplit w:val="0"/>
          <w:trHeight w:val="1479" w:hRule="atLeast"/>
          <w:tblHeader w:val="0"/>
        </w:trPr>
        <w:tc>
          <w:tcPr>
            <w:shd w:fill="f2f2f2" w:val="clear"/>
            <w:vAlign w:val="center"/>
          </w:tcPr>
          <w:p w:rsidR="00000000" w:rsidDel="00000000" w:rsidP="00000000" w:rsidRDefault="00000000" w:rsidRPr="00000000" w14:paraId="0000006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the mini saga clearly reflect the author’s intended message? Justify.</w:t>
            </w:r>
          </w:p>
        </w:tc>
        <w:tc>
          <w:tcPr>
            <w:vAlign w:val="center"/>
          </w:tcPr>
          <w:p w:rsidR="00000000" w:rsidDel="00000000" w:rsidP="00000000" w:rsidRDefault="00000000" w:rsidRPr="00000000" w14:paraId="0000006A">
            <w:pPr>
              <w:spacing w:after="0" w:lineRule="auto"/>
              <w:jc w:val="both"/>
              <w:rPr>
                <w:rFonts w:ascii="Arial" w:cs="Arial" w:eastAsia="Arial" w:hAnsi="Arial"/>
                <w:color w:val="ff0000"/>
                <w:sz w:val="24"/>
                <w:szCs w:val="24"/>
              </w:rPr>
            </w:pPr>
            <w:r w:rsidDel="00000000" w:rsidR="00000000" w:rsidRPr="00000000">
              <w:rPr>
                <w:rtl w:val="0"/>
              </w:rPr>
            </w:r>
          </w:p>
        </w:tc>
      </w:tr>
      <w:tr>
        <w:trPr>
          <w:cantSplit w:val="0"/>
          <w:trHeight w:val="1479" w:hRule="atLeast"/>
          <w:tblHeader w:val="0"/>
        </w:trPr>
        <w:tc>
          <w:tcPr>
            <w:shd w:fill="f2f2f2" w:val="clear"/>
            <w:vAlign w:val="center"/>
          </w:tcPr>
          <w:p w:rsidR="00000000" w:rsidDel="00000000" w:rsidP="00000000" w:rsidRDefault="00000000" w:rsidRPr="00000000" w14:paraId="0000006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Suggest improvements (if necessary):</w:t>
            </w:r>
          </w:p>
        </w:tc>
        <w:tc>
          <w:tcPr>
            <w:vAlign w:val="center"/>
          </w:tcPr>
          <w:p w:rsidR="00000000" w:rsidDel="00000000" w:rsidP="00000000" w:rsidRDefault="00000000" w:rsidRPr="00000000" w14:paraId="0000006C">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6"/>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2380"/>
        <w:gridCol w:w="6586"/>
        <w:tblGridChange w:id="0">
          <w:tblGrid>
            <w:gridCol w:w="2380"/>
            <w:gridCol w:w="6586"/>
          </w:tblGrid>
        </w:tblGridChange>
      </w:tblGrid>
      <w:tr>
        <w:trPr>
          <w:cantSplit w:val="0"/>
          <w:trHeight w:val="2201" w:hRule="atLeast"/>
          <w:tblHeader w:val="0"/>
        </w:trPr>
        <w:tc>
          <w:tcPr>
            <w:gridSpan w:val="2"/>
            <w:shd w:fill="e2efd9" w:val="clear"/>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29"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Toxic Relationship</w:t>
            </w:r>
            <w:r w:rsidDel="00000000" w:rsidR="00000000" w:rsidRPr="00000000">
              <w:rPr>
                <w:rtl w:val="0"/>
              </w:rPr>
            </w:r>
          </w:p>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"Do you still love him?"</w:t>
            </w:r>
            <w:r w:rsidDel="00000000" w:rsidR="00000000" w:rsidRPr="00000000">
              <w:rPr>
                <w:rtl w:val="0"/>
              </w:rPr>
            </w:r>
          </w:p>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"What do you think?"</w:t>
            </w: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"Be honest."</w:t>
            </w: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"Everyone knows I love him with my heart."</w:t>
            </w: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"But now, I don't. He is stupid" I continued my sentence as I saw him suffer after cutting his tongue to prove his love to me in front of my family.</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Siti Aisyah Binti Shazwani</w:t>
            </w:r>
          </w:p>
        </w:tc>
      </w:tr>
      <w:tr>
        <w:trPr>
          <w:cantSplit w:val="0"/>
          <w:trHeight w:val="1125" w:hRule="atLeast"/>
          <w:tblHeader w:val="0"/>
        </w:trPr>
        <w:tc>
          <w:tcPr>
            <w:shd w:fill="f2f2f2" w:val="clear"/>
            <w:vAlign w:val="center"/>
          </w:tcPr>
          <w:p w:rsidR="00000000" w:rsidDel="00000000" w:rsidP="00000000" w:rsidRDefault="00000000" w:rsidRPr="00000000" w14:paraId="00000078">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writer’s intended message:</w:t>
            </w:r>
          </w:p>
        </w:tc>
        <w:tc>
          <w:tcPr>
            <w:shd w:fill="f2f2f2" w:val="clear"/>
            <w:vAlign w:val="center"/>
          </w:tcPr>
          <w:p w:rsidR="00000000" w:rsidDel="00000000" w:rsidP="00000000" w:rsidRDefault="00000000" w:rsidRPr="00000000" w14:paraId="0000007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Toxic relationship.</w:t>
            </w:r>
          </w:p>
        </w:tc>
      </w:tr>
      <w:tr>
        <w:trPr>
          <w:cantSplit w:val="0"/>
          <w:trHeight w:val="1479" w:hRule="atLeast"/>
          <w:tblHeader w:val="0"/>
        </w:trPr>
        <w:tc>
          <w:tcPr>
            <w:shd w:fill="f2f2f2" w:val="clear"/>
            <w:vAlign w:val="center"/>
          </w:tcPr>
          <w:p w:rsidR="00000000" w:rsidDel="00000000" w:rsidP="00000000" w:rsidRDefault="00000000" w:rsidRPr="00000000" w14:paraId="0000007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the mini saga clearly reflect the author’s intended message? Justify.</w:t>
            </w:r>
          </w:p>
        </w:tc>
        <w:tc>
          <w:tcPr>
            <w:vAlign w:val="center"/>
          </w:tcPr>
          <w:p w:rsidR="00000000" w:rsidDel="00000000" w:rsidP="00000000" w:rsidRDefault="00000000" w:rsidRPr="00000000" w14:paraId="0000007B">
            <w:pPr>
              <w:spacing w:after="0" w:lineRule="auto"/>
              <w:jc w:val="both"/>
              <w:rPr>
                <w:rFonts w:ascii="Arial" w:cs="Arial" w:eastAsia="Arial" w:hAnsi="Arial"/>
                <w:color w:val="ff0000"/>
                <w:sz w:val="24"/>
                <w:szCs w:val="24"/>
              </w:rPr>
            </w:pPr>
            <w:r w:rsidDel="00000000" w:rsidR="00000000" w:rsidRPr="00000000">
              <w:rPr>
                <w:rtl w:val="0"/>
              </w:rPr>
            </w:r>
          </w:p>
        </w:tc>
      </w:tr>
      <w:tr>
        <w:trPr>
          <w:cantSplit w:val="0"/>
          <w:trHeight w:val="1479" w:hRule="atLeast"/>
          <w:tblHeader w:val="0"/>
        </w:trPr>
        <w:tc>
          <w:tcPr>
            <w:shd w:fill="f2f2f2" w:val="clear"/>
            <w:vAlign w:val="center"/>
          </w:tcPr>
          <w:p w:rsidR="00000000" w:rsidDel="00000000" w:rsidP="00000000" w:rsidRDefault="00000000" w:rsidRPr="00000000" w14:paraId="0000007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Suggest improvements (if necessary):</w:t>
            </w:r>
          </w:p>
        </w:tc>
        <w:tc>
          <w:tcPr>
            <w:vAlign w:val="center"/>
          </w:tcPr>
          <w:p w:rsidR="00000000" w:rsidDel="00000000" w:rsidP="00000000" w:rsidRDefault="00000000" w:rsidRPr="00000000" w14:paraId="0000007D">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160" w:lineRule="auto"/>
        <w:rPr>
          <w:rFonts w:ascii="Arial" w:cs="Arial" w:eastAsia="Arial" w:hAnsi="Arial"/>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pgSz w:h="16838" w:w="11906" w:orient="portrait"/>
      <w:pgMar w:bottom="1276" w:top="1440" w:left="1440" w:right="1440" w:header="709" w:footer="709"/>
      <w:pgNumType w:start="1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unhideWhenUsed w:val="1"/>
    <w:pPr>
      <w:spacing w:after="0" w:line="240" w:lineRule="auto"/>
    </w:pPr>
    <w:rPr>
      <w:rFonts w:ascii="Tahoma" w:cs="Tahoma" w:hAnsi="Tahoma"/>
      <w:sz w:val="16"/>
      <w:szCs w:val="16"/>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pPr>
      <w:tabs>
        <w:tab w:val="center" w:pos="4513"/>
        <w:tab w:val="right" w:pos="9026"/>
      </w:tabs>
      <w:spacing w:after="0" w:line="240" w:lineRule="auto"/>
    </w:p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MY"/>
    </w:rPr>
  </w:style>
  <w:style w:type="character" w:styleId="Emphasis">
    <w:name w:val="Emphasis"/>
    <w:uiPriority w:val="20"/>
    <w:qFormat w:val="1"/>
    <w:rPr>
      <w:i w:val="1"/>
      <w:iCs w:val="1"/>
    </w:rPr>
  </w:style>
  <w:style w:type="character" w:styleId="Hyperlink">
    <w:name w:val="Hyperlink"/>
    <w:uiPriority w:val="99"/>
    <w:unhideWhenUsed w:val="1"/>
    <w:rPr>
      <w:color w:val="0000ff"/>
      <w:u w:val="single"/>
    </w:rPr>
  </w:style>
  <w:style w:type="character" w:styleId="Strong">
    <w:name w:val="Strong"/>
    <w:uiPriority w:val="22"/>
    <w:qFormat w:val="1"/>
    <w:rPr>
      <w:b w:val="1"/>
      <w:bCs w:val="1"/>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List-Accent3">
    <w:name w:val="Light List Accent 3"/>
    <w:basedOn w:val="TableNormal"/>
    <w:uiPriority w:val="6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character" w:styleId="BalloonTextChar" w:customStyle="1">
    <w:name w:val="Balloon Text Char"/>
    <w:link w:val="BalloonText"/>
    <w:uiPriority w:val="99"/>
    <w:semiHidden w:val="1"/>
    <w:rPr>
      <w:rFonts w:ascii="Tahoma" w:cs="Tahoma" w:hAnsi="Tahoma"/>
      <w:sz w:val="16"/>
      <w:szCs w:val="16"/>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1" w:customStyle="1">
    <w:name w:val="List Paragraph1"/>
    <w:basedOn w:val="Normal"/>
    <w:uiPriority w:val="34"/>
    <w:qFormat w:val="1"/>
    <w:pPr>
      <w:ind w:left="720"/>
      <w:contextualSpacing w:val="1"/>
    </w:pPr>
  </w:style>
  <w:style w:type="character" w:styleId="apple-converted-space" w:customStyle="1">
    <w:name w:val="apple-converted-space"/>
    <w:basedOn w:val="DefaultParagraphFont"/>
  </w:style>
  <w:style w:type="paragraph" w:styleId="Default" w:customStyle="1">
    <w:name w:val="Default"/>
    <w:pPr>
      <w:autoSpaceDE w:val="0"/>
      <w:autoSpaceDN w:val="0"/>
      <w:adjustRightInd w:val="0"/>
    </w:pPr>
    <w:rPr>
      <w:rFonts w:ascii="Arial" w:hAnsi="Arial"/>
      <w:color w:val="000000"/>
      <w:sz w:val="24"/>
      <w:szCs w:val="24"/>
      <w:lang w:eastAsia="en-US"/>
    </w:rPr>
  </w:style>
  <w:style w:type="paragraph" w:styleId="ListParagraph">
    <w:name w:val="List Paragraph"/>
    <w:basedOn w:val="Normal"/>
    <w:uiPriority w:val="34"/>
    <w:qFormat w:val="1"/>
    <w:rsid w:val="004072DE"/>
    <w:pPr>
      <w:ind w:left="720"/>
      <w:contextualSpacing w:val="1"/>
    </w:pPr>
  </w:style>
  <w:style w:type="character" w:styleId="FollowedHyperlink">
    <w:name w:val="FollowedHyperlink"/>
    <w:uiPriority w:val="99"/>
    <w:semiHidden w:val="1"/>
    <w:unhideWhenUsed w:val="1"/>
    <w:rsid w:val="004952E4"/>
    <w:rPr>
      <w:color w:val="800080"/>
      <w:u w:val="single"/>
    </w:rPr>
  </w:style>
  <w:style w:type="table" w:styleId="GridTable5Dark-Accent41" w:customStyle="1">
    <w:name w:val="Grid Table 5 Dark - Accent 41"/>
    <w:basedOn w:val="TableNormal"/>
    <w:uiPriority w:val="50"/>
    <w:rsid w:val="006E4B45"/>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e5dfec"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8064a2"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8064a2"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8064a2"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8064a2" w:val="clear"/>
      </w:tcPr>
    </w:tblStylePr>
    <w:tblStylePr w:type="band1Vert">
      <w:tblPr/>
      <w:tcPr>
        <w:shd w:color="auto" w:fill="ccc0d9" w:val="clear"/>
      </w:tcPr>
    </w:tblStylePr>
    <w:tblStylePr w:type="band1Horz">
      <w:tblPr/>
      <w:tcPr>
        <w:shd w:color="auto" w:fill="ccc0d9" w:val="clear"/>
      </w:tcPr>
    </w:tblStylePr>
  </w:style>
  <w:style w:type="table" w:styleId="GridTable4-Accent41" w:customStyle="1">
    <w:name w:val="Grid Table 4 - Accent 41"/>
    <w:basedOn w:val="TableNormal"/>
    <w:uiPriority w:val="49"/>
    <w:rsid w:val="00DA46CC"/>
    <w:tblPr>
      <w:tblStyleRowBandSize w:val="1"/>
      <w:tblStyleColBandSize w:val="1"/>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Pr>
    <w:tblStylePr w:type="firstRow">
      <w:rPr>
        <w:b w:val="1"/>
        <w:bCs w:val="1"/>
        <w:color w:val="ffffff"/>
      </w:rPr>
      <w:tblPr/>
      <w:tcPr>
        <w:tcBorders>
          <w:top w:color="8064a2" w:space="0" w:sz="4" w:val="single"/>
          <w:left w:color="8064a2" w:space="0" w:sz="4" w:val="single"/>
          <w:bottom w:color="8064a2" w:space="0" w:sz="4" w:val="single"/>
          <w:right w:color="8064a2" w:space="0" w:sz="4" w:val="single"/>
          <w:insideH w:space="0" w:sz="0" w:val="nil"/>
          <w:insideV w:space="0" w:sz="0" w:val="nil"/>
        </w:tcBorders>
        <w:shd w:color="auto" w:fill="8064a2" w:val="clear"/>
      </w:tcPr>
    </w:tblStylePr>
    <w:tblStylePr w:type="lastRow">
      <w:rPr>
        <w:b w:val="1"/>
        <w:bCs w:val="1"/>
      </w:rPr>
      <w:tblPr/>
      <w:tcPr>
        <w:tcBorders>
          <w:top w:color="8064a2" w:space="0" w:sz="4" w:val="double"/>
        </w:tcBorders>
      </w:tcPr>
    </w:tblStylePr>
    <w:tblStylePr w:type="firstCol">
      <w:rPr>
        <w:b w:val="1"/>
        <w:bCs w:val="1"/>
      </w:rPr>
    </w:tblStylePr>
    <w:tblStylePr w:type="lastCol">
      <w:rPr>
        <w:b w:val="1"/>
        <w:bCs w:val="1"/>
      </w:rPr>
    </w:tblStylePr>
    <w:tblStylePr w:type="band1Vert">
      <w:tblPr/>
      <w:tcPr>
        <w:shd w:color="auto" w:fill="e5dfec" w:val="clear"/>
      </w:tcPr>
    </w:tblStylePr>
    <w:tblStylePr w:type="band1Horz">
      <w:tblPr/>
      <w:tcPr>
        <w:shd w:color="auto" w:fill="e5dfec" w:val="clear"/>
      </w:tcPr>
    </w:tblStylePr>
  </w:style>
  <w:style w:type="table" w:styleId="GridTable3-Accent51" w:customStyle="1">
    <w:name w:val="Grid Table 3 - Accent 51"/>
    <w:basedOn w:val="TableNormal"/>
    <w:uiPriority w:val="48"/>
    <w:rsid w:val="00635B37"/>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type="paragraph" w:styleId="Revision">
    <w:name w:val="Revision"/>
    <w:hidden w:val="1"/>
    <w:uiPriority w:val="99"/>
    <w:semiHidden w:val="1"/>
    <w:rsid w:val="0087446D"/>
    <w:rPr>
      <w:lang w:eastAsia="en-US"/>
    </w:rPr>
  </w:style>
  <w:style w:type="table" w:styleId="GridTable4-Accent51" w:customStyle="1">
    <w:name w:val="Grid Table 4 - Accent 51"/>
    <w:basedOn w:val="TableNormal"/>
    <w:uiPriority w:val="49"/>
    <w:rsid w:val="00225C31"/>
    <w:tblPr>
      <w:tblStyleRowBandSize w:val="1"/>
      <w:tblStyleColBandSize w:val="1"/>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Pr>
    <w:tblStylePr w:type="firstRow">
      <w:rPr>
        <w:b w:val="1"/>
        <w:bCs w:val="1"/>
        <w:color w:val="ffffff"/>
      </w:rPr>
      <w:tblPr/>
      <w:tcPr>
        <w:tcBorders>
          <w:top w:color="4bacc6" w:space="0" w:sz="4" w:val="single"/>
          <w:left w:color="4bacc6" w:space="0" w:sz="4" w:val="single"/>
          <w:bottom w:color="4bacc6" w:space="0" w:sz="4" w:val="single"/>
          <w:right w:color="4bacc6" w:space="0" w:sz="4" w:val="single"/>
          <w:insideH w:space="0" w:sz="0" w:val="nil"/>
          <w:insideV w:space="0" w:sz="0" w:val="nil"/>
        </w:tcBorders>
        <w:shd w:color="auto" w:fill="4bacc6" w:val="clear"/>
      </w:tcPr>
    </w:tblStylePr>
    <w:tblStylePr w:type="lastRow">
      <w:rPr>
        <w:b w:val="1"/>
        <w:bCs w:val="1"/>
      </w:rPr>
      <w:tblPr/>
      <w:tcPr>
        <w:tcBorders>
          <w:top w:color="4bacc6" w:space="0" w:sz="4" w:val="double"/>
        </w:tcBorders>
      </w:tcPr>
    </w:tblStylePr>
    <w:tblStylePr w:type="firstCol">
      <w:rPr>
        <w:b w:val="1"/>
        <w:bCs w:val="1"/>
      </w:rPr>
    </w:tblStylePr>
    <w:tblStylePr w:type="lastCol">
      <w:rPr>
        <w:b w:val="1"/>
        <w:bCs w:val="1"/>
      </w:rPr>
    </w:tblStylePr>
    <w:tblStylePr w:type="band1Vert">
      <w:tblPr/>
      <w:tcPr>
        <w:shd w:color="auto" w:fill="daeef3" w:val="clear"/>
      </w:tcPr>
    </w:tblStylePr>
    <w:tblStylePr w:type="band1Horz">
      <w:tblPr/>
      <w:tcPr>
        <w:shd w:color="auto" w:fill="daeef3" w:val="clear"/>
      </w:tcPr>
    </w:tblStylePr>
  </w:style>
  <w:style w:type="character" w:styleId="UnresolvedMention">
    <w:name w:val="Unresolved Mention"/>
    <w:basedOn w:val="DefaultParagraphFont"/>
    <w:uiPriority w:val="99"/>
    <w:semiHidden w:val="1"/>
    <w:unhideWhenUsed w:val="1"/>
    <w:rsid w:val="00866FF3"/>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tcPr>
      <w:shd w:color="auto" w:fill="e5dfec" w:val="clear"/>
    </w:tc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tcPr>
      <w:shd w:color="auto" w:fill="e5dfec" w:val="clear"/>
    </w:tc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tcPr>
      <w:shd w:color="auto" w:fill="e5dfec" w:val="clear"/>
    </w:tcPr>
  </w:style>
  <w:style w:type="table" w:styleId="ad" w:customStyle="1">
    <w:basedOn w:val="TableNormal"/>
    <w:tblPr>
      <w:tblStyleRowBandSize w:val="1"/>
      <w:tblStyleColBandSize w:val="1"/>
      <w:tblCellMar>
        <w:left w:w="115.0" w:type="dxa"/>
        <w:right w:w="115.0" w:type="dxa"/>
      </w:tblCellMar>
    </w:tblPr>
    <w:tcPr>
      <w:shd w:color="auto" w:fill="e5dfec" w:val="clear"/>
    </w:tcPr>
  </w:style>
  <w:style w:type="table" w:styleId="ae" w:customStyle="1">
    <w:basedOn w:val="TableNormal"/>
    <w:tblPr>
      <w:tblStyleRowBandSize w:val="1"/>
      <w:tblStyleColBandSize w:val="1"/>
      <w:tblCellMar>
        <w:left w:w="115.0" w:type="dxa"/>
        <w:right w:w="115.0" w:type="dxa"/>
      </w:tblCellMar>
    </w:tblPr>
    <w:tcPr>
      <w:shd w:color="auto" w:fill="e5dfec" w:val="clear"/>
    </w:tc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tcPr>
      <w:shd w:color="auto" w:fill="e5dfec" w:val="clear"/>
    </w:tcPr>
  </w:style>
  <w:style w:type="table" w:styleId="af1" w:customStyle="1">
    <w:basedOn w:val="TableNormal"/>
    <w:tblPr>
      <w:tblStyleRowBandSize w:val="1"/>
      <w:tblStyleColBandSize w:val="1"/>
      <w:tblCellMar>
        <w:left w:w="115.0" w:type="dxa"/>
        <w:right w:w="115.0" w:type="dxa"/>
      </w:tblCellMar>
    </w:tblPr>
    <w:tcPr>
      <w:shd w:color="auto" w:fill="e5dfec" w:val="clear"/>
    </w:tcPr>
  </w:style>
  <w:style w:type="table" w:styleId="af2" w:customStyle="1">
    <w:basedOn w:val="TableNormal"/>
    <w:tblPr>
      <w:tblStyleRowBandSize w:val="1"/>
      <w:tblStyleColBandSize w:val="1"/>
      <w:tblCellMar>
        <w:left w:w="115.0" w:type="dxa"/>
        <w:right w:w="115.0" w:type="dxa"/>
      </w:tblCellMar>
    </w:tblPr>
    <w:tcPr>
      <w:shd w:color="auto" w:fill="e5dfec" w:val="clear"/>
    </w:tcPr>
  </w:style>
  <w:style w:type="table" w:styleId="af3" w:customStyle="1">
    <w:basedOn w:val="TableNormal"/>
    <w:tblPr>
      <w:tblStyleRowBandSize w:val="1"/>
      <w:tblStyleColBandSize w:val="1"/>
      <w:tblCellMar>
        <w:left w:w="115.0" w:type="dxa"/>
        <w:right w:w="115.0" w:type="dxa"/>
      </w:tblCellMar>
    </w:tblPr>
    <w:tcPr>
      <w:shd w:color="auto" w:fill="e5dfec" w:val="clear"/>
    </w:tcPr>
  </w:style>
  <w:style w:type="table" w:styleId="af4" w:customStyle="1">
    <w:basedOn w:val="TableNormal"/>
    <w:tblPr>
      <w:tblStyleRowBandSize w:val="1"/>
      <w:tblStyleColBandSize w:val="1"/>
      <w:tblCellMar>
        <w:left w:w="115.0" w:type="dxa"/>
        <w:right w:w="115.0" w:type="dxa"/>
      </w:tblCellMar>
    </w:tblPr>
    <w:tcPr>
      <w:shd w:color="auto" w:fill="e5dfec" w:val="clear"/>
    </w:tcPr>
  </w:style>
  <w:style w:type="table" w:styleId="af5" w:customStyle="1">
    <w:basedOn w:val="TableNormal"/>
    <w:tblPr>
      <w:tblStyleRowBandSize w:val="1"/>
      <w:tblStyleColBandSize w:val="1"/>
      <w:tblCellMar>
        <w:left w:w="115.0" w:type="dxa"/>
        <w:right w:w="115.0" w:type="dxa"/>
      </w:tblCellMar>
    </w:tblPr>
    <w:tcPr>
      <w:shd w:color="auto" w:fill="e5dfec" w:val="clear"/>
    </w:tcPr>
  </w:style>
  <w:style w:type="table" w:styleId="af6" w:customStyle="1">
    <w:basedOn w:val="TableNormal"/>
    <w:tblPr>
      <w:tblStyleRowBandSize w:val="1"/>
      <w:tblStyleColBandSize w:val="1"/>
      <w:tblCellMar>
        <w:left w:w="115.0" w:type="dxa"/>
        <w:right w:w="115.0" w:type="dxa"/>
      </w:tblCellMar>
    </w:tblPr>
    <w:tcPr>
      <w:shd w:color="auto" w:fill="e5dfec" w:val="clear"/>
    </w:tcPr>
  </w:style>
  <w:style w:type="table" w:styleId="af7" w:customStyle="1">
    <w:basedOn w:val="TableNormal"/>
    <w:tblPr>
      <w:tblStyleRowBandSize w:val="1"/>
      <w:tblStyleColBandSize w:val="1"/>
      <w:tblCellMar>
        <w:left w:w="115.0" w:type="dxa"/>
        <w:right w:w="115.0" w:type="dxa"/>
      </w:tblCellMar>
    </w:tblPr>
    <w:tcPr>
      <w:shd w:color="auto" w:fill="e5dfec" w:val="clear"/>
    </w:tcPr>
  </w:style>
  <w:style w:type="table" w:styleId="af8" w:customStyle="1">
    <w:basedOn w:val="TableNormal"/>
    <w:tblPr>
      <w:tblStyleRowBandSize w:val="1"/>
      <w:tblStyleColBandSize w:val="1"/>
      <w:tblCellMar>
        <w:left w:w="115.0" w:type="dxa"/>
        <w:right w:w="115.0" w:type="dxa"/>
      </w:tblCellMar>
    </w:tblPr>
    <w:tcPr>
      <w:shd w:color="auto" w:fill="e5dfec" w:val="clear"/>
    </w:tcPr>
  </w:style>
  <w:style w:type="table" w:styleId="af9" w:customStyle="1">
    <w:basedOn w:val="TableNormal"/>
    <w:tblPr>
      <w:tblStyleRowBandSize w:val="1"/>
      <w:tblStyleColBandSize w:val="1"/>
      <w:tblCellMar>
        <w:left w:w="115.0" w:type="dxa"/>
        <w:right w:w="115.0" w:type="dxa"/>
      </w:tblCellMar>
    </w:tblPr>
    <w:tcPr>
      <w:shd w:color="auto" w:fill="e5dfec" w:val="clear"/>
    </w:tcPr>
  </w:style>
  <w:style w:type="table" w:styleId="afa" w:customStyle="1">
    <w:basedOn w:val="TableNormal"/>
    <w:tblPr>
      <w:tblStyleRowBandSize w:val="1"/>
      <w:tblStyleColBandSize w:val="1"/>
      <w:tblCellMar>
        <w:left w:w="115.0" w:type="dxa"/>
        <w:right w:w="115.0" w:type="dxa"/>
      </w:tblCellMar>
    </w:tblPr>
    <w:tcPr>
      <w:shd w:color="auto" w:fill="e5dfec" w:val="clear"/>
    </w:tcPr>
  </w:style>
  <w:style w:type="table" w:styleId="afb" w:customStyle="1">
    <w:basedOn w:val="TableNormal"/>
    <w:tblPr>
      <w:tblStyleRowBandSize w:val="1"/>
      <w:tblStyleColBandSize w:val="1"/>
      <w:tblCellMar>
        <w:left w:w="115.0" w:type="dxa"/>
        <w:right w:w="115.0" w:type="dxa"/>
      </w:tblCellMar>
    </w:tblPr>
    <w:tcPr>
      <w:shd w:color="auto" w:fill="e5dfec" w:val="clear"/>
    </w:tcPr>
  </w:style>
  <w:style w:type="table" w:styleId="afc" w:customStyle="1">
    <w:basedOn w:val="TableNormal"/>
    <w:tblPr>
      <w:tblStyleRowBandSize w:val="1"/>
      <w:tblStyleColBandSize w:val="1"/>
      <w:tblCellMar>
        <w:left w:w="115.0" w:type="dxa"/>
        <w:right w:w="115.0" w:type="dxa"/>
      </w:tblCellMar>
    </w:tblPr>
    <w:tcPr>
      <w:shd w:color="auto" w:fill="e5dfec" w:val="clear"/>
    </w:tcPr>
  </w:style>
  <w:style w:type="table" w:styleId="afd" w:customStyle="1">
    <w:basedOn w:val="TableNormal"/>
    <w:tblPr>
      <w:tblStyleRowBandSize w:val="1"/>
      <w:tblStyleColBandSize w:val="1"/>
      <w:tblCellMar>
        <w:left w:w="115.0" w:type="dxa"/>
        <w:right w:w="115.0" w:type="dxa"/>
      </w:tblCellMar>
    </w:tblPr>
    <w:tcPr>
      <w:shd w:color="auto" w:fill="e5dfec" w:val="clear"/>
    </w:tcPr>
  </w:style>
  <w:style w:type="table" w:styleId="afe" w:customStyle="1">
    <w:basedOn w:val="TableNormal"/>
    <w:tblPr>
      <w:tblStyleRowBandSize w:val="1"/>
      <w:tblStyleColBandSize w:val="1"/>
      <w:tblCellMar>
        <w:left w:w="115.0" w:type="dxa"/>
        <w:right w:w="115.0" w:type="dxa"/>
      </w:tblCellMar>
    </w:tblPr>
    <w:tcPr>
      <w:shd w:color="auto" w:fill="e5dfec" w:val="clear"/>
    </w:tcPr>
  </w:style>
  <w:style w:type="table" w:styleId="aff" w:customStyle="1">
    <w:basedOn w:val="TableNormal"/>
    <w:tblPr>
      <w:tblStyleRowBandSize w:val="1"/>
      <w:tblStyleColBandSize w:val="1"/>
      <w:tblCellMar>
        <w:left w:w="115.0" w:type="dxa"/>
        <w:right w:w="115.0" w:type="dxa"/>
      </w:tblCellMar>
    </w:tblPr>
    <w:tcPr>
      <w:shd w:color="auto" w:fill="e5dfec" w:val="clear"/>
    </w:tcPr>
  </w:style>
  <w:style w:type="table" w:styleId="aff0" w:customStyle="1">
    <w:basedOn w:val="TableNormal"/>
    <w:tblPr>
      <w:tblStyleRowBandSize w:val="1"/>
      <w:tblStyleColBandSize w:val="1"/>
      <w:tblCellMar>
        <w:left w:w="115.0" w:type="dxa"/>
        <w:right w:w="115.0" w:type="dxa"/>
      </w:tblCellMar>
    </w:tblPr>
    <w:tcPr>
      <w:shd w:color="auto" w:fill="e5dfec" w:val="clear"/>
    </w:tcPr>
  </w:style>
  <w:style w:type="table" w:styleId="aff1" w:customStyle="1">
    <w:basedOn w:val="TableNormal"/>
    <w:tblPr>
      <w:tblStyleRowBandSize w:val="1"/>
      <w:tblStyleColBandSize w:val="1"/>
      <w:tblCellMar>
        <w:left w:w="115.0" w:type="dxa"/>
        <w:right w:w="115.0" w:type="dxa"/>
      </w:tblCellMar>
    </w:tblPr>
    <w:tcPr>
      <w:shd w:color="auto" w:fill="e5dfec" w:val="clear"/>
    </w:tcPr>
  </w:style>
  <w:style w:type="paragraph" w:styleId="NoSpacing">
    <w:name w:val="No Spacing"/>
    <w:link w:val="NoSpacingChar"/>
    <w:uiPriority w:val="1"/>
    <w:qFormat w:val="1"/>
    <w:rsid w:val="00474A1E"/>
    <w:pPr>
      <w:spacing w:after="0" w:line="240" w:lineRule="auto"/>
    </w:pPr>
    <w:rPr>
      <w:rFonts w:asciiTheme="minorHAnsi" w:cstheme="minorBidi" w:eastAsiaTheme="minorEastAsia" w:hAnsiTheme="minorHAnsi"/>
      <w:lang w:eastAsia="en-US" w:val="en-US"/>
    </w:rPr>
  </w:style>
  <w:style w:type="character" w:styleId="NoSpacingChar" w:customStyle="1">
    <w:name w:val="No Spacing Char"/>
    <w:basedOn w:val="DefaultParagraphFont"/>
    <w:link w:val="NoSpacing"/>
    <w:uiPriority w:val="1"/>
    <w:rsid w:val="00474A1E"/>
    <w:rPr>
      <w:rFonts w:asciiTheme="minorHAnsi" w:cstheme="minorBidi" w:eastAsiaTheme="minorEastAsia" w:hAnsiTheme="minorHAnsi"/>
      <w:lang w:eastAsia="en-US" w:val="en-US"/>
    </w:rPr>
  </w:style>
  <w:style w:type="paragraph" w:styleId="BodyText">
    <w:name w:val="Body Text"/>
    <w:basedOn w:val="Normal"/>
    <w:link w:val="BodyTextChar"/>
    <w:uiPriority w:val="1"/>
    <w:qFormat w:val="1"/>
    <w:rsid w:val="00170034"/>
    <w:pPr>
      <w:widowControl w:val="0"/>
      <w:autoSpaceDE w:val="0"/>
      <w:autoSpaceDN w:val="0"/>
      <w:spacing w:after="0" w:line="240" w:lineRule="auto"/>
    </w:pPr>
    <w:rPr>
      <w:rFonts w:ascii="Arial" w:cs="Arial" w:eastAsia="Arial" w:hAnsi="Arial"/>
      <w:sz w:val="24"/>
      <w:szCs w:val="24"/>
      <w:lang w:val="en-US"/>
    </w:rPr>
  </w:style>
  <w:style w:type="character" w:styleId="BodyTextChar" w:customStyle="1">
    <w:name w:val="Body Text Char"/>
    <w:basedOn w:val="DefaultParagraphFont"/>
    <w:link w:val="BodyText"/>
    <w:uiPriority w:val="1"/>
    <w:rsid w:val="00170034"/>
    <w:rPr>
      <w:rFonts w:ascii="Arial" w:cs="Arial" w:eastAsia="Arial" w:hAnsi="Arial"/>
      <w:sz w:val="24"/>
      <w:szCs w:val="24"/>
      <w:lang w:eastAsia="en-US" w:val="en-US"/>
    </w:rPr>
  </w:style>
  <w:style w:type="table" w:styleId="ListTable4-Accent6">
    <w:name w:val="List Table 4 Accent 6"/>
    <w:basedOn w:val="TableNormal"/>
    <w:uiPriority w:val="49"/>
    <w:rsid w:val="002A6901"/>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4">
    <w:name w:val="List Table 4 Accent 4"/>
    <w:basedOn w:val="TableNormal"/>
    <w:uiPriority w:val="49"/>
    <w:rsid w:val="00C07B7C"/>
    <w:pPr>
      <w:spacing w:after="0" w:line="240" w:lineRule="auto"/>
    </w:p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tcBorders>
        <w:shd w:color="auto" w:fill="ffc000" w:themeFill="accent4" w:val="clear"/>
      </w:tcPr>
    </w:tblStylePr>
    <w:tblStylePr w:type="lastRow">
      <w:rPr>
        <w:b w:val="1"/>
        <w:bCs w:val="1"/>
      </w:rPr>
      <w:tblPr/>
      <w:tcPr>
        <w:tcBorders>
          <w:top w:color="ffd966"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TableGrid1" w:customStyle="1">
    <w:name w:val="Table Grid1"/>
    <w:basedOn w:val="TableNormal"/>
    <w:next w:val="TableGrid"/>
    <w:uiPriority w:val="39"/>
    <w:rsid w:val="00B372C2"/>
    <w:pPr>
      <w:spacing w:after="0" w:line="240" w:lineRule="auto"/>
    </w:pPr>
    <w:rPr>
      <w:rFonts w:cs="Arial"/>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2">
    <w:name w:val="Grid Table 4 Accent 2"/>
    <w:basedOn w:val="TableNormal"/>
    <w:uiPriority w:val="49"/>
    <w:rsid w:val="00E9072B"/>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YbzFl7SjEVOsY3iGHgepMexHw==">CgMxLjA4AHIhMVo2WDhqdTVsM3N0Y3hiVmRMdEVibWNOM0RBYXU1YWZs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2023-10-08T03:12:00Z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