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do colaborador</w:t>
      </w:r>
    </w:p>
    <w:p>
      <w:pPr>
        <w:pStyle w:val="Subtitle"/>
      </w:pPr>
      <w:r>
        <w:t>Ateliê Digital Paineira · versão 3.1 · 2026</w:t>
      </w:r>
    </w:p>
    <w:p>
      <w:pPr>
        <w:pStyle w:val="Heading1"/>
      </w:pPr>
      <w:r>
        <w:t>Boas-vindas</w:t>
      </w:r>
    </w:p>
    <w:p>
      <w:r>
        <w:t>Este manual reúne o que toda pessoa que chega ao Ateliê Digital Paineira precisa saber nos primeiros dias: quem somos, como trabalhamos, quais ferramentas usamos, quais são os benefícios e a quem recorrer quando surgir uma dúvida. Leia com calma na primeira semana e volte a ele sempre que precisar; o conteúdo é revisado a cada seis meses pela equipe de Pessoas e Cultura.</w:t>
      </w:r>
    </w:p>
    <w:p>
      <w:r>
        <w:t>Seja muito bem-vinda ou bem-vindo. Estamos felizes por você estar aqui e queremos que seus primeiros meses sejam de aprendizado, boas conversas e entregas das quais você se orgulhe.</w:t>
      </w:r>
    </w:p>
    <w:p>
      <w:pPr>
        <w:pStyle w:val="Heading1"/>
      </w:pPr>
      <w:r>
        <w:t>Quem somos</w:t>
      </w:r>
    </w:p>
    <w:p>
      <w:r>
        <w:t>O Ateliê Digital Paineira é uma empresa de design e desenvolvimento de produtos digitais. Criamos aplicativos, sistemas internos e sites para organizações de médio porte, com equipes pequenas que acompanham cada projeto da primeira conversa até a manutenção.</w:t>
      </w:r>
    </w:p>
    <w:p>
      <w:r>
        <w:drawing>
          <wp:inline xmlns:a="http://schemas.openxmlformats.org/drawingml/2006/main" xmlns:pic="http://schemas.openxmlformats.org/drawingml/2006/picture">
            <wp:extent cx="5760000" cy="2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i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Marca do Ateliê Digital Paineira</w:t>
      </w:r>
    </w:p>
    <w:p>
      <w:r>
        <w:t>O nome vem da paineira, árvore de tronco largo que floresce no inverno, quando quase todas as outras estão sem cor. Gostamos da ideia de florescer mesmo quando o cenário é difícil, e de ter raízes fundas o bastante para crescer devagar e com segurança.</w:t>
      </w:r>
    </w:p>
    <w:p>
      <w:pPr>
        <w:pStyle w:val="Heading1"/>
      </w:pPr>
      <w:r>
        <w:t>Nossos valores</w:t>
      </w:r>
    </w:p>
    <w:p>
      <w:pPr>
        <w:pStyle w:val="ListBullet"/>
      </w:pPr>
      <w:r>
        <w:rPr>
          <w:b/>
        </w:rPr>
        <w:t>Clareza antes de velocidade.</w:t>
      </w:r>
      <w:r>
        <w:t xml:space="preserve"> Entender bem o problema economiza semanas de retrabalho.</w:t>
      </w:r>
    </w:p>
    <w:p>
      <w:pPr>
        <w:pStyle w:val="ListBullet"/>
      </w:pPr>
      <w:r>
        <w:rPr>
          <w:b/>
        </w:rPr>
        <w:t>Cuidado com quem usa.</w:t>
      </w:r>
      <w:r>
        <w:t xml:space="preserve"> Cada tela que entregamos será usada por alguém num dia corrido.</w:t>
      </w:r>
    </w:p>
    <w:p>
      <w:pPr>
        <w:pStyle w:val="ListBullet"/>
      </w:pPr>
      <w:r>
        <w:rPr>
          <w:b/>
        </w:rPr>
        <w:t>Conversa franca.</w:t>
      </w:r>
      <w:r>
        <w:t xml:space="preserve"> Discordar com respeito é parte do trabalho, não um problema.</w:t>
      </w:r>
    </w:p>
    <w:p>
      <w:pPr>
        <w:pStyle w:val="ListBullet"/>
      </w:pPr>
      <w:r>
        <w:rPr>
          <w:b/>
        </w:rPr>
        <w:t>Aprender em público.</w:t>
      </w:r>
      <w:r>
        <w:t xml:space="preserve"> Compartilhamos erros e descobertas para que todos cresçam juntos.</w:t>
      </w:r>
    </w:p>
    <w:p>
      <w:pPr>
        <w:pStyle w:val="ListBullet"/>
      </w:pPr>
      <w:r>
        <w:rPr>
          <w:b/>
        </w:rPr>
        <w:t>Sustentabilidade.</w:t>
      </w:r>
      <w:r>
        <w:t xml:space="preserve"> Ritmo de trabalho que caiba numa vida inteira, não só num projeto.</w:t>
      </w:r>
    </w:p>
    <w:p>
      <w:pPr>
        <w:pStyle w:val="Heading1"/>
      </w:pPr>
      <w:r>
        <w:t>Como trabalhamos</w:t>
      </w:r>
    </w:p>
    <w:p>
      <w:pPr>
        <w:pStyle w:val="Heading2"/>
      </w:pPr>
      <w:r>
        <w:t>Jornada e horários</w:t>
      </w:r>
    </w:p>
    <w:p>
      <w:r>
        <w:t>A jornada é de 40 horas semanais, com horário flexível entre 7h e 20h. Pedimos que todos estejam disponíveis no período comum das 10h às 16h, quando acontecem as reuniões e as conversas que precisam de resposta rápida.</w:t>
      </w:r>
    </w:p>
    <w:p>
      <w:pPr>
        <w:pStyle w:val="Heading2"/>
      </w:pPr>
      <w:r>
        <w:t>Trabalho híbrido</w:t>
      </w:r>
    </w:p>
    <w:p>
      <w:pPr>
        <w:pStyle w:val="ListBullet"/>
      </w:pPr>
      <w:r>
        <w:t>O escritório fica aberto de segunda a sexta, e cada equipe combina seus dias presenciais.</w:t>
      </w:r>
    </w:p>
    <w:p>
      <w:pPr>
        <w:pStyle w:val="ListBullet"/>
      </w:pPr>
      <w:r>
        <w:t>Recomendamos pelo menos dois encontros presenciais por mês com a sua equipe.</w:t>
      </w:r>
    </w:p>
    <w:p>
      <w:pPr>
        <w:pStyle w:val="ListBullet"/>
      </w:pPr>
      <w:r>
        <w:t>Em casa, use uma rede segura e mantenha o equipamento da empresa só para o trabalho.</w:t>
      </w:r>
    </w:p>
    <w:p>
      <w:pPr>
        <w:pStyle w:val="Heading2"/>
      </w:pPr>
      <w:r>
        <w:t>Reuniões</w:t>
      </w:r>
    </w:p>
    <w:p>
      <w:pPr>
        <w:pStyle w:val="ListBullet"/>
      </w:pPr>
      <w:r>
        <w:t>Toda reunião tem pauta enviada com antecedência e termina com responsáveis definidos.</w:t>
      </w:r>
    </w:p>
    <w:p>
      <w:pPr>
        <w:pStyle w:val="ListBullet"/>
      </w:pPr>
      <w:r>
        <w:t>As quartas-feiras à tarde são livres de reuniões, reservadas para trabalho concentrado.</w:t>
      </w:r>
    </w:p>
    <w:p>
      <w:pPr>
        <w:pStyle w:val="ListBullet"/>
      </w:pPr>
      <w:r>
        <w:t>Se a reunião puder ser um texto, ela deve ser um texto.</w:t>
      </w:r>
    </w:p>
    <w:p>
      <w:pPr>
        <w:pStyle w:val="Heading1"/>
      </w:pPr>
      <w:r>
        <w:t>Ferramentas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</w:trPr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Ferramenta</w:t>
            </w:r>
          </w:p>
        </w:tc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Para que serve</w:t>
            </w:r>
          </w:p>
        </w:tc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Quem configura</w:t>
            </w:r>
          </w:p>
        </w:tc>
      </w:tr>
      <w:tr>
        <w:tc>
          <w:tcPr>
            <w:tcW w:type="dxa" w:w="3061"/>
          </w:tcPr>
          <w:p>
            <w:r/>
            <w:r>
              <w:t>Chat da equipe</w:t>
            </w:r>
          </w:p>
        </w:tc>
        <w:tc>
          <w:tcPr>
            <w:tcW w:type="dxa" w:w="3061"/>
          </w:tcPr>
          <w:p>
            <w:r/>
            <w:r>
              <w:t>Conversas do dia a dia e avisos rápidos</w:t>
            </w:r>
          </w:p>
        </w:tc>
        <w:tc>
          <w:tcPr>
            <w:tcW w:type="dxa" w:w="3061"/>
          </w:tcPr>
          <w:p>
            <w:r/>
            <w:r>
              <w:t>Suporte interno, no primeiro dia</w:t>
            </w:r>
          </w:p>
        </w:tc>
      </w:tr>
      <w:tr>
        <w:tc>
          <w:tcPr>
            <w:tcW w:type="dxa" w:w="3061"/>
          </w:tcPr>
          <w:p>
            <w:r/>
            <w:r>
              <w:t>E-mail corporativo</w:t>
            </w:r>
          </w:p>
        </w:tc>
        <w:tc>
          <w:tcPr>
            <w:tcW w:type="dxa" w:w="3061"/>
          </w:tcPr>
          <w:p>
            <w:r/>
            <w:r>
              <w:t>Comunicação com clientes e fornecedores</w:t>
            </w:r>
          </w:p>
        </w:tc>
        <w:tc>
          <w:tcPr>
            <w:tcW w:type="dxa" w:w="3061"/>
          </w:tcPr>
          <w:p>
            <w:r/>
            <w:r>
              <w:t>Suporte interno, no primeiro dia</w:t>
            </w:r>
          </w:p>
        </w:tc>
      </w:tr>
      <w:tr>
        <w:tc>
          <w:tcPr>
            <w:tcW w:type="dxa" w:w="3061"/>
          </w:tcPr>
          <w:p>
            <w:r/>
            <w:r>
              <w:t>Gerenciador de tarefas</w:t>
            </w:r>
          </w:p>
        </w:tc>
        <w:tc>
          <w:tcPr>
            <w:tcW w:type="dxa" w:w="3061"/>
          </w:tcPr>
          <w:p>
            <w:r/>
            <w:r>
              <w:t>Planejamento e acompanhamento dos projetos</w:t>
            </w:r>
          </w:p>
        </w:tc>
        <w:tc>
          <w:tcPr>
            <w:tcW w:type="dxa" w:w="3061"/>
          </w:tcPr>
          <w:p>
            <w:r/>
            <w:r>
              <w:t>Liderança da sua equipe</w:t>
            </w:r>
          </w:p>
        </w:tc>
      </w:tr>
      <w:tr>
        <w:tc>
          <w:tcPr>
            <w:tcW w:type="dxa" w:w="3061"/>
          </w:tcPr>
          <w:p>
            <w:r/>
            <w:r>
              <w:t>Repositório de código</w:t>
            </w:r>
          </w:p>
        </w:tc>
        <w:tc>
          <w:tcPr>
            <w:tcW w:type="dxa" w:w="3061"/>
          </w:tcPr>
          <w:p>
            <w:r/>
            <w:r>
              <w:t>Versionamento e revisão de código</w:t>
            </w:r>
          </w:p>
        </w:tc>
        <w:tc>
          <w:tcPr>
            <w:tcW w:type="dxa" w:w="3061"/>
          </w:tcPr>
          <w:p>
            <w:r/>
            <w:r>
              <w:t>Liderança técnica</w:t>
            </w:r>
          </w:p>
        </w:tc>
      </w:tr>
      <w:tr>
        <w:tc>
          <w:tcPr>
            <w:tcW w:type="dxa" w:w="3061"/>
          </w:tcPr>
          <w:p>
            <w:r/>
            <w:r>
              <w:t>Wiki interna</w:t>
            </w:r>
          </w:p>
        </w:tc>
        <w:tc>
          <w:tcPr>
            <w:tcW w:type="dxa" w:w="3061"/>
          </w:tcPr>
          <w:p>
            <w:r/>
            <w:r>
              <w:t>Processos, decisões e documentação</w:t>
            </w:r>
          </w:p>
        </w:tc>
        <w:tc>
          <w:tcPr>
            <w:tcW w:type="dxa" w:w="3061"/>
          </w:tcPr>
          <w:p>
            <w:r/>
            <w:r>
              <w:t>Você mesmo, ao longo do tempo</w:t>
            </w:r>
          </w:p>
        </w:tc>
      </w:tr>
      <w:tr>
        <w:tc>
          <w:tcPr>
            <w:tcW w:type="dxa" w:w="3061"/>
          </w:tcPr>
          <w:p>
            <w:r/>
            <w:r>
              <w:t>Ponto eletrônico</w:t>
            </w:r>
          </w:p>
        </w:tc>
        <w:tc>
          <w:tcPr>
            <w:tcW w:type="dxa" w:w="3061"/>
          </w:tcPr>
          <w:p>
            <w:r/>
            <w:r>
              <w:t>Registro da jornada</w:t>
            </w:r>
          </w:p>
        </w:tc>
        <w:tc>
          <w:tcPr>
            <w:tcW w:type="dxa" w:w="3061"/>
          </w:tcPr>
          <w:p>
            <w:r/>
            <w:r>
              <w:t>Pessoas e Cultura</w:t>
            </w:r>
          </w:p>
        </w:tc>
      </w:tr>
    </w:tbl>
    <w:p/>
    <w:p>
      <w:pPr>
        <w:pStyle w:val="Heading1"/>
      </w:pPr>
      <w:r>
        <w:t>Seus primeiros 30 dias</w:t>
      </w:r>
    </w:p>
    <w:p>
      <w:pPr>
        <w:pStyle w:val="ListNumber"/>
        <w:numPr>
          <w:ilvl w:val="0"/>
          <w:numId w:val="10"/>
        </w:numPr>
      </w:pPr>
      <w:r>
        <w:t>Primeiro dia: recebimento do equipamento, criação de acessos e almoço com a equipe.</w:t>
      </w:r>
    </w:p>
    <w:p>
      <w:pPr>
        <w:pStyle w:val="ListNumber"/>
        <w:numPr>
          <w:ilvl w:val="0"/>
          <w:numId w:val="10"/>
        </w:numPr>
      </w:pPr>
      <w:r>
        <w:t>Primeira semana: leitura deste manual, da wiki da sua equipe e conversas com a pessoa que vai acompanhar você.</w:t>
      </w:r>
    </w:p>
    <w:p>
      <w:pPr>
        <w:pStyle w:val="ListNumber"/>
        <w:numPr>
          <w:ilvl w:val="0"/>
          <w:numId w:val="10"/>
        </w:numPr>
      </w:pPr>
      <w:r>
        <w:t>Segunda semana: primeira tarefa real, pequena e com revisão próxima.</w:t>
      </w:r>
    </w:p>
    <w:p>
      <w:pPr>
        <w:pStyle w:val="ListNumber"/>
        <w:numPr>
          <w:ilvl w:val="0"/>
          <w:numId w:val="10"/>
        </w:numPr>
      </w:pPr>
      <w:r>
        <w:t>Terceira semana: participação nas cerimônias do projeto e apresentação para a empresa no encontro mensal.</w:t>
      </w:r>
    </w:p>
    <w:p>
      <w:pPr>
        <w:pStyle w:val="ListNumber"/>
        <w:numPr>
          <w:ilvl w:val="0"/>
          <w:numId w:val="10"/>
        </w:numPr>
      </w:pPr>
      <w:r>
        <w:t>Trigésimo dia: conversa de acompanhamento com sua liderança, com feedback nos dois sentidos.</w:t>
      </w:r>
    </w:p>
    <w:p>
      <w:pPr>
        <w:pStyle w:val="Heading1"/>
      </w:pPr>
      <w:r>
        <w:t>Benefícios</w:t>
      </w:r>
    </w:p>
    <w:p>
      <w:pPr>
        <w:pStyle w:val="ListBullet"/>
      </w:pPr>
      <w:r>
        <w:t>Plano de saúde e odontológico, extensivo a dependentes.</w:t>
      </w:r>
    </w:p>
    <w:p>
      <w:pPr>
        <w:pStyle w:val="ListBullet"/>
      </w:pPr>
      <w:r>
        <w:t>Vale-refeição ou vale-alimentação, à sua escolha.</w:t>
      </w:r>
    </w:p>
    <w:p>
      <w:pPr>
        <w:pStyle w:val="ListBullet"/>
      </w:pPr>
      <w:r>
        <w:t>Auxílio para internet e energia no trabalho remoto.</w:t>
      </w:r>
    </w:p>
    <w:p>
      <w:pPr>
        <w:pStyle w:val="ListBullet"/>
      </w:pPr>
      <w:r>
        <w:t>Verba anual para cursos, livros e eventos.</w:t>
      </w:r>
    </w:p>
    <w:p>
      <w:pPr>
        <w:pStyle w:val="ListBullet"/>
      </w:pPr>
      <w:r>
        <w:t>Folga no dia do aniversário.</w:t>
      </w:r>
    </w:p>
    <w:p>
      <w:pPr>
        <w:pStyle w:val="ListBullet"/>
      </w:pPr>
      <w:r>
        <w:t>Licença parental estendida para todas as pessoas.</w:t>
      </w:r>
    </w:p>
    <w:p>
      <w:pPr>
        <w:pStyle w:val="Heading1"/>
      </w:pPr>
      <w:r>
        <w:t>Desenvolvimento e feedback</w:t>
      </w:r>
    </w:p>
    <w:p>
      <w:r>
        <w:t>A cada trimestre, você e sua liderança revisam objetivos, conquistas e pontos de desenvolvimento. O ciclo anual inclui avaliação de pares e uma conversa sobre carreira, com trilhas técnicas e de gestão de mesmo valor.</w:t>
      </w:r>
    </w:p>
    <w:p>
      <w:pPr>
        <w:pStyle w:val="Quote"/>
      </w:pPr>
      <w:r>
        <w:t>Aqui ninguém precisa saber tudo. Precisa saber perguntar, e ter coragem de dizer quando não sabe. — Rosa Albuquerque, fundadora</w:t>
      </w:r>
    </w:p>
    <w:p>
      <w:pPr>
        <w:pStyle w:val="Heading1"/>
      </w:pPr>
      <w:r>
        <w:t>Dúvidas</w:t>
      </w:r>
    </w:p>
    <w:p>
      <w:r>
        <w:t>Para qualquer assunto deste manual, procure a equipe de Pessoas e Cultura pelo canal de pessoas no chat. Para acessos, equipamentos e senhas, fale com o suporte interno. Se não souber a quem perguntar, pergunte à sua liderança: descobrir o caminho certo também é trabalho dela.</w:t>
      </w:r>
    </w:p>
    <w:sectPr w:rsidR="00FC693F" w:rsidRPr="0006063C" w:rsidSect="00034616">
      <w:footerReference w:type="default" r:id="rId9"/>
      <w:pgSz w:w="11906" w:h="16838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7C"/>
        <w:sz w:val="16"/>
      </w:rPr>
      <w:t xml:space="preserve">Manual do colaborador · Ateliê Digital Paineira  ·  página </w:t>
    </w:r>
    <w:r>
      <w:rPr>
        <w:color w:val="5B6B7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C35"/>
      <w:sz w:val="22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2B35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4A5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7D6E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2B35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B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i/>
      <w:iCs/>
      <w:color w:val="5B6B7C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711</Words>
  <Characters>4490</Characters>
  <Application>python-docx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colaborador</dc:title>
  <dc:subject>Boas-vindas, rotina, ferramentas e benefícios</dc:subject>
  <dc:creator>Juliana Prates</dc:creator>
  <cp:keywords>manual, integração, pessoas, cultura</cp:keywords>
  <dc:description>Documento fictício criado para demonstração.</dc:description>
  <cp:lastModifiedBy>Juliana Prates</cp:lastModifiedBy>
  <cp:revision>3</cp:revision>
  <dcterms:created xsi:type="dcterms:W3CDTF">2026-09-14T09:30:00Z</dcterms:created>
  <dcterms:modified xsi:type="dcterms:W3CDTF">2026-10-02T16:10:00Z</dcterms:modified>
  <cp:category/>
  <dc:language>pt-BR</dc:language>
</cp:coreProperties>
</file>