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m417hwvwxo58"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8p3qm1hzv6rm"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cmcgdxscjajf"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flirtoxu2ii7" w:id="3"/>
      <w:bookmarkEnd w:id="3"/>
      <w:r w:rsidDel="00000000" w:rsidR="00000000" w:rsidRPr="00000000">
        <w:rPr>
          <w:rtl w:val="0"/>
        </w:rPr>
      </w:r>
    </w:p>
    <w:p w:rsidR="00000000" w:rsidDel="00000000" w:rsidP="00000000" w:rsidRDefault="00000000" w:rsidRPr="00000000" w14:paraId="00000005">
      <w:pPr>
        <w:pStyle w:val="Title"/>
        <w:jc w:val="left"/>
        <w:rPr/>
      </w:pPr>
      <w:bookmarkStart w:colFirst="0" w:colLast="0" w:name="_l7t2b18po1l2" w:id="4"/>
      <w:bookmarkEnd w:id="4"/>
      <w:r w:rsidDel="00000000" w:rsidR="00000000" w:rsidRPr="00000000">
        <w:rPr>
          <w:rtl w:val="0"/>
        </w:rPr>
      </w:r>
    </w:p>
    <w:p w:rsidR="00000000" w:rsidDel="00000000" w:rsidP="00000000" w:rsidRDefault="00000000" w:rsidRPr="00000000" w14:paraId="00000006">
      <w:pPr>
        <w:pStyle w:val="Title"/>
        <w:jc w:val="center"/>
        <w:rPr>
          <w:b w:val="1"/>
        </w:rPr>
      </w:pPr>
      <w:bookmarkStart w:colFirst="0" w:colLast="0" w:name="_nwsfa5du12jw" w:id="5"/>
      <w:bookmarkEnd w:id="5"/>
      <w:r w:rsidDel="00000000" w:rsidR="00000000" w:rsidRPr="00000000">
        <w:rPr>
          <w:rtl w:val="0"/>
        </w:rPr>
        <w:t xml:space="preserve">Data Access Policy</w:t>
      </w:r>
      <w:r w:rsidDel="00000000" w:rsidR="00000000" w:rsidRPr="00000000">
        <w:rPr>
          <w:rtl w:val="0"/>
        </w:rPr>
      </w:r>
    </w:p>
    <w:p w:rsidR="00000000" w:rsidDel="00000000" w:rsidP="00000000" w:rsidRDefault="00000000" w:rsidRPr="00000000" w14:paraId="00000007">
      <w:pPr>
        <w:jc w:val="center"/>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tl w:val="0"/>
        </w:rPr>
        <w:t xml:space="preserve">Violet Figueroa</w:t>
      </w:r>
    </w:p>
    <w:p w:rsidR="00000000" w:rsidDel="00000000" w:rsidP="00000000" w:rsidRDefault="00000000" w:rsidRPr="00000000" w14:paraId="00000008">
      <w:pPr>
        <w:jc w:val="left"/>
        <w:rPr/>
      </w:pPr>
      <w:r w:rsidDel="00000000" w:rsidR="00000000" w:rsidRPr="00000000">
        <w:rPr>
          <w:rtl w:val="0"/>
        </w:rPr>
      </w:r>
    </w:p>
    <w:sdt>
      <w:sdtPr>
        <w:id w:val="-76622528"/>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xr0tjt7n69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Policy Title</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n9kv2imahk2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TLP Classification</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7kmxorf12o1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Purpose</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kd0ntywwg6u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6rsyjm9vcyo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Policy Statement</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7k9acrxb4glh">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Responsibilities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rz3dbxyi4y8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Compliance</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ecdumlkmot1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Review and Approval</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adeh3ck9vgk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References and Citation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Heading1"/>
        <w:rPr/>
      </w:pPr>
      <w:bookmarkStart w:colFirst="0" w:colLast="0" w:name="_msaqb7ukawow" w:id="6"/>
      <w:bookmarkEnd w:id="6"/>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vxr0tjt7n69d" w:id="7"/>
      <w:bookmarkEnd w:id="7"/>
      <w:r w:rsidDel="00000000" w:rsidR="00000000" w:rsidRPr="00000000">
        <w:rPr>
          <w:rtl w:val="0"/>
        </w:rPr>
        <w:t xml:space="preserve">Policy Title</w:t>
      </w:r>
    </w:p>
    <w:p w:rsidR="00000000" w:rsidDel="00000000" w:rsidP="00000000" w:rsidRDefault="00000000" w:rsidRPr="00000000" w14:paraId="00000014">
      <w:pPr>
        <w:rPr/>
      </w:pPr>
      <w:r w:rsidDel="00000000" w:rsidR="00000000" w:rsidRPr="00000000">
        <w:rPr>
          <w:rtl w:val="0"/>
        </w:rPr>
        <w:t xml:space="preserve">Data Access Policy</w:t>
      </w:r>
    </w:p>
    <w:p w:rsidR="00000000" w:rsidDel="00000000" w:rsidP="00000000" w:rsidRDefault="00000000" w:rsidRPr="00000000" w14:paraId="00000015">
      <w:pPr>
        <w:pStyle w:val="Heading1"/>
        <w:spacing w:before="0" w:lineRule="auto"/>
        <w:rPr/>
      </w:pPr>
      <w:bookmarkStart w:colFirst="0" w:colLast="0" w:name="_n9kv2imahk2b" w:id="8"/>
      <w:bookmarkEnd w:id="8"/>
      <w:r w:rsidDel="00000000" w:rsidR="00000000" w:rsidRPr="00000000">
        <w:rPr>
          <w:rtl w:val="0"/>
        </w:rPr>
        <w:t xml:space="preserve">TLP Classification</w:t>
      </w:r>
    </w:p>
    <w:p w:rsidR="00000000" w:rsidDel="00000000" w:rsidP="00000000" w:rsidRDefault="00000000" w:rsidRPr="00000000" w14:paraId="00000016">
      <w:pPr>
        <w:rPr/>
      </w:pPr>
      <w:r w:rsidDel="00000000" w:rsidR="00000000" w:rsidRPr="00000000">
        <w:rPr>
          <w:rtl w:val="0"/>
        </w:rPr>
        <w:t xml:space="preserve">TLP: Green</w:t>
      </w:r>
    </w:p>
    <w:p w:rsidR="00000000" w:rsidDel="00000000" w:rsidP="00000000" w:rsidRDefault="00000000" w:rsidRPr="00000000" w14:paraId="00000017">
      <w:pPr>
        <w:pStyle w:val="Heading1"/>
        <w:spacing w:before="0" w:lineRule="auto"/>
        <w:rPr/>
      </w:pPr>
      <w:bookmarkStart w:colFirst="0" w:colLast="0" w:name="_7kmxorf12o17" w:id="9"/>
      <w:bookmarkEnd w:id="9"/>
      <w:r w:rsidDel="00000000" w:rsidR="00000000" w:rsidRPr="00000000">
        <w:rPr>
          <w:rtl w:val="0"/>
        </w:rPr>
        <w:t xml:space="preserve">Purpose</w:t>
      </w:r>
    </w:p>
    <w:p w:rsidR="00000000" w:rsidDel="00000000" w:rsidP="00000000" w:rsidRDefault="00000000" w:rsidRPr="00000000" w14:paraId="00000018">
      <w:pPr>
        <w:rPr/>
      </w:pPr>
      <w:r w:rsidDel="00000000" w:rsidR="00000000" w:rsidRPr="00000000">
        <w:rPr>
          <w:rtl w:val="0"/>
        </w:rPr>
        <w:t xml:space="preserve">This policy ensures that access to BC Ferries' sensitive data and critical systems is restricted to authorized personnel only. It aims to protect customer Personally Identifiable Information (PII), operational data, and other sensitive information from unauthorized access or misuse while maintaining compliance with PIPEDA (Office of the Privacy Commissioner of Canada [PIPEDA], 2000).</w:t>
      </w:r>
    </w:p>
    <w:p w:rsidR="00000000" w:rsidDel="00000000" w:rsidP="00000000" w:rsidRDefault="00000000" w:rsidRPr="00000000" w14:paraId="00000019">
      <w:pPr>
        <w:pStyle w:val="Heading1"/>
        <w:spacing w:before="0" w:lineRule="auto"/>
        <w:rPr/>
      </w:pPr>
      <w:bookmarkStart w:colFirst="0" w:colLast="0" w:name="_kd0ntywwg6ur" w:id="10"/>
      <w:bookmarkEnd w:id="10"/>
      <w:r w:rsidDel="00000000" w:rsidR="00000000" w:rsidRPr="00000000">
        <w:rPr>
          <w:rtl w:val="0"/>
        </w:rPr>
        <w:t xml:space="preserve">Scope</w:t>
      </w:r>
    </w:p>
    <w:p w:rsidR="00000000" w:rsidDel="00000000" w:rsidP="00000000" w:rsidRDefault="00000000" w:rsidRPr="00000000" w14:paraId="0000001A">
      <w:pPr>
        <w:rPr/>
      </w:pPr>
      <w:r w:rsidDel="00000000" w:rsidR="00000000" w:rsidRPr="00000000">
        <w:rPr>
          <w:rtl w:val="0"/>
        </w:rPr>
        <w:t xml:space="preserve">This policy applies to:</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All employees, contractors, vendors, and third-party partners with access to BC Ferries' systems.</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All data assets, including customer PII, operational technology (OT) systems, ticketing platforms, and internal communications tools.</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All devices and systems used to access BC Ferries' network.</w:t>
      </w:r>
    </w:p>
    <w:p w:rsidR="00000000" w:rsidDel="00000000" w:rsidP="00000000" w:rsidRDefault="00000000" w:rsidRPr="00000000" w14:paraId="0000001E">
      <w:pPr>
        <w:pStyle w:val="Heading1"/>
        <w:rPr/>
      </w:pPr>
      <w:bookmarkStart w:colFirst="0" w:colLast="0" w:name="_6rsyjm9vcyo5" w:id="11"/>
      <w:bookmarkEnd w:id="11"/>
      <w:r w:rsidDel="00000000" w:rsidR="00000000" w:rsidRPr="00000000">
        <w:rPr>
          <w:rtl w:val="0"/>
        </w:rPr>
        <w:t xml:space="preserve">Policy Statement</w:t>
      </w:r>
    </w:p>
    <w:p w:rsidR="00000000" w:rsidDel="00000000" w:rsidP="00000000" w:rsidRDefault="00000000" w:rsidRPr="00000000" w14:paraId="0000001F">
      <w:pPr>
        <w:numPr>
          <w:ilvl w:val="0"/>
          <w:numId w:val="1"/>
        </w:numPr>
        <w:ind w:left="720" w:hanging="360"/>
        <w:rPr>
          <w:u w:val="none"/>
        </w:rPr>
      </w:pPr>
      <w:r w:rsidDel="00000000" w:rsidR="00000000" w:rsidRPr="00000000">
        <w:rPr>
          <w:b w:val="1"/>
          <w:rtl w:val="0"/>
        </w:rPr>
        <w:t xml:space="preserve">Access Control</w:t>
      </w:r>
      <w:r w:rsidDel="00000000" w:rsidR="00000000" w:rsidRPr="00000000">
        <w:rPr>
          <w:rtl w:val="0"/>
        </w:rPr>
        <w:t xml:space="preserve">:</w:t>
      </w:r>
    </w:p>
    <w:p w:rsidR="00000000" w:rsidDel="00000000" w:rsidP="00000000" w:rsidRDefault="00000000" w:rsidRPr="00000000" w14:paraId="00000020">
      <w:pPr>
        <w:numPr>
          <w:ilvl w:val="1"/>
          <w:numId w:val="1"/>
        </w:numPr>
        <w:ind w:left="1440" w:hanging="360"/>
        <w:rPr>
          <w:u w:val="none"/>
        </w:rPr>
      </w:pPr>
      <w:r w:rsidDel="00000000" w:rsidR="00000000" w:rsidRPr="00000000">
        <w:rPr>
          <w:rtl w:val="0"/>
        </w:rPr>
        <w:t xml:space="preserve">Access is granted based on the principle of least privilege (PoLP)(National Institute of Standards and Technology [NIST], 2012).</w:t>
      </w:r>
    </w:p>
    <w:p w:rsidR="00000000" w:rsidDel="00000000" w:rsidP="00000000" w:rsidRDefault="00000000" w:rsidRPr="00000000" w14:paraId="00000021">
      <w:pPr>
        <w:numPr>
          <w:ilvl w:val="1"/>
          <w:numId w:val="1"/>
        </w:numPr>
        <w:ind w:left="1440" w:hanging="360"/>
        <w:rPr>
          <w:u w:val="none"/>
        </w:rPr>
      </w:pPr>
      <w:r w:rsidDel="00000000" w:rsidR="00000000" w:rsidRPr="00000000">
        <w:rPr>
          <w:rtl w:val="0"/>
        </w:rPr>
        <w:t xml:space="preserve">Role-Based Access Control (RBAC) is implemented for assigning permissions (National Institute of Standards and Technology [NIST], 2012).</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rtl w:val="0"/>
        </w:rPr>
        <w:t xml:space="preserve">Authentication</w:t>
      </w:r>
      <w:r w:rsidDel="00000000" w:rsidR="00000000" w:rsidRPr="00000000">
        <w:rPr>
          <w:rtl w:val="0"/>
        </w:rPr>
        <w:t xml:space="preserve">:</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Multi-factor authentication (MFA) is mandatory for accessing sensitive systems.</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Shared accounts are prohibited unless explicitly approved for specific use cases.</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rtl w:val="0"/>
        </w:rPr>
        <w:t xml:space="preserve">Access Reviews</w:t>
      </w:r>
      <w:r w:rsidDel="00000000" w:rsidR="00000000" w:rsidRPr="00000000">
        <w:rPr>
          <w:rtl w:val="0"/>
        </w:rPr>
        <w:t xml:space="preserve">:</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Quarterly audits of user access rights ensure alignment with current roles.</w:t>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Immediate revocation of access for offboarding employees or contractors.</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rtl w:val="0"/>
        </w:rPr>
        <w:t xml:space="preserve">Monitoring and Logging</w:t>
      </w:r>
      <w:r w:rsidDel="00000000" w:rsidR="00000000" w:rsidRPr="00000000">
        <w:rPr>
          <w:rtl w:val="0"/>
        </w:rPr>
        <w:t xml:space="preserve">:</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All system access is logged and monitored for suspicious activity.</w:t>
      </w:r>
    </w:p>
    <w:p w:rsidR="00000000" w:rsidDel="00000000" w:rsidP="00000000" w:rsidRDefault="00000000" w:rsidRPr="00000000" w14:paraId="0000002A">
      <w:pPr>
        <w:numPr>
          <w:ilvl w:val="0"/>
          <w:numId w:val="1"/>
        </w:numPr>
        <w:ind w:left="720" w:hanging="360"/>
        <w:rPr>
          <w:u w:val="none"/>
        </w:rPr>
      </w:pPr>
      <w:r w:rsidDel="00000000" w:rsidR="00000000" w:rsidRPr="00000000">
        <w:rPr>
          <w:b w:val="1"/>
          <w:rtl w:val="0"/>
        </w:rPr>
        <w:t xml:space="preserve">Access Requests</w:t>
      </w:r>
      <w:r w:rsidDel="00000000" w:rsidR="00000000" w:rsidRPr="00000000">
        <w:rPr>
          <w:rtl w:val="0"/>
        </w:rPr>
        <w:t xml:space="preserve">:</w:t>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Formal requests must include justification and approval from a supervisor or data owner.</w:t>
      </w:r>
    </w:p>
    <w:p w:rsidR="00000000" w:rsidDel="00000000" w:rsidP="00000000" w:rsidRDefault="00000000" w:rsidRPr="00000000" w14:paraId="0000002C">
      <w:pPr>
        <w:pStyle w:val="Heading1"/>
        <w:rPr/>
      </w:pPr>
      <w:bookmarkStart w:colFirst="0" w:colLast="0" w:name="_7k9acrxb4glh" w:id="12"/>
      <w:bookmarkEnd w:id="12"/>
      <w:r w:rsidDel="00000000" w:rsidR="00000000" w:rsidRPr="00000000">
        <w:rPr>
          <w:rtl w:val="0"/>
        </w:rPr>
        <w:t xml:space="preserve">Responsibilities</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rtl w:val="0"/>
        </w:rPr>
        <w:t xml:space="preserve">Data Owners</w:t>
      </w:r>
      <w:r w:rsidDel="00000000" w:rsidR="00000000" w:rsidRPr="00000000">
        <w:rPr>
          <w:rtl w:val="0"/>
        </w:rPr>
        <w:t xml:space="preserve">: Approve access requests and classify data assets.</w:t>
      </w:r>
    </w:p>
    <w:p w:rsidR="00000000" w:rsidDel="00000000" w:rsidP="00000000" w:rsidRDefault="00000000" w:rsidRPr="00000000" w14:paraId="0000002E">
      <w:pPr>
        <w:numPr>
          <w:ilvl w:val="0"/>
          <w:numId w:val="3"/>
        </w:numPr>
        <w:ind w:left="720" w:hanging="360"/>
        <w:rPr>
          <w:u w:val="none"/>
        </w:rPr>
      </w:pPr>
      <w:r w:rsidDel="00000000" w:rsidR="00000000" w:rsidRPr="00000000">
        <w:rPr>
          <w:b w:val="1"/>
          <w:rtl w:val="0"/>
        </w:rPr>
        <w:t xml:space="preserve">IT Department</w:t>
      </w:r>
      <w:r w:rsidDel="00000000" w:rsidR="00000000" w:rsidRPr="00000000">
        <w:rPr>
          <w:rtl w:val="0"/>
        </w:rPr>
        <w:t xml:space="preserve">: Implement RBAC, MFA, and logging mechanisms; conduct audits.</w:t>
      </w:r>
    </w:p>
    <w:p w:rsidR="00000000" w:rsidDel="00000000" w:rsidP="00000000" w:rsidRDefault="00000000" w:rsidRPr="00000000" w14:paraId="0000002F">
      <w:pPr>
        <w:numPr>
          <w:ilvl w:val="0"/>
          <w:numId w:val="3"/>
        </w:numPr>
        <w:ind w:left="720" w:hanging="360"/>
        <w:rPr>
          <w:u w:val="none"/>
        </w:rPr>
      </w:pPr>
      <w:r w:rsidDel="00000000" w:rsidR="00000000" w:rsidRPr="00000000">
        <w:rPr>
          <w:b w:val="1"/>
          <w:rtl w:val="0"/>
        </w:rPr>
        <w:t xml:space="preserve">Employees</w:t>
      </w:r>
      <w:r w:rsidDel="00000000" w:rsidR="00000000" w:rsidRPr="00000000">
        <w:rPr>
          <w:rtl w:val="0"/>
        </w:rPr>
        <w:t xml:space="preserve">: Safeguard credentials and report suspicious activity.</w:t>
      </w:r>
    </w:p>
    <w:p w:rsidR="00000000" w:rsidDel="00000000" w:rsidP="00000000" w:rsidRDefault="00000000" w:rsidRPr="00000000" w14:paraId="00000030">
      <w:pPr>
        <w:pStyle w:val="Heading1"/>
        <w:rPr/>
      </w:pPr>
      <w:bookmarkStart w:colFirst="0" w:colLast="0" w:name="_rz3dbxyi4y88" w:id="13"/>
      <w:bookmarkEnd w:id="13"/>
      <w:r w:rsidDel="00000000" w:rsidR="00000000" w:rsidRPr="00000000">
        <w:rPr>
          <w:rtl w:val="0"/>
        </w:rPr>
        <w:t xml:space="preserve">Compliance</w:t>
      </w:r>
    </w:p>
    <w:p w:rsidR="00000000" w:rsidDel="00000000" w:rsidP="00000000" w:rsidRDefault="00000000" w:rsidRPr="00000000" w14:paraId="00000031">
      <w:pPr>
        <w:spacing w:after="240" w:lineRule="auto"/>
        <w:rPr/>
      </w:pPr>
      <w:r w:rsidDel="00000000" w:rsidR="00000000" w:rsidRPr="00000000">
        <w:rPr>
          <w:rtl w:val="0"/>
        </w:rPr>
        <w:t xml:space="preserve">Non-compliance may result in disciplinary actions, termination of contracts with vendors, or regulatory penalties under PIPEDA.</w:t>
      </w:r>
    </w:p>
    <w:p w:rsidR="00000000" w:rsidDel="00000000" w:rsidP="00000000" w:rsidRDefault="00000000" w:rsidRPr="00000000" w14:paraId="00000032">
      <w:pPr>
        <w:pStyle w:val="Heading1"/>
        <w:spacing w:before="0" w:lineRule="auto"/>
        <w:rPr/>
      </w:pPr>
      <w:bookmarkStart w:colFirst="0" w:colLast="0" w:name="_ecdumlkmot1b" w:id="14"/>
      <w:bookmarkEnd w:id="14"/>
      <w:r w:rsidDel="00000000" w:rsidR="00000000" w:rsidRPr="00000000">
        <w:rPr>
          <w:rtl w:val="0"/>
        </w:rPr>
        <w:t xml:space="preserve">Review and Approval</w:t>
      </w:r>
    </w:p>
    <w:p w:rsidR="00000000" w:rsidDel="00000000" w:rsidP="00000000" w:rsidRDefault="00000000" w:rsidRPr="00000000" w14:paraId="00000033">
      <w:pPr>
        <w:rPr/>
      </w:pPr>
      <w:r w:rsidDel="00000000" w:rsidR="00000000" w:rsidRPr="00000000">
        <w:rPr>
          <w:rtl w:val="0"/>
        </w:rPr>
        <w:t xml:space="preserve">This policy will be reviewed annually by the IT Security Team. Updates must be approved by the Chief Information Security Officer (CISO).</w:t>
      </w:r>
    </w:p>
    <w:p w:rsidR="00000000" w:rsidDel="00000000" w:rsidP="00000000" w:rsidRDefault="00000000" w:rsidRPr="00000000" w14:paraId="00000034">
      <w:pPr>
        <w:rPr>
          <w:i w:val="1"/>
        </w:rPr>
      </w:pPr>
      <w:r w:rsidDel="00000000" w:rsidR="00000000" w:rsidRPr="00000000">
        <w:rPr>
          <w:i w:val="1"/>
          <w:rtl w:val="0"/>
        </w:rPr>
        <w:t xml:space="preserve">Last Reviewed: February 25, 2025</w:t>
      </w:r>
      <w:r w:rsidDel="00000000" w:rsidR="00000000" w:rsidRPr="00000000">
        <w:rPr>
          <w:rtl w:val="0"/>
        </w:rPr>
        <w:t xml:space="preserve"> </w:t>
      </w:r>
      <w:r w:rsidDel="00000000" w:rsidR="00000000" w:rsidRPr="00000000">
        <w:rPr>
          <w:i w:val="1"/>
          <w:rtl w:val="0"/>
        </w:rPr>
        <w:t xml:space="preserve">Next Review Date: February 25, 2026</w:t>
      </w:r>
      <w:r w:rsidDel="00000000" w:rsidR="00000000" w:rsidRPr="00000000">
        <w:rPr>
          <w:rtl w:val="0"/>
        </w:rPr>
        <w:t xml:space="preserve"> </w:t>
      </w:r>
      <w:r w:rsidDel="00000000" w:rsidR="00000000" w:rsidRPr="00000000">
        <w:rPr>
          <w:i w:val="1"/>
          <w:rtl w:val="0"/>
        </w:rPr>
        <w:t xml:space="preserve">Approved by: Chief Information Security Officer</w:t>
      </w:r>
    </w:p>
    <w:p w:rsidR="00000000" w:rsidDel="00000000" w:rsidP="00000000" w:rsidRDefault="00000000" w:rsidRPr="00000000" w14:paraId="00000035">
      <w:pPr>
        <w:pStyle w:val="Heading1"/>
        <w:rPr/>
      </w:pPr>
      <w:bookmarkStart w:colFirst="0" w:colLast="0" w:name="_kg84jd4b4kr7" w:id="15"/>
      <w:bookmarkEnd w:id="15"/>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bookmarkStart w:colFirst="0" w:colLast="0" w:name="_adeh3ck9vgkx" w:id="16"/>
      <w:bookmarkEnd w:id="16"/>
      <w:r w:rsidDel="00000000" w:rsidR="00000000" w:rsidRPr="00000000">
        <w:rPr>
          <w:rtl w:val="0"/>
        </w:rPr>
        <w:t xml:space="preserve">References and Citation</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National Institute of Standards and Technology. (2012). Computer security incident handling guide (SP 800-61 Rev. 2).</w:t>
      </w:r>
      <w:hyperlink r:id="rId8">
        <w:r w:rsidDel="00000000" w:rsidR="00000000" w:rsidRPr="00000000">
          <w:rPr>
            <w:color w:val="1155cc"/>
            <w:u w:val="single"/>
            <w:rtl w:val="0"/>
          </w:rPr>
          <w:t xml:space="preserve"> https://doi.org/10.6028/NIST.SP.800-61r2</w:t>
          <w:br w:type="textWrapping"/>
        </w:r>
      </w:hyperlink>
      <w:r w:rsidDel="00000000" w:rsidR="00000000" w:rsidRPr="00000000">
        <w:rPr>
          <w:rtl w:val="0"/>
        </w:rPr>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Office of the Privacy Commissioner of Canada (PIPEDA). (2000). Personal Information Protection and Electronic Documents Act.</w:t>
      </w:r>
      <w:hyperlink r:id="rId9">
        <w:r w:rsidDel="00000000" w:rsidR="00000000" w:rsidRPr="00000000">
          <w:rPr>
            <w:color w:val="1155cc"/>
            <w:u w:val="single"/>
            <w:rtl w:val="0"/>
          </w:rPr>
          <w:t xml:space="preserve"> https://www.priv.gc.ca/en/</w:t>
        </w:r>
      </w:hyperlink>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b w:val="1"/>
      </w:rPr>
    </w:pPr>
    <w:r w:rsidDel="00000000" w:rsidR="00000000" w:rsidRPr="00000000">
      <w:rPr>
        <w:rtl w:val="0"/>
      </w:rPr>
      <w:t xml:space="preserve">W16D2 - Data Access Policy</w:t>
    </w:r>
    <w:r w:rsidDel="00000000" w:rsidR="00000000" w:rsidRPr="00000000">
      <w:rPr>
        <w:rtl w:val="0"/>
      </w:rPr>
    </w:r>
  </w:p>
  <w:p w:rsidR="00000000" w:rsidDel="00000000" w:rsidP="00000000" w:rsidRDefault="00000000" w:rsidRPr="00000000" w14:paraId="0000003A">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iv.gc.ca/en/"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doi.org/10.6028/NIST.SP.800-61r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