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417hwvwxo5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8p3qm1hzv6r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cmcgdxscjaj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flirtoxu2ii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left"/>
        <w:rPr/>
      </w:pPr>
      <w:bookmarkStart w:colFirst="0" w:colLast="0" w:name="_l7t2b18po1l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b w:val="1"/>
        </w:rPr>
      </w:pPr>
      <w:bookmarkStart w:colFirst="0" w:colLast="0" w:name="_nwsfa5du12jw" w:id="5"/>
      <w:bookmarkEnd w:id="5"/>
      <w:r w:rsidDel="00000000" w:rsidR="00000000" w:rsidRPr="00000000">
        <w:rPr>
          <w:rtl w:val="0"/>
        </w:rPr>
        <w:t xml:space="preserve">Procedure for Backup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Violet Figueroa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sdt>
      <w:sdtPr>
        <w:id w:val="11538100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k7lmxvtvm8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Procedure Title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a4aur0yte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TLP Classification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tk5bzbhffv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ymyxd6stz2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Steps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deh3ck9vgk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References and Citation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msaqb7ukawow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widowControl w:val="0"/>
        <w:spacing w:after="240" w:line="240" w:lineRule="auto"/>
        <w:rPr/>
      </w:pPr>
      <w:bookmarkStart w:colFirst="0" w:colLast="0" w:name="_3k7lmxvtvm8d" w:id="7"/>
      <w:bookmarkEnd w:id="7"/>
      <w:r w:rsidDel="00000000" w:rsidR="00000000" w:rsidRPr="00000000">
        <w:rPr>
          <w:rtl w:val="0"/>
        </w:rPr>
        <w:t xml:space="preserve">Procedure Title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Backup Creation, Storage, and Restoration</w:t>
      </w:r>
    </w:p>
    <w:p w:rsidR="00000000" w:rsidDel="00000000" w:rsidP="00000000" w:rsidRDefault="00000000" w:rsidRPr="00000000" w14:paraId="00000011">
      <w:pPr>
        <w:pStyle w:val="Heading1"/>
        <w:widowControl w:val="0"/>
        <w:spacing w:after="240" w:line="240" w:lineRule="auto"/>
        <w:rPr/>
      </w:pPr>
      <w:bookmarkStart w:colFirst="0" w:colLast="0" w:name="_xa4aur0yte3" w:id="8"/>
      <w:bookmarkEnd w:id="8"/>
      <w:r w:rsidDel="00000000" w:rsidR="00000000" w:rsidRPr="00000000">
        <w:rPr>
          <w:rtl w:val="0"/>
        </w:rPr>
        <w:t xml:space="preserve">TLP Classification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TLP: Yellow</w:t>
      </w:r>
    </w:p>
    <w:p w:rsidR="00000000" w:rsidDel="00000000" w:rsidP="00000000" w:rsidRDefault="00000000" w:rsidRPr="00000000" w14:paraId="00000013">
      <w:pPr>
        <w:pStyle w:val="Heading1"/>
        <w:widowControl w:val="0"/>
        <w:spacing w:after="240" w:line="240" w:lineRule="auto"/>
        <w:rPr/>
      </w:pPr>
      <w:bookmarkStart w:colFirst="0" w:colLast="0" w:name="_htk5bzbhffv6" w:id="9"/>
      <w:bookmarkEnd w:id="9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 ensure regular backups of critical systems are securely stored and can be restored promptly in case of ransomware attacks or other disruptions, as outlined in the Backup Policy.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iymyxd6stz2u" w:id="10"/>
      <w:bookmarkEnd w:id="10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Creating Backups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2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Schedule nightly backups for critical systems using backup software.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2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Perform full backups weekly and incremental backups daily.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Storing Backups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5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Store one encrypted copy onsite in a secure server room with restricted access.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5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Store one encrypted offsite backup in a cloud-based solution with offline storage capabilities.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Testing Backups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7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Conduct quarterly restoration tests on random backup files to verify data integrity and recovery processes.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7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Document test results in backup logs for audit purposes.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Restoring Backups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6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Identify affected systems during an incident and isolate them from the network.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6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Restore data from clean backups following Incident Response Playbook procedures.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6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Test restored systems before reconnecting them to production environments.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Updating Backup Configurations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3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Review backup configurations annually or after major system changes to ensure they meet business needs.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fg5wtxsugnd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adeh3ck9vgkx" w:id="12"/>
      <w:bookmarkEnd w:id="12"/>
      <w:r w:rsidDel="00000000" w:rsidR="00000000" w:rsidRPr="00000000">
        <w:rPr>
          <w:rtl w:val="0"/>
        </w:rPr>
        <w:t xml:space="preserve">References and Citation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Backup Policy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Incident Response Playbook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>
        <w:b w:val="1"/>
      </w:rPr>
    </w:pPr>
    <w:r w:rsidDel="00000000" w:rsidR="00000000" w:rsidRPr="00000000">
      <w:rPr>
        <w:rtl w:val="0"/>
      </w:rPr>
      <w:t xml:space="preserve">W16D2 - Procedure for Backup Policy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>
        <w:b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rPr>
        <w:b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