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Analista de negocios principal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Analista de negocio principal (Business Analyst) Violeta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Responsable de la Gestión de Requisitos y prácticas de esta parte Gonzalo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Lider hito1 Javi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Líder hito 2 Jesús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Líder hito 3 Miguel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