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683" w:rsidRDefault="00F56683" w:rsidP="00F56683">
      <w:pPr>
        <w:spacing w:after="0" w:line="360" w:lineRule="exact"/>
        <w:ind w:firstLine="709"/>
        <w:jc w:val="center"/>
        <w:rPr>
          <w:rFonts w:ascii="Times New Roman" w:hAnsi="Times New Roman"/>
          <w:b/>
          <w:sz w:val="30"/>
          <w:szCs w:val="30"/>
        </w:rPr>
      </w:pPr>
      <w:bookmarkStart w:id="0" w:name="_GoBack"/>
      <w:bookmarkEnd w:id="0"/>
      <w:r w:rsidRPr="00FE10B9">
        <w:rPr>
          <w:rFonts w:ascii="Times New Roman" w:hAnsi="Times New Roman"/>
          <w:b/>
          <w:sz w:val="30"/>
          <w:szCs w:val="30"/>
        </w:rPr>
        <w:t>Методика оценки</w:t>
      </w:r>
    </w:p>
    <w:p w:rsidR="00F56683" w:rsidRDefault="00F56683" w:rsidP="00F56683">
      <w:pPr>
        <w:spacing w:after="0" w:line="360" w:lineRule="exact"/>
        <w:ind w:firstLine="709"/>
        <w:jc w:val="both"/>
        <w:rPr>
          <w:rFonts w:ascii="Times New Roman" w:hAnsi="Times New Roman"/>
          <w:sz w:val="28"/>
          <w:szCs w:val="28"/>
        </w:rPr>
      </w:pPr>
    </w:p>
    <w:p w:rsidR="00F56683" w:rsidRPr="00FE10B9" w:rsidRDefault="00F56683" w:rsidP="00F56683">
      <w:pPr>
        <w:spacing w:after="0" w:line="360" w:lineRule="exact"/>
        <w:ind w:firstLine="709"/>
        <w:jc w:val="both"/>
        <w:rPr>
          <w:rFonts w:ascii="Times New Roman" w:hAnsi="Times New Roman"/>
          <w:sz w:val="28"/>
          <w:szCs w:val="28"/>
        </w:rPr>
      </w:pPr>
      <w:r w:rsidRPr="00FE10B9">
        <w:rPr>
          <w:rFonts w:ascii="Times New Roman" w:hAnsi="Times New Roman"/>
          <w:sz w:val="28"/>
          <w:szCs w:val="28"/>
        </w:rPr>
        <w:t>Озер</w:t>
      </w:r>
      <w:r>
        <w:rPr>
          <w:rFonts w:ascii="Times New Roman" w:hAnsi="Times New Roman"/>
          <w:sz w:val="28"/>
          <w:szCs w:val="28"/>
        </w:rPr>
        <w:t xml:space="preserve">а </w:t>
      </w:r>
      <w:r w:rsidRPr="00FE10B9">
        <w:rPr>
          <w:rFonts w:ascii="Times New Roman" w:hAnsi="Times New Roman"/>
          <w:sz w:val="28"/>
          <w:szCs w:val="28"/>
        </w:rPr>
        <w:t>рассматриваются как составная часть интегральных озерных геосистем, включающих элементы природных аквальных</w:t>
      </w:r>
      <w:r>
        <w:rPr>
          <w:rFonts w:ascii="Times New Roman" w:hAnsi="Times New Roman"/>
          <w:sz w:val="28"/>
          <w:szCs w:val="28"/>
        </w:rPr>
        <w:t xml:space="preserve"> (озерных)</w:t>
      </w:r>
      <w:r w:rsidRPr="00FE10B9">
        <w:rPr>
          <w:rFonts w:ascii="Times New Roman" w:hAnsi="Times New Roman"/>
          <w:sz w:val="28"/>
          <w:szCs w:val="28"/>
        </w:rPr>
        <w:t xml:space="preserve"> и территориальных комплексов, целостность которых определена прямыми и обратными связями, в том числе связанными с хозяйственным использованием и управлением такими системами. Данный подход определяет выбор в качестве операционных территориальных единиц оценки ПРП озерных геосистем административно-территориальных единиц районного уровня, что</w:t>
      </w:r>
      <w:r w:rsidRPr="00821F7B">
        <w:rPr>
          <w:rFonts w:ascii="Times New Roman" w:hAnsi="Times New Roman"/>
          <w:sz w:val="28"/>
          <w:szCs w:val="28"/>
        </w:rPr>
        <w:t xml:space="preserve"> </w:t>
      </w:r>
      <w:r w:rsidRPr="00FE10B9">
        <w:rPr>
          <w:rFonts w:ascii="Times New Roman" w:hAnsi="Times New Roman"/>
          <w:sz w:val="28"/>
          <w:szCs w:val="28"/>
        </w:rPr>
        <w:t>позволяет широко применять оперативно обновляемую статистическую информацию об особенностях хозяйственной деятельности и состоянии окружающей среды, разрабатывать, на основе выполненной геоэкологической оценки,  рекомендации в форме, наиболее приемлемой для лиц, принимающих административные управленческие решения, в том числе и в области устойчивого хозяйственного использования и охраны озерных бассейнов.</w:t>
      </w:r>
    </w:p>
    <w:p w:rsidR="00F56683" w:rsidRPr="00FE10B9" w:rsidRDefault="00F56683" w:rsidP="00F56683">
      <w:pPr>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Под природно-ресурсным потенциалом понимается совокупность природных ресурсов, которые могут быть использованы в современной хозяйственной деятельности с учетом принципов их рационального природопользования и сохранения качества среды жизнедеятельности человека. </w:t>
      </w:r>
    </w:p>
    <w:p w:rsidR="00F56683" w:rsidRPr="00FE10B9" w:rsidRDefault="00F56683" w:rsidP="00F56683">
      <w:pPr>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Природно-ресурсный потенциал озерных геосистем рассматривается как комплексный природно-ресурсный потенциал озер, а также  прилегающих территорий в границах </w:t>
      </w:r>
      <w:r>
        <w:rPr>
          <w:rFonts w:ascii="Times New Roman" w:hAnsi="Times New Roman"/>
          <w:sz w:val="28"/>
          <w:szCs w:val="28"/>
        </w:rPr>
        <w:t>административных районов</w:t>
      </w:r>
      <w:r w:rsidRPr="00FE10B9">
        <w:rPr>
          <w:rFonts w:ascii="Times New Roman" w:hAnsi="Times New Roman"/>
          <w:sz w:val="28"/>
          <w:szCs w:val="28"/>
        </w:rPr>
        <w:t xml:space="preserve">. </w:t>
      </w:r>
    </w:p>
    <w:p w:rsidR="00F56683" w:rsidRPr="00B16C43" w:rsidRDefault="00F56683" w:rsidP="00F56683">
      <w:pPr>
        <w:pStyle w:val="Normal1"/>
        <w:spacing w:line="360" w:lineRule="exact"/>
        <w:ind w:firstLine="709"/>
        <w:jc w:val="both"/>
        <w:rPr>
          <w:sz w:val="28"/>
          <w:szCs w:val="28"/>
        </w:rPr>
      </w:pPr>
      <w:r w:rsidRPr="00B16C43">
        <w:rPr>
          <w:sz w:val="28"/>
          <w:szCs w:val="28"/>
        </w:rPr>
        <w:t>В базовой структурно-логической модели геоэкологической оценки природно-ресурсного потенциала озер как части комплексного природно-ресурсного потенциала озерных геосистем, структурными блоками выступают:</w:t>
      </w:r>
    </w:p>
    <w:p w:rsidR="00F56683" w:rsidRPr="00B16C43" w:rsidRDefault="00F56683" w:rsidP="00F56683">
      <w:pPr>
        <w:pStyle w:val="Normal1"/>
        <w:numPr>
          <w:ilvl w:val="0"/>
          <w:numId w:val="1"/>
        </w:numPr>
        <w:tabs>
          <w:tab w:val="clear" w:pos="907"/>
          <w:tab w:val="num" w:pos="360"/>
        </w:tabs>
        <w:spacing w:line="360" w:lineRule="exact"/>
        <w:ind w:left="360" w:hanging="360"/>
        <w:jc w:val="both"/>
        <w:rPr>
          <w:sz w:val="28"/>
          <w:szCs w:val="28"/>
        </w:rPr>
      </w:pPr>
      <w:r w:rsidRPr="00B16C43">
        <w:rPr>
          <w:sz w:val="28"/>
          <w:szCs w:val="28"/>
        </w:rPr>
        <w:t>величина и структура природно-ресурсного потенциала озер и прилегающих территорий в границах озерной геосистемы;</w:t>
      </w:r>
    </w:p>
    <w:p w:rsidR="00F56683" w:rsidRPr="00B16C43" w:rsidRDefault="00F56683" w:rsidP="00F56683">
      <w:pPr>
        <w:pStyle w:val="Normal1"/>
        <w:numPr>
          <w:ilvl w:val="0"/>
          <w:numId w:val="1"/>
        </w:numPr>
        <w:tabs>
          <w:tab w:val="clear" w:pos="907"/>
          <w:tab w:val="num" w:pos="360"/>
        </w:tabs>
        <w:spacing w:line="360" w:lineRule="exact"/>
        <w:ind w:left="360" w:hanging="360"/>
        <w:jc w:val="both"/>
        <w:rPr>
          <w:sz w:val="28"/>
          <w:szCs w:val="28"/>
        </w:rPr>
      </w:pPr>
      <w:r w:rsidRPr="00B16C43">
        <w:rPr>
          <w:sz w:val="28"/>
          <w:szCs w:val="28"/>
        </w:rPr>
        <w:t xml:space="preserve">оценка уровня реализации  и комплексности использования природно-ресурсного потенциала озер в хозяйственной деятельности; </w:t>
      </w:r>
    </w:p>
    <w:p w:rsidR="00F56683" w:rsidRPr="00B16C43" w:rsidRDefault="00F56683" w:rsidP="00F56683">
      <w:pPr>
        <w:pStyle w:val="Normal1"/>
        <w:numPr>
          <w:ilvl w:val="0"/>
          <w:numId w:val="1"/>
        </w:numPr>
        <w:tabs>
          <w:tab w:val="clear" w:pos="907"/>
          <w:tab w:val="num" w:pos="360"/>
        </w:tabs>
        <w:spacing w:line="360" w:lineRule="exact"/>
        <w:ind w:left="360" w:hanging="360"/>
        <w:jc w:val="both"/>
        <w:rPr>
          <w:sz w:val="28"/>
          <w:szCs w:val="28"/>
        </w:rPr>
      </w:pPr>
      <w:r w:rsidRPr="00B16C43">
        <w:rPr>
          <w:sz w:val="28"/>
          <w:szCs w:val="28"/>
        </w:rPr>
        <w:t>оценка природных ресурсов, как необходимой основы для жизнеобеспечения человека – его потребностей в водоснабжении, питании, лечении, оздоровлении, отдыхе;</w:t>
      </w:r>
    </w:p>
    <w:p w:rsidR="00F56683" w:rsidRPr="00B16C43" w:rsidRDefault="00F56683" w:rsidP="00F56683">
      <w:pPr>
        <w:pStyle w:val="Normal1"/>
        <w:numPr>
          <w:ilvl w:val="0"/>
          <w:numId w:val="1"/>
        </w:numPr>
        <w:tabs>
          <w:tab w:val="clear" w:pos="907"/>
          <w:tab w:val="num" w:pos="360"/>
        </w:tabs>
        <w:spacing w:line="360" w:lineRule="exact"/>
        <w:ind w:left="360" w:hanging="360"/>
        <w:jc w:val="both"/>
        <w:rPr>
          <w:sz w:val="28"/>
          <w:szCs w:val="28"/>
        </w:rPr>
      </w:pPr>
      <w:r w:rsidRPr="00B16C43">
        <w:rPr>
          <w:sz w:val="28"/>
          <w:szCs w:val="28"/>
        </w:rPr>
        <w:t>оценка природных ресурсов как компонентов природных геосистем – основы их биологического и ландшафтного разнообразия, экологических функций в геосистемах.</w:t>
      </w:r>
    </w:p>
    <w:p w:rsidR="004E60BF" w:rsidRDefault="00F56683">
      <w:pPr>
        <w:rPr>
          <w:lang w:val="en-US"/>
        </w:rPr>
      </w:pPr>
      <w:r>
        <w:rPr>
          <w:noProof/>
          <w:lang w:val="en-US"/>
        </w:rPr>
        <w:lastRenderedPageBreak/>
        <w:drawing>
          <wp:inline distT="0" distB="0" distL="0" distR="0" wp14:anchorId="097F1107" wp14:editId="6ABD0119">
            <wp:extent cx="6152515" cy="34093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05_2241.png"/>
                    <pic:cNvPicPr/>
                  </pic:nvPicPr>
                  <pic:blipFill>
                    <a:blip r:embed="rId5">
                      <a:extLst>
                        <a:ext uri="{28A0092B-C50C-407E-A947-70E740481C1C}">
                          <a14:useLocalDpi xmlns:a14="http://schemas.microsoft.com/office/drawing/2010/main" val="0"/>
                        </a:ext>
                      </a:extLst>
                    </a:blip>
                    <a:stretch>
                      <a:fillRect/>
                    </a:stretch>
                  </pic:blipFill>
                  <pic:spPr>
                    <a:xfrm>
                      <a:off x="0" y="0"/>
                      <a:ext cx="6152515" cy="3409315"/>
                    </a:xfrm>
                    <a:prstGeom prst="rect">
                      <a:avLst/>
                    </a:prstGeom>
                  </pic:spPr>
                </pic:pic>
              </a:graphicData>
            </a:graphic>
          </wp:inline>
        </w:drawing>
      </w:r>
    </w:p>
    <w:p w:rsidR="00F56683" w:rsidRPr="00FE10B9" w:rsidRDefault="00F56683" w:rsidP="00F56683">
      <w:pPr>
        <w:spacing w:after="0" w:line="360" w:lineRule="exact"/>
        <w:jc w:val="center"/>
        <w:rPr>
          <w:rFonts w:ascii="Times New Roman" w:hAnsi="Times New Roman"/>
          <w:b/>
          <w:sz w:val="26"/>
          <w:szCs w:val="26"/>
        </w:rPr>
      </w:pPr>
      <w:r w:rsidRPr="00FE10B9">
        <w:rPr>
          <w:rFonts w:ascii="Times New Roman" w:hAnsi="Times New Roman"/>
          <w:b/>
          <w:sz w:val="26"/>
          <w:szCs w:val="26"/>
        </w:rPr>
        <w:t>Рисунок 1.1 –  Базовая структурно-логическая модель геоэкологической оценки природно-ресурсного потенциала озерной геосистемы</w:t>
      </w:r>
    </w:p>
    <w:p w:rsidR="00F56683" w:rsidRDefault="00F56683">
      <w:pPr>
        <w:rPr>
          <w:lang w:val="en-US"/>
        </w:rPr>
      </w:pPr>
    </w:p>
    <w:p w:rsidR="00F56683" w:rsidRPr="00FE10B9" w:rsidRDefault="00F56683" w:rsidP="00F56683">
      <w:pPr>
        <w:pStyle w:val="Normal1"/>
        <w:spacing w:line="360" w:lineRule="exact"/>
        <w:ind w:firstLine="709"/>
        <w:jc w:val="both"/>
        <w:rPr>
          <w:sz w:val="28"/>
          <w:szCs w:val="28"/>
        </w:rPr>
      </w:pPr>
      <w:r w:rsidRPr="00FE10B9">
        <w:rPr>
          <w:sz w:val="28"/>
          <w:szCs w:val="28"/>
        </w:rPr>
        <w:t>Алгоритм геоэкологической оценки ПРП озерной геосистемы включает три основных этапа, содержание которых представлено на рис</w:t>
      </w:r>
      <w:r>
        <w:rPr>
          <w:sz w:val="28"/>
          <w:szCs w:val="28"/>
        </w:rPr>
        <w:t>унке</w:t>
      </w:r>
      <w:r w:rsidRPr="00FE10B9">
        <w:rPr>
          <w:sz w:val="28"/>
          <w:szCs w:val="28"/>
        </w:rPr>
        <w:t xml:space="preserve"> 1.2.</w:t>
      </w:r>
    </w:p>
    <w:p w:rsidR="00F56683" w:rsidRPr="00FE10B9" w:rsidRDefault="00F56683" w:rsidP="00F56683">
      <w:pPr>
        <w:pStyle w:val="Normal1"/>
        <w:spacing w:line="360" w:lineRule="exact"/>
        <w:ind w:firstLine="567"/>
        <w:jc w:val="both"/>
        <w:rPr>
          <w:sz w:val="28"/>
          <w:szCs w:val="28"/>
        </w:rPr>
      </w:pPr>
      <w:r w:rsidRPr="00FE10B9">
        <w:rPr>
          <w:sz w:val="28"/>
          <w:szCs w:val="28"/>
        </w:rPr>
        <w:t xml:space="preserve">На </w:t>
      </w:r>
      <w:r w:rsidRPr="00FE10B9">
        <w:rPr>
          <w:i/>
          <w:sz w:val="28"/>
          <w:szCs w:val="28"/>
        </w:rPr>
        <w:t>этапе разработки методики</w:t>
      </w:r>
      <w:r w:rsidRPr="00FE10B9">
        <w:rPr>
          <w:sz w:val="28"/>
          <w:szCs w:val="28"/>
        </w:rPr>
        <w:t xml:space="preserve"> осуществляется анализ методологических подходов к геоэкологической оценке природно-ресурсного потенциала, в том числе озер и прилегающих территорий, а также озерных геосистем как целостных образований, теоретически обосновывается концептуальная модель геоэкологической оценки природно-ресурсного потенциала озерной геосистемы. Далее определяется структура основных видов ПРП – минеральных ресурсов, территориальных, водных, биологических. Определяются методические приемы учета потенциалов составных частей – озер и прилегающих территорий. На основе выявленной структуры выполняется обоснование частных и  комплексных показателей оценки (таблица 1.1).</w:t>
      </w:r>
    </w:p>
    <w:p w:rsidR="00F56683" w:rsidRDefault="00F56683" w:rsidP="00F56683">
      <w:pPr>
        <w:spacing w:after="0" w:line="360" w:lineRule="exact"/>
        <w:rPr>
          <w:rFonts w:ascii="Times New Roman" w:hAnsi="Times New Roman"/>
          <w:sz w:val="28"/>
          <w:szCs w:val="28"/>
        </w:rPr>
      </w:pPr>
    </w:p>
    <w:p w:rsidR="00F56683" w:rsidRPr="00FE10B9" w:rsidRDefault="00F56683" w:rsidP="002C5A03">
      <w:pPr>
        <w:spacing w:after="0" w:line="360" w:lineRule="exact"/>
        <w:jc w:val="center"/>
        <w:rPr>
          <w:rFonts w:ascii="Times New Roman" w:hAnsi="Times New Roman"/>
          <w:sz w:val="28"/>
          <w:szCs w:val="28"/>
        </w:rPr>
      </w:pPr>
      <w:r>
        <w:rPr>
          <w:rFonts w:ascii="Times New Roman" w:hAnsi="Times New Roman"/>
          <w:sz w:val="28"/>
          <w:szCs w:val="28"/>
        </w:rPr>
        <w:t xml:space="preserve">Таблица 1.1 - </w:t>
      </w:r>
      <w:r w:rsidRPr="00FE10B9">
        <w:rPr>
          <w:rFonts w:ascii="Times New Roman" w:hAnsi="Times New Roman"/>
          <w:sz w:val="28"/>
          <w:szCs w:val="28"/>
        </w:rPr>
        <w:t>Структура показателей геоэкологической оценки природно-ресурсного потенциала озерной геосистемы</w:t>
      </w:r>
    </w:p>
    <w:p w:rsidR="00F56683" w:rsidRPr="00FE10B9" w:rsidRDefault="00F56683" w:rsidP="00F56683">
      <w:pPr>
        <w:spacing w:after="0" w:line="360" w:lineRule="exact"/>
        <w:ind w:firstLine="567"/>
        <w:jc w:val="center"/>
        <w:rPr>
          <w:rFonts w:ascii="Times New Roman" w:hAnsi="Times New Roman"/>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2"/>
        <w:gridCol w:w="2464"/>
        <w:gridCol w:w="3669"/>
      </w:tblGrid>
      <w:tr w:rsidR="00F56683" w:rsidRPr="00FE10B9" w:rsidTr="00A72A2E">
        <w:trPr>
          <w:trHeight w:val="632"/>
          <w:jc w:val="center"/>
        </w:trPr>
        <w:tc>
          <w:tcPr>
            <w:tcW w:w="1904" w:type="pct"/>
          </w:tcPr>
          <w:p w:rsidR="00F56683" w:rsidRPr="00FE10B9" w:rsidRDefault="00F56683" w:rsidP="00A72A2E">
            <w:pPr>
              <w:spacing w:after="0" w:line="360" w:lineRule="exact"/>
              <w:jc w:val="center"/>
              <w:rPr>
                <w:rFonts w:ascii="Times New Roman" w:hAnsi="Times New Roman"/>
                <w:sz w:val="24"/>
                <w:szCs w:val="24"/>
              </w:rPr>
            </w:pPr>
            <w:r w:rsidRPr="00FE10B9">
              <w:rPr>
                <w:rFonts w:ascii="Times New Roman" w:hAnsi="Times New Roman"/>
                <w:sz w:val="24"/>
                <w:szCs w:val="24"/>
              </w:rPr>
              <w:t xml:space="preserve">  Природно-ресурсный потенциал территории</w:t>
            </w:r>
          </w:p>
        </w:tc>
        <w:tc>
          <w:tcPr>
            <w:tcW w:w="1244" w:type="pct"/>
          </w:tcPr>
          <w:p w:rsidR="00F56683" w:rsidRPr="00FE10B9" w:rsidRDefault="00F56683" w:rsidP="00A72A2E">
            <w:pPr>
              <w:spacing w:after="0" w:line="360" w:lineRule="exact"/>
              <w:ind w:left="-6"/>
              <w:jc w:val="center"/>
              <w:rPr>
                <w:rFonts w:ascii="Times New Roman" w:hAnsi="Times New Roman"/>
                <w:sz w:val="24"/>
                <w:szCs w:val="24"/>
              </w:rPr>
            </w:pPr>
            <w:r w:rsidRPr="00FE10B9">
              <w:rPr>
                <w:rFonts w:ascii="Times New Roman" w:hAnsi="Times New Roman"/>
                <w:sz w:val="24"/>
                <w:szCs w:val="24"/>
              </w:rPr>
              <w:t>Природно-ресурсный потенциал озер</w:t>
            </w:r>
          </w:p>
        </w:tc>
        <w:tc>
          <w:tcPr>
            <w:tcW w:w="1852" w:type="pct"/>
          </w:tcPr>
          <w:p w:rsidR="00F56683" w:rsidRPr="00FE10B9" w:rsidRDefault="00F56683" w:rsidP="00A72A2E">
            <w:pPr>
              <w:spacing w:after="0" w:line="360" w:lineRule="exact"/>
              <w:ind w:left="-2"/>
              <w:jc w:val="center"/>
              <w:rPr>
                <w:rFonts w:ascii="Times New Roman" w:hAnsi="Times New Roman"/>
                <w:sz w:val="24"/>
                <w:szCs w:val="24"/>
              </w:rPr>
            </w:pPr>
            <w:r w:rsidRPr="00FE10B9">
              <w:rPr>
                <w:rFonts w:ascii="Times New Roman" w:hAnsi="Times New Roman"/>
                <w:sz w:val="24"/>
                <w:szCs w:val="24"/>
              </w:rPr>
              <w:t xml:space="preserve">Хозяйственное использование природно-ресурсного потенциала </w:t>
            </w:r>
            <w:r w:rsidRPr="00FE10B9">
              <w:rPr>
                <w:rFonts w:ascii="Times New Roman" w:hAnsi="Times New Roman"/>
                <w:sz w:val="24"/>
                <w:szCs w:val="24"/>
              </w:rPr>
              <w:lastRenderedPageBreak/>
              <w:t>озер</w:t>
            </w:r>
          </w:p>
        </w:tc>
      </w:tr>
      <w:tr w:rsidR="00F56683" w:rsidRPr="00FE10B9" w:rsidTr="00A72A2E">
        <w:trPr>
          <w:trHeight w:val="1299"/>
          <w:jc w:val="center"/>
        </w:trPr>
        <w:tc>
          <w:tcPr>
            <w:tcW w:w="1904" w:type="pct"/>
          </w:tcPr>
          <w:p w:rsidR="00F56683" w:rsidRPr="00FE10B9" w:rsidRDefault="00F56683" w:rsidP="00A72A2E">
            <w:pPr>
              <w:spacing w:after="0" w:line="360" w:lineRule="exact"/>
              <w:rPr>
                <w:rFonts w:ascii="Times New Roman" w:hAnsi="Times New Roman"/>
                <w:i/>
                <w:sz w:val="24"/>
                <w:szCs w:val="24"/>
              </w:rPr>
            </w:pPr>
            <w:r w:rsidRPr="00FE10B9">
              <w:rPr>
                <w:rFonts w:ascii="Times New Roman" w:hAnsi="Times New Roman"/>
                <w:i/>
                <w:sz w:val="24"/>
                <w:szCs w:val="24"/>
              </w:rPr>
              <w:lastRenderedPageBreak/>
              <w:t>Минеральные  ресурсы:</w:t>
            </w:r>
          </w:p>
          <w:p w:rsidR="00F56683" w:rsidRPr="00FE10B9" w:rsidRDefault="00F56683" w:rsidP="00A72A2E">
            <w:pPr>
              <w:spacing w:after="0" w:line="360" w:lineRule="exact"/>
              <w:ind w:left="26"/>
              <w:rPr>
                <w:rFonts w:ascii="Times New Roman" w:hAnsi="Times New Roman"/>
                <w:sz w:val="24"/>
                <w:szCs w:val="24"/>
              </w:rPr>
            </w:pPr>
            <w:r w:rsidRPr="00FE10B9">
              <w:rPr>
                <w:rFonts w:ascii="Times New Roman" w:hAnsi="Times New Roman"/>
                <w:sz w:val="24"/>
                <w:szCs w:val="24"/>
              </w:rPr>
              <w:t xml:space="preserve">Балансовые запасы доломита, тыс.т                          </w:t>
            </w:r>
          </w:p>
          <w:p w:rsidR="00F56683" w:rsidRPr="00FE10B9" w:rsidRDefault="00F56683" w:rsidP="00A72A2E">
            <w:pPr>
              <w:spacing w:after="0" w:line="360" w:lineRule="exact"/>
              <w:ind w:left="26"/>
              <w:rPr>
                <w:rFonts w:ascii="Times New Roman" w:hAnsi="Times New Roman"/>
                <w:sz w:val="24"/>
                <w:szCs w:val="24"/>
              </w:rPr>
            </w:pPr>
            <w:r w:rsidRPr="00FE10B9">
              <w:rPr>
                <w:rFonts w:ascii="Times New Roman" w:hAnsi="Times New Roman"/>
                <w:sz w:val="24"/>
                <w:szCs w:val="24"/>
              </w:rPr>
              <w:t>Балансовые запасы глинистых пород, тыс.м³</w:t>
            </w:r>
          </w:p>
          <w:p w:rsidR="00F56683" w:rsidRPr="00FE10B9" w:rsidRDefault="00F56683" w:rsidP="00A72A2E">
            <w:pPr>
              <w:spacing w:after="0" w:line="360" w:lineRule="exact"/>
              <w:ind w:left="26"/>
              <w:rPr>
                <w:rFonts w:ascii="Times New Roman" w:hAnsi="Times New Roman"/>
                <w:sz w:val="24"/>
                <w:szCs w:val="24"/>
              </w:rPr>
            </w:pPr>
            <w:r w:rsidRPr="00FE10B9">
              <w:rPr>
                <w:rFonts w:ascii="Times New Roman" w:hAnsi="Times New Roman"/>
                <w:sz w:val="24"/>
                <w:szCs w:val="24"/>
              </w:rPr>
              <w:t xml:space="preserve">Балансовые запасы песчано-гравийно-валунного материала, тыс.м³ </w:t>
            </w:r>
          </w:p>
          <w:p w:rsidR="00F56683" w:rsidRPr="00FE10B9" w:rsidRDefault="00F56683" w:rsidP="00A72A2E">
            <w:pPr>
              <w:spacing w:after="0" w:line="360" w:lineRule="exact"/>
              <w:ind w:left="26"/>
              <w:rPr>
                <w:rFonts w:ascii="Times New Roman" w:hAnsi="Times New Roman"/>
                <w:sz w:val="24"/>
                <w:szCs w:val="24"/>
              </w:rPr>
            </w:pPr>
            <w:r w:rsidRPr="00FE10B9">
              <w:rPr>
                <w:rFonts w:ascii="Times New Roman" w:hAnsi="Times New Roman"/>
                <w:sz w:val="24"/>
                <w:szCs w:val="24"/>
              </w:rPr>
              <w:t>Балансовые запасы песка, тыс.м³</w:t>
            </w:r>
          </w:p>
          <w:p w:rsidR="00F56683" w:rsidRPr="00FE10B9" w:rsidRDefault="00F56683" w:rsidP="00A72A2E">
            <w:pPr>
              <w:spacing w:after="0" w:line="360" w:lineRule="exact"/>
              <w:ind w:left="26"/>
              <w:rPr>
                <w:rFonts w:ascii="Times New Roman" w:hAnsi="Times New Roman"/>
                <w:sz w:val="24"/>
                <w:szCs w:val="24"/>
              </w:rPr>
            </w:pPr>
            <w:r w:rsidRPr="00FE10B9">
              <w:rPr>
                <w:rFonts w:ascii="Times New Roman" w:hAnsi="Times New Roman"/>
                <w:sz w:val="24"/>
                <w:szCs w:val="24"/>
              </w:rPr>
              <w:t>Балансовые запасы торфа, тыс.т</w:t>
            </w:r>
          </w:p>
          <w:p w:rsidR="00F56683" w:rsidRPr="00FE10B9" w:rsidRDefault="00F56683" w:rsidP="00A72A2E">
            <w:pPr>
              <w:tabs>
                <w:tab w:val="num" w:pos="386"/>
                <w:tab w:val="num" w:pos="623"/>
              </w:tabs>
              <w:spacing w:after="0" w:line="360" w:lineRule="exact"/>
              <w:ind w:left="28"/>
              <w:rPr>
                <w:rFonts w:ascii="Times New Roman" w:hAnsi="Times New Roman"/>
                <w:i/>
                <w:sz w:val="24"/>
                <w:szCs w:val="24"/>
              </w:rPr>
            </w:pPr>
            <w:r w:rsidRPr="00FE10B9">
              <w:rPr>
                <w:rFonts w:ascii="Times New Roman" w:hAnsi="Times New Roman"/>
                <w:i/>
                <w:sz w:val="24"/>
                <w:szCs w:val="24"/>
              </w:rPr>
              <w:t>Водные ресурсы:</w:t>
            </w:r>
          </w:p>
          <w:p w:rsidR="00F56683" w:rsidRPr="00FE10B9" w:rsidRDefault="00F56683" w:rsidP="00A72A2E">
            <w:pPr>
              <w:tabs>
                <w:tab w:val="num" w:pos="533"/>
                <w:tab w:val="num" w:pos="720"/>
              </w:tabs>
              <w:spacing w:after="0" w:line="360" w:lineRule="exact"/>
              <w:ind w:left="28"/>
              <w:rPr>
                <w:rFonts w:ascii="Times New Roman" w:hAnsi="Times New Roman"/>
                <w:sz w:val="24"/>
                <w:szCs w:val="24"/>
              </w:rPr>
            </w:pPr>
            <w:r w:rsidRPr="00FE10B9">
              <w:rPr>
                <w:rFonts w:ascii="Times New Roman" w:hAnsi="Times New Roman"/>
                <w:sz w:val="24"/>
                <w:szCs w:val="24"/>
              </w:rPr>
              <w:t>Объем речного стока, млн л.</w:t>
            </w:r>
          </w:p>
          <w:p w:rsidR="00F56683" w:rsidRPr="00FE10B9" w:rsidRDefault="00F56683" w:rsidP="00A72A2E">
            <w:pPr>
              <w:tabs>
                <w:tab w:val="num" w:pos="533"/>
                <w:tab w:val="num" w:pos="720"/>
              </w:tabs>
              <w:spacing w:after="0" w:line="360" w:lineRule="exact"/>
              <w:ind w:left="28"/>
              <w:rPr>
                <w:rFonts w:ascii="Times New Roman" w:hAnsi="Times New Roman"/>
                <w:sz w:val="24"/>
                <w:szCs w:val="24"/>
              </w:rPr>
            </w:pPr>
            <w:r w:rsidRPr="00FE10B9">
              <w:rPr>
                <w:rFonts w:ascii="Times New Roman" w:hAnsi="Times New Roman"/>
                <w:sz w:val="24"/>
                <w:szCs w:val="24"/>
              </w:rPr>
              <w:t>Балансовые запасы пресных подземных вод, тыс.м³/сут.</w:t>
            </w:r>
          </w:p>
          <w:p w:rsidR="00F56683" w:rsidRPr="00FE10B9" w:rsidRDefault="00F56683" w:rsidP="00A72A2E">
            <w:pPr>
              <w:tabs>
                <w:tab w:val="num" w:pos="533"/>
                <w:tab w:val="num" w:pos="720"/>
              </w:tabs>
              <w:spacing w:after="0" w:line="360" w:lineRule="exact"/>
              <w:ind w:left="28"/>
              <w:rPr>
                <w:rFonts w:ascii="Times New Roman" w:hAnsi="Times New Roman"/>
                <w:i/>
                <w:sz w:val="24"/>
                <w:szCs w:val="24"/>
              </w:rPr>
            </w:pPr>
            <w:r w:rsidRPr="00FE10B9">
              <w:rPr>
                <w:rFonts w:ascii="Times New Roman" w:hAnsi="Times New Roman"/>
                <w:i/>
                <w:sz w:val="24"/>
                <w:szCs w:val="24"/>
              </w:rPr>
              <w:t>Территориальные ресурсы:</w:t>
            </w:r>
          </w:p>
          <w:p w:rsidR="00F56683" w:rsidRPr="00FE10B9" w:rsidRDefault="00F56683" w:rsidP="00A72A2E">
            <w:pPr>
              <w:tabs>
                <w:tab w:val="num" w:pos="533"/>
                <w:tab w:val="num" w:pos="720"/>
              </w:tabs>
              <w:spacing w:after="0" w:line="360" w:lineRule="exact"/>
              <w:ind w:left="28"/>
              <w:rPr>
                <w:rFonts w:ascii="Times New Roman" w:hAnsi="Times New Roman"/>
                <w:sz w:val="24"/>
                <w:szCs w:val="24"/>
              </w:rPr>
            </w:pPr>
            <w:r w:rsidRPr="00FE10B9">
              <w:rPr>
                <w:rFonts w:ascii="Times New Roman" w:hAnsi="Times New Roman"/>
                <w:sz w:val="24"/>
                <w:szCs w:val="24"/>
              </w:rPr>
              <w:t>Площадь земель, га</w:t>
            </w:r>
          </w:p>
          <w:p w:rsidR="00F56683" w:rsidRPr="00FE10B9" w:rsidRDefault="00F56683" w:rsidP="00A72A2E">
            <w:pPr>
              <w:tabs>
                <w:tab w:val="num" w:pos="533"/>
                <w:tab w:val="num" w:pos="720"/>
              </w:tabs>
              <w:spacing w:after="0" w:line="360" w:lineRule="exact"/>
              <w:ind w:left="28"/>
              <w:rPr>
                <w:rFonts w:ascii="Times New Roman" w:hAnsi="Times New Roman"/>
                <w:i/>
                <w:sz w:val="24"/>
                <w:szCs w:val="24"/>
              </w:rPr>
            </w:pPr>
            <w:r w:rsidRPr="00FE10B9">
              <w:rPr>
                <w:rFonts w:ascii="Times New Roman" w:hAnsi="Times New Roman"/>
                <w:i/>
                <w:sz w:val="24"/>
                <w:szCs w:val="24"/>
              </w:rPr>
              <w:t>Биологические ресурсы (растительного мира):</w:t>
            </w:r>
          </w:p>
          <w:p w:rsidR="00F56683" w:rsidRPr="00FE10B9" w:rsidRDefault="00F56683" w:rsidP="00A72A2E">
            <w:pPr>
              <w:tabs>
                <w:tab w:val="left" w:pos="436"/>
              </w:tabs>
              <w:spacing w:after="0" w:line="360" w:lineRule="exact"/>
              <w:ind w:left="74"/>
              <w:rPr>
                <w:rFonts w:ascii="Times New Roman" w:hAnsi="Times New Roman"/>
                <w:sz w:val="24"/>
                <w:szCs w:val="24"/>
              </w:rPr>
            </w:pPr>
            <w:r w:rsidRPr="00FE10B9">
              <w:rPr>
                <w:rFonts w:ascii="Times New Roman" w:hAnsi="Times New Roman"/>
                <w:sz w:val="24"/>
                <w:szCs w:val="24"/>
              </w:rPr>
              <w:t>Общий запас древесины, тыс.м³</w:t>
            </w:r>
          </w:p>
          <w:p w:rsidR="00F56683" w:rsidRPr="00FE10B9" w:rsidRDefault="00F56683" w:rsidP="00A72A2E">
            <w:pPr>
              <w:tabs>
                <w:tab w:val="left" w:pos="436"/>
              </w:tabs>
              <w:spacing w:after="0" w:line="360" w:lineRule="exact"/>
              <w:ind w:left="74"/>
              <w:rPr>
                <w:rFonts w:ascii="Times New Roman" w:hAnsi="Times New Roman"/>
                <w:sz w:val="24"/>
                <w:szCs w:val="24"/>
              </w:rPr>
            </w:pPr>
            <w:r w:rsidRPr="00FE10B9">
              <w:rPr>
                <w:rFonts w:ascii="Times New Roman" w:hAnsi="Times New Roman"/>
                <w:sz w:val="24"/>
                <w:szCs w:val="24"/>
              </w:rPr>
              <w:t>Эксплуатационный запас лекарственных растений, т</w:t>
            </w:r>
          </w:p>
          <w:p w:rsidR="00F56683" w:rsidRPr="00FE10B9" w:rsidRDefault="00F56683" w:rsidP="00A72A2E">
            <w:pPr>
              <w:tabs>
                <w:tab w:val="left" w:pos="436"/>
              </w:tabs>
              <w:spacing w:after="0" w:line="360" w:lineRule="exact"/>
              <w:ind w:left="74"/>
              <w:rPr>
                <w:rFonts w:ascii="Times New Roman" w:hAnsi="Times New Roman"/>
                <w:sz w:val="24"/>
                <w:szCs w:val="24"/>
              </w:rPr>
            </w:pPr>
            <w:r w:rsidRPr="00FE10B9">
              <w:rPr>
                <w:rFonts w:ascii="Times New Roman" w:hAnsi="Times New Roman"/>
                <w:sz w:val="24"/>
                <w:szCs w:val="24"/>
              </w:rPr>
              <w:t>Эксплуатационный запас пищевых растений, т</w:t>
            </w:r>
          </w:p>
          <w:p w:rsidR="00F56683" w:rsidRPr="00FE10B9" w:rsidRDefault="00F56683" w:rsidP="00A72A2E">
            <w:pPr>
              <w:tabs>
                <w:tab w:val="left" w:pos="436"/>
              </w:tabs>
              <w:spacing w:after="0" w:line="360" w:lineRule="exact"/>
              <w:ind w:left="74"/>
              <w:rPr>
                <w:rFonts w:ascii="Times New Roman" w:hAnsi="Times New Roman"/>
                <w:sz w:val="24"/>
                <w:szCs w:val="24"/>
              </w:rPr>
            </w:pPr>
            <w:r w:rsidRPr="00FE10B9">
              <w:rPr>
                <w:rFonts w:ascii="Times New Roman" w:hAnsi="Times New Roman"/>
                <w:sz w:val="24"/>
                <w:szCs w:val="24"/>
              </w:rPr>
              <w:t>Эксплуатационный запас грибов, т</w:t>
            </w:r>
          </w:p>
          <w:p w:rsidR="00F56683" w:rsidRPr="00FE10B9" w:rsidRDefault="00F56683" w:rsidP="00A72A2E">
            <w:pPr>
              <w:tabs>
                <w:tab w:val="num" w:pos="533"/>
                <w:tab w:val="num" w:pos="720"/>
              </w:tabs>
              <w:spacing w:after="0" w:line="360" w:lineRule="exact"/>
              <w:ind w:left="28"/>
              <w:rPr>
                <w:rFonts w:ascii="Times New Roman" w:hAnsi="Times New Roman"/>
                <w:i/>
                <w:sz w:val="24"/>
                <w:szCs w:val="24"/>
              </w:rPr>
            </w:pPr>
            <w:r w:rsidRPr="00FE10B9">
              <w:rPr>
                <w:rFonts w:ascii="Times New Roman" w:hAnsi="Times New Roman"/>
                <w:i/>
                <w:sz w:val="24"/>
                <w:szCs w:val="24"/>
              </w:rPr>
              <w:t>Биологические ресурсы (животного мира):</w:t>
            </w:r>
          </w:p>
          <w:p w:rsidR="00F56683" w:rsidRPr="00FE10B9" w:rsidRDefault="00F56683" w:rsidP="00A72A2E">
            <w:pPr>
              <w:tabs>
                <w:tab w:val="num" w:pos="533"/>
                <w:tab w:val="num" w:pos="720"/>
              </w:tabs>
              <w:spacing w:after="0" w:line="360" w:lineRule="exact"/>
              <w:ind w:left="28"/>
              <w:rPr>
                <w:rFonts w:ascii="Times New Roman" w:hAnsi="Times New Roman"/>
                <w:sz w:val="24"/>
                <w:szCs w:val="24"/>
              </w:rPr>
            </w:pPr>
            <w:r w:rsidRPr="00FE10B9">
              <w:rPr>
                <w:rFonts w:ascii="Times New Roman" w:hAnsi="Times New Roman"/>
                <w:sz w:val="24"/>
                <w:szCs w:val="24"/>
              </w:rPr>
              <w:t>Численность диких животных, особей</w:t>
            </w:r>
          </w:p>
          <w:p w:rsidR="00F56683" w:rsidRPr="00FE10B9" w:rsidRDefault="00F56683" w:rsidP="00A72A2E">
            <w:pPr>
              <w:tabs>
                <w:tab w:val="num" w:pos="533"/>
                <w:tab w:val="num" w:pos="720"/>
              </w:tabs>
              <w:spacing w:after="0" w:line="360" w:lineRule="exact"/>
              <w:ind w:left="28"/>
              <w:rPr>
                <w:rFonts w:ascii="Times New Roman" w:hAnsi="Times New Roman"/>
                <w:sz w:val="24"/>
                <w:szCs w:val="24"/>
              </w:rPr>
            </w:pPr>
            <w:r w:rsidRPr="00FE10B9">
              <w:rPr>
                <w:rFonts w:ascii="Times New Roman" w:hAnsi="Times New Roman"/>
                <w:sz w:val="24"/>
                <w:szCs w:val="24"/>
              </w:rPr>
              <w:t>- копытных (лось, олень, косуля, кабан)</w:t>
            </w:r>
          </w:p>
          <w:p w:rsidR="00F56683" w:rsidRPr="00FE10B9" w:rsidRDefault="00F56683" w:rsidP="00A72A2E">
            <w:pPr>
              <w:tabs>
                <w:tab w:val="num" w:pos="533"/>
                <w:tab w:val="num" w:pos="720"/>
              </w:tabs>
              <w:spacing w:after="0" w:line="360" w:lineRule="exact"/>
              <w:ind w:left="28"/>
              <w:rPr>
                <w:rFonts w:ascii="Times New Roman" w:hAnsi="Times New Roman"/>
                <w:sz w:val="24"/>
                <w:szCs w:val="24"/>
              </w:rPr>
            </w:pPr>
            <w:r w:rsidRPr="00FE10B9">
              <w:rPr>
                <w:rFonts w:ascii="Times New Roman" w:hAnsi="Times New Roman"/>
                <w:sz w:val="24"/>
                <w:szCs w:val="24"/>
              </w:rPr>
              <w:t>- пушных (заяц-беляк, заяц-русак, куница, лисица, ондатра, норка, бобр, волк, барсук, выдра, енотовидная собака, рысь, белка)</w:t>
            </w:r>
          </w:p>
          <w:p w:rsidR="00F56683" w:rsidRPr="00FE10B9" w:rsidRDefault="00F56683" w:rsidP="00A72A2E">
            <w:pPr>
              <w:tabs>
                <w:tab w:val="left" w:pos="436"/>
              </w:tabs>
              <w:spacing w:after="0" w:line="360" w:lineRule="exact"/>
              <w:ind w:left="74"/>
              <w:rPr>
                <w:rFonts w:ascii="Times New Roman" w:hAnsi="Times New Roman"/>
                <w:sz w:val="24"/>
                <w:szCs w:val="24"/>
              </w:rPr>
            </w:pPr>
            <w:r w:rsidRPr="00FE10B9">
              <w:rPr>
                <w:rFonts w:ascii="Times New Roman" w:hAnsi="Times New Roman"/>
                <w:sz w:val="24"/>
                <w:szCs w:val="24"/>
              </w:rPr>
              <w:lastRenderedPageBreak/>
              <w:t>Численность диких птиц (глухарь, тетерев, рябчик, серая куропатка, утки), особей</w:t>
            </w:r>
          </w:p>
        </w:tc>
        <w:tc>
          <w:tcPr>
            <w:tcW w:w="1244" w:type="pct"/>
          </w:tcPr>
          <w:p w:rsidR="00F56683" w:rsidRPr="00FE10B9" w:rsidRDefault="00F56683" w:rsidP="00A72A2E">
            <w:pPr>
              <w:spacing w:after="0" w:line="360" w:lineRule="exact"/>
              <w:rPr>
                <w:rFonts w:ascii="Times New Roman" w:hAnsi="Times New Roman"/>
                <w:i/>
                <w:sz w:val="24"/>
                <w:szCs w:val="24"/>
              </w:rPr>
            </w:pPr>
            <w:r w:rsidRPr="00FE10B9">
              <w:rPr>
                <w:rFonts w:ascii="Times New Roman" w:hAnsi="Times New Roman"/>
                <w:i/>
                <w:sz w:val="24"/>
                <w:szCs w:val="24"/>
              </w:rPr>
              <w:lastRenderedPageBreak/>
              <w:t>Минеральные  ресурсы:</w:t>
            </w:r>
          </w:p>
          <w:p w:rsidR="00F56683" w:rsidRPr="00FE10B9" w:rsidRDefault="00F56683" w:rsidP="00A72A2E">
            <w:pPr>
              <w:spacing w:after="0" w:line="360" w:lineRule="exact"/>
              <w:rPr>
                <w:rFonts w:ascii="Times New Roman" w:hAnsi="Times New Roman"/>
                <w:sz w:val="24"/>
                <w:szCs w:val="24"/>
              </w:rPr>
            </w:pPr>
            <w:r w:rsidRPr="00FE10B9">
              <w:rPr>
                <w:rFonts w:ascii="Times New Roman" w:hAnsi="Times New Roman"/>
                <w:sz w:val="24"/>
                <w:szCs w:val="24"/>
              </w:rPr>
              <w:t>Разведанные запасы озерных сапропелей, тыс.м³</w:t>
            </w:r>
          </w:p>
          <w:p w:rsidR="00F56683" w:rsidRPr="00FE10B9" w:rsidRDefault="00F56683" w:rsidP="00A72A2E">
            <w:pPr>
              <w:tabs>
                <w:tab w:val="num" w:pos="386"/>
                <w:tab w:val="num" w:pos="623"/>
              </w:tabs>
              <w:spacing w:after="0" w:line="360" w:lineRule="exact"/>
              <w:ind w:left="28"/>
              <w:rPr>
                <w:rFonts w:ascii="Times New Roman" w:hAnsi="Times New Roman"/>
                <w:i/>
                <w:sz w:val="24"/>
                <w:szCs w:val="24"/>
              </w:rPr>
            </w:pPr>
            <w:r w:rsidRPr="00FE10B9">
              <w:rPr>
                <w:rFonts w:ascii="Times New Roman" w:hAnsi="Times New Roman"/>
                <w:i/>
                <w:sz w:val="24"/>
                <w:szCs w:val="24"/>
              </w:rPr>
              <w:t>Водные ресурсы:</w:t>
            </w:r>
          </w:p>
          <w:p w:rsidR="00F56683" w:rsidRPr="00FE10B9" w:rsidRDefault="00F56683" w:rsidP="00A72A2E">
            <w:pPr>
              <w:spacing w:after="0" w:line="360" w:lineRule="exact"/>
              <w:rPr>
                <w:rFonts w:ascii="Times New Roman" w:hAnsi="Times New Roman"/>
                <w:sz w:val="24"/>
                <w:szCs w:val="24"/>
              </w:rPr>
            </w:pPr>
            <w:r w:rsidRPr="00FE10B9">
              <w:rPr>
                <w:rFonts w:ascii="Times New Roman" w:hAnsi="Times New Roman"/>
                <w:sz w:val="24"/>
                <w:szCs w:val="24"/>
              </w:rPr>
              <w:t>Объем воды в озерах, млн м³</w:t>
            </w:r>
          </w:p>
          <w:p w:rsidR="00F56683" w:rsidRPr="00FE10B9" w:rsidRDefault="00F56683" w:rsidP="00A72A2E">
            <w:pPr>
              <w:tabs>
                <w:tab w:val="num" w:pos="533"/>
                <w:tab w:val="num" w:pos="720"/>
              </w:tabs>
              <w:spacing w:after="0" w:line="360" w:lineRule="exact"/>
              <w:ind w:left="28"/>
              <w:rPr>
                <w:rFonts w:ascii="Times New Roman" w:hAnsi="Times New Roman"/>
                <w:i/>
                <w:sz w:val="24"/>
                <w:szCs w:val="24"/>
              </w:rPr>
            </w:pPr>
            <w:r w:rsidRPr="00FE10B9">
              <w:rPr>
                <w:rFonts w:ascii="Times New Roman" w:hAnsi="Times New Roman"/>
                <w:i/>
                <w:sz w:val="24"/>
                <w:szCs w:val="24"/>
              </w:rPr>
              <w:t>Территориальные ресурсы:</w:t>
            </w:r>
          </w:p>
          <w:p w:rsidR="00F56683" w:rsidRPr="00FE10B9" w:rsidRDefault="00F56683" w:rsidP="00A72A2E">
            <w:pPr>
              <w:spacing w:after="0" w:line="360" w:lineRule="exact"/>
              <w:rPr>
                <w:rFonts w:ascii="Times New Roman" w:hAnsi="Times New Roman"/>
                <w:sz w:val="24"/>
                <w:szCs w:val="24"/>
              </w:rPr>
            </w:pPr>
            <w:r w:rsidRPr="00FE10B9">
              <w:rPr>
                <w:rFonts w:ascii="Times New Roman" w:hAnsi="Times New Roman"/>
                <w:sz w:val="24"/>
                <w:szCs w:val="24"/>
              </w:rPr>
              <w:t>Площадь озер, га</w:t>
            </w:r>
          </w:p>
          <w:p w:rsidR="00F56683" w:rsidRPr="00FE10B9" w:rsidRDefault="00F56683" w:rsidP="00A72A2E">
            <w:pPr>
              <w:tabs>
                <w:tab w:val="num" w:pos="533"/>
                <w:tab w:val="num" w:pos="720"/>
              </w:tabs>
              <w:spacing w:after="0" w:line="360" w:lineRule="exact"/>
              <w:ind w:left="28"/>
              <w:rPr>
                <w:rFonts w:ascii="Times New Roman" w:hAnsi="Times New Roman"/>
                <w:i/>
                <w:sz w:val="24"/>
                <w:szCs w:val="24"/>
              </w:rPr>
            </w:pPr>
            <w:r w:rsidRPr="00FE10B9">
              <w:rPr>
                <w:rFonts w:ascii="Times New Roman" w:hAnsi="Times New Roman"/>
                <w:i/>
                <w:sz w:val="24"/>
                <w:szCs w:val="24"/>
              </w:rPr>
              <w:t>Биологические ресурсы (растительного мира):</w:t>
            </w:r>
          </w:p>
          <w:p w:rsidR="00F56683" w:rsidRPr="00FE10B9" w:rsidRDefault="00F56683" w:rsidP="00A72A2E">
            <w:pPr>
              <w:spacing w:after="0" w:line="360" w:lineRule="exact"/>
              <w:rPr>
                <w:rFonts w:ascii="Times New Roman" w:hAnsi="Times New Roman"/>
                <w:sz w:val="24"/>
                <w:szCs w:val="24"/>
              </w:rPr>
            </w:pPr>
            <w:r w:rsidRPr="00FE10B9">
              <w:rPr>
                <w:rFonts w:ascii="Times New Roman" w:hAnsi="Times New Roman"/>
                <w:sz w:val="24"/>
                <w:szCs w:val="24"/>
              </w:rPr>
              <w:t>Промысловый запас макрофитов, т</w:t>
            </w:r>
          </w:p>
          <w:p w:rsidR="00F56683" w:rsidRPr="00FE10B9" w:rsidRDefault="00F56683" w:rsidP="00A72A2E">
            <w:pPr>
              <w:spacing w:after="0" w:line="360" w:lineRule="exact"/>
              <w:rPr>
                <w:rFonts w:ascii="Times New Roman" w:hAnsi="Times New Roman"/>
                <w:sz w:val="24"/>
                <w:szCs w:val="24"/>
              </w:rPr>
            </w:pPr>
            <w:r w:rsidRPr="00FE10B9">
              <w:rPr>
                <w:rFonts w:ascii="Times New Roman" w:hAnsi="Times New Roman"/>
                <w:sz w:val="24"/>
                <w:szCs w:val="24"/>
              </w:rPr>
              <w:t>Сезонная биомасса фитопланктона, т</w:t>
            </w:r>
          </w:p>
          <w:p w:rsidR="00F56683" w:rsidRPr="00FE10B9" w:rsidRDefault="00F56683" w:rsidP="00A72A2E">
            <w:pPr>
              <w:tabs>
                <w:tab w:val="num" w:pos="533"/>
                <w:tab w:val="num" w:pos="720"/>
              </w:tabs>
              <w:spacing w:after="0" w:line="360" w:lineRule="exact"/>
              <w:ind w:left="28"/>
              <w:rPr>
                <w:rFonts w:ascii="Times New Roman" w:hAnsi="Times New Roman"/>
                <w:i/>
                <w:sz w:val="24"/>
                <w:szCs w:val="24"/>
              </w:rPr>
            </w:pPr>
            <w:r w:rsidRPr="00FE10B9">
              <w:rPr>
                <w:rFonts w:ascii="Times New Roman" w:hAnsi="Times New Roman"/>
                <w:i/>
                <w:sz w:val="24"/>
                <w:szCs w:val="24"/>
              </w:rPr>
              <w:t>Биологические ресурсы (животного мира):</w:t>
            </w:r>
          </w:p>
          <w:p w:rsidR="00F56683" w:rsidRPr="00FE10B9" w:rsidRDefault="00F56683" w:rsidP="00A72A2E">
            <w:pPr>
              <w:spacing w:after="0" w:line="360" w:lineRule="exact"/>
              <w:rPr>
                <w:rFonts w:ascii="Times New Roman" w:hAnsi="Times New Roman"/>
                <w:sz w:val="24"/>
                <w:szCs w:val="24"/>
              </w:rPr>
            </w:pPr>
            <w:r w:rsidRPr="00FE10B9">
              <w:rPr>
                <w:rFonts w:ascii="Times New Roman" w:hAnsi="Times New Roman"/>
                <w:sz w:val="24"/>
                <w:szCs w:val="24"/>
              </w:rPr>
              <w:t>Сезонная биомасса зоопланктона, т</w:t>
            </w:r>
          </w:p>
          <w:p w:rsidR="00F56683" w:rsidRPr="00FE10B9" w:rsidRDefault="00F56683" w:rsidP="00A72A2E">
            <w:pPr>
              <w:spacing w:after="0" w:line="360" w:lineRule="exact"/>
              <w:rPr>
                <w:rFonts w:ascii="Times New Roman" w:hAnsi="Times New Roman"/>
                <w:sz w:val="24"/>
                <w:szCs w:val="24"/>
              </w:rPr>
            </w:pPr>
            <w:r w:rsidRPr="00FE10B9">
              <w:rPr>
                <w:rFonts w:ascii="Times New Roman" w:hAnsi="Times New Roman"/>
                <w:sz w:val="24"/>
                <w:szCs w:val="24"/>
              </w:rPr>
              <w:t>Сезонная биомасса бентоса, т</w:t>
            </w:r>
          </w:p>
          <w:p w:rsidR="00F56683" w:rsidRPr="00FE10B9" w:rsidRDefault="00F56683" w:rsidP="00A72A2E">
            <w:pPr>
              <w:spacing w:after="0" w:line="360" w:lineRule="exact"/>
              <w:rPr>
                <w:rFonts w:ascii="Times New Roman" w:hAnsi="Times New Roman"/>
                <w:sz w:val="24"/>
                <w:szCs w:val="24"/>
              </w:rPr>
            </w:pPr>
            <w:r w:rsidRPr="00FE10B9">
              <w:rPr>
                <w:rFonts w:ascii="Times New Roman" w:hAnsi="Times New Roman"/>
                <w:sz w:val="24"/>
                <w:szCs w:val="24"/>
              </w:rPr>
              <w:t>Промысловый запас рыбы, ц</w:t>
            </w:r>
          </w:p>
          <w:p w:rsidR="00F56683" w:rsidRPr="00FE10B9" w:rsidRDefault="00F56683" w:rsidP="00A72A2E">
            <w:pPr>
              <w:spacing w:after="0" w:line="360" w:lineRule="exact"/>
              <w:rPr>
                <w:rFonts w:ascii="Times New Roman" w:hAnsi="Times New Roman"/>
                <w:sz w:val="24"/>
                <w:szCs w:val="24"/>
              </w:rPr>
            </w:pPr>
          </w:p>
        </w:tc>
        <w:tc>
          <w:tcPr>
            <w:tcW w:w="1852" w:type="pct"/>
          </w:tcPr>
          <w:p w:rsidR="00F56683" w:rsidRPr="00FE10B9" w:rsidRDefault="00F56683" w:rsidP="00A72A2E">
            <w:pPr>
              <w:spacing w:after="0" w:line="360" w:lineRule="exact"/>
              <w:rPr>
                <w:rFonts w:ascii="Times New Roman" w:hAnsi="Times New Roman"/>
                <w:i/>
                <w:sz w:val="24"/>
                <w:szCs w:val="24"/>
              </w:rPr>
            </w:pPr>
            <w:r w:rsidRPr="00FE10B9">
              <w:rPr>
                <w:rFonts w:ascii="Times New Roman" w:hAnsi="Times New Roman"/>
                <w:i/>
                <w:sz w:val="24"/>
                <w:szCs w:val="24"/>
              </w:rPr>
              <w:t xml:space="preserve">Добыча ресурсов: </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bCs/>
                <w:sz w:val="24"/>
                <w:szCs w:val="24"/>
              </w:rPr>
              <w:t xml:space="preserve">Добыча сапропелей, </w:t>
            </w:r>
            <w:r w:rsidRPr="00FE10B9">
              <w:rPr>
                <w:rFonts w:ascii="Times New Roman" w:hAnsi="Times New Roman"/>
                <w:sz w:val="24"/>
                <w:szCs w:val="24"/>
              </w:rPr>
              <w:t>тыс.м³/год</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sz w:val="24"/>
                <w:szCs w:val="24"/>
              </w:rPr>
              <w:t>Заготовка макрофитов, кг/год</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sz w:val="24"/>
                <w:szCs w:val="24"/>
              </w:rPr>
              <w:t>Заготовка фитопланктона, кг/год</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sz w:val="24"/>
                <w:szCs w:val="24"/>
              </w:rPr>
              <w:t>Заготовка зоопланктона, кг/год</w:t>
            </w:r>
          </w:p>
          <w:p w:rsidR="00F56683" w:rsidRPr="00FE10B9" w:rsidRDefault="00F56683" w:rsidP="00A72A2E">
            <w:pPr>
              <w:spacing w:after="0" w:line="360" w:lineRule="exact"/>
              <w:ind w:left="-8" w:firstLine="8"/>
              <w:rPr>
                <w:rFonts w:ascii="Times New Roman" w:hAnsi="Times New Roman"/>
                <w:i/>
                <w:sz w:val="24"/>
                <w:szCs w:val="24"/>
              </w:rPr>
            </w:pPr>
            <w:r w:rsidRPr="00FE10B9">
              <w:rPr>
                <w:rFonts w:ascii="Times New Roman" w:hAnsi="Times New Roman"/>
                <w:sz w:val="24"/>
                <w:szCs w:val="24"/>
              </w:rPr>
              <w:t>Заготовка зообентоса, кг/год</w:t>
            </w:r>
            <w:r w:rsidRPr="00FE10B9">
              <w:rPr>
                <w:rFonts w:ascii="Times New Roman" w:hAnsi="Times New Roman"/>
                <w:i/>
                <w:sz w:val="24"/>
                <w:szCs w:val="24"/>
              </w:rPr>
              <w:t xml:space="preserve"> Промышленно-производственное:</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bCs/>
                <w:sz w:val="24"/>
                <w:szCs w:val="24"/>
              </w:rPr>
              <w:t xml:space="preserve">Объем использованной на производственные нужды воды, </w:t>
            </w:r>
            <w:r w:rsidRPr="00FE10B9">
              <w:rPr>
                <w:rFonts w:ascii="Times New Roman" w:hAnsi="Times New Roman"/>
                <w:sz w:val="24"/>
                <w:szCs w:val="24"/>
              </w:rPr>
              <w:t>тыс.м³/год</w:t>
            </w:r>
          </w:p>
          <w:p w:rsidR="00F56683" w:rsidRPr="00FE10B9" w:rsidRDefault="00F56683" w:rsidP="00A72A2E">
            <w:pPr>
              <w:spacing w:after="0" w:line="360" w:lineRule="exact"/>
              <w:rPr>
                <w:rFonts w:ascii="Times New Roman" w:hAnsi="Times New Roman"/>
                <w:i/>
                <w:sz w:val="24"/>
                <w:szCs w:val="24"/>
              </w:rPr>
            </w:pPr>
            <w:r w:rsidRPr="00FE10B9">
              <w:rPr>
                <w:rFonts w:ascii="Times New Roman" w:hAnsi="Times New Roman"/>
                <w:i/>
                <w:sz w:val="24"/>
                <w:szCs w:val="24"/>
              </w:rPr>
              <w:t xml:space="preserve">Сельскохозяйственное: </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bCs/>
                <w:sz w:val="24"/>
                <w:szCs w:val="24"/>
              </w:rPr>
              <w:t xml:space="preserve">Объем использованной на сельскохозяйственные нужды воды, </w:t>
            </w:r>
            <w:r w:rsidRPr="00FE10B9">
              <w:rPr>
                <w:rFonts w:ascii="Times New Roman" w:hAnsi="Times New Roman"/>
                <w:sz w:val="24"/>
                <w:szCs w:val="24"/>
              </w:rPr>
              <w:t>тыс.м³/год</w:t>
            </w:r>
          </w:p>
          <w:p w:rsidR="00F56683" w:rsidRPr="00FE10B9" w:rsidRDefault="00F56683" w:rsidP="00A72A2E">
            <w:pPr>
              <w:widowControl w:val="0"/>
              <w:spacing w:after="0" w:line="360" w:lineRule="exact"/>
              <w:rPr>
                <w:rFonts w:ascii="Times New Roman" w:hAnsi="Times New Roman"/>
                <w:bCs/>
                <w:i/>
                <w:sz w:val="24"/>
                <w:szCs w:val="24"/>
              </w:rPr>
            </w:pPr>
            <w:r w:rsidRPr="00FE10B9">
              <w:rPr>
                <w:rFonts w:ascii="Times New Roman" w:hAnsi="Times New Roman"/>
                <w:bCs/>
                <w:i/>
                <w:sz w:val="24"/>
                <w:szCs w:val="24"/>
              </w:rPr>
              <w:t>Хозяйственно-бытовое:</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bCs/>
                <w:sz w:val="24"/>
                <w:szCs w:val="24"/>
              </w:rPr>
              <w:t xml:space="preserve">Объем использованной на хозяйственно-питьевые нужды воды, </w:t>
            </w:r>
            <w:r w:rsidRPr="00FE10B9">
              <w:rPr>
                <w:rFonts w:ascii="Times New Roman" w:hAnsi="Times New Roman"/>
                <w:sz w:val="24"/>
                <w:szCs w:val="24"/>
              </w:rPr>
              <w:t>тыс.м³/год</w:t>
            </w:r>
          </w:p>
          <w:p w:rsidR="00F56683" w:rsidRPr="00FE10B9" w:rsidRDefault="00F56683" w:rsidP="00A72A2E">
            <w:pPr>
              <w:widowControl w:val="0"/>
              <w:spacing w:after="0" w:line="360" w:lineRule="exact"/>
              <w:rPr>
                <w:rFonts w:ascii="Times New Roman" w:hAnsi="Times New Roman"/>
                <w:bCs/>
                <w:sz w:val="24"/>
                <w:szCs w:val="24"/>
              </w:rPr>
            </w:pPr>
            <w:r w:rsidRPr="00FE10B9">
              <w:rPr>
                <w:rFonts w:ascii="Times New Roman" w:hAnsi="Times New Roman"/>
                <w:bCs/>
                <w:i/>
                <w:sz w:val="24"/>
                <w:szCs w:val="24"/>
              </w:rPr>
              <w:t>Рыбохозяйственное:</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bCs/>
                <w:sz w:val="24"/>
                <w:szCs w:val="24"/>
              </w:rPr>
              <w:t xml:space="preserve">Объем использованной на прудовое рыбное хозяйство воды, </w:t>
            </w:r>
            <w:r w:rsidRPr="00FE10B9">
              <w:rPr>
                <w:rFonts w:ascii="Times New Roman" w:hAnsi="Times New Roman"/>
                <w:sz w:val="24"/>
                <w:szCs w:val="24"/>
              </w:rPr>
              <w:t>тыс.м³/год</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sz w:val="24"/>
                <w:szCs w:val="24"/>
              </w:rPr>
              <w:t>Промысловый вылов рыбы, ц/год</w:t>
            </w:r>
          </w:p>
          <w:p w:rsidR="00F56683" w:rsidRPr="00FE10B9" w:rsidRDefault="00F56683" w:rsidP="00A72A2E">
            <w:pPr>
              <w:widowControl w:val="0"/>
              <w:spacing w:after="0" w:line="360" w:lineRule="exact"/>
              <w:rPr>
                <w:rFonts w:ascii="Times New Roman" w:hAnsi="Times New Roman"/>
                <w:i/>
                <w:sz w:val="24"/>
                <w:szCs w:val="24"/>
              </w:rPr>
            </w:pPr>
            <w:r w:rsidRPr="00FE10B9">
              <w:rPr>
                <w:rFonts w:ascii="Times New Roman" w:hAnsi="Times New Roman"/>
                <w:i/>
                <w:sz w:val="24"/>
                <w:szCs w:val="24"/>
              </w:rPr>
              <w:t>Рекреационное и лечебно-оздоровительное:</w:t>
            </w:r>
          </w:p>
          <w:p w:rsidR="00F56683" w:rsidRPr="00FE10B9" w:rsidRDefault="00F56683" w:rsidP="00A72A2E">
            <w:pPr>
              <w:widowControl w:val="0"/>
              <w:spacing w:after="0" w:line="360" w:lineRule="exact"/>
              <w:rPr>
                <w:rFonts w:ascii="Times New Roman" w:hAnsi="Times New Roman"/>
                <w:sz w:val="24"/>
                <w:szCs w:val="24"/>
              </w:rPr>
            </w:pPr>
            <w:r w:rsidRPr="00FE10B9">
              <w:rPr>
                <w:rFonts w:ascii="Times New Roman" w:hAnsi="Times New Roman"/>
                <w:sz w:val="24"/>
                <w:szCs w:val="24"/>
              </w:rPr>
              <w:t>Вместимость рекреационных и санаторно-курортных объектов, расположенных на берегах озер, чел.</w:t>
            </w:r>
          </w:p>
          <w:p w:rsidR="00F56683" w:rsidRPr="00FE10B9" w:rsidRDefault="00F56683" w:rsidP="00A72A2E">
            <w:pPr>
              <w:widowControl w:val="0"/>
              <w:spacing w:after="0" w:line="360" w:lineRule="exact"/>
              <w:rPr>
                <w:rFonts w:ascii="Times New Roman" w:hAnsi="Times New Roman"/>
                <w:i/>
                <w:sz w:val="24"/>
                <w:szCs w:val="24"/>
              </w:rPr>
            </w:pPr>
            <w:r w:rsidRPr="00FE10B9">
              <w:rPr>
                <w:rFonts w:ascii="Times New Roman" w:hAnsi="Times New Roman"/>
                <w:i/>
                <w:sz w:val="24"/>
                <w:szCs w:val="24"/>
              </w:rPr>
              <w:t>Природоохранное:</w:t>
            </w:r>
          </w:p>
          <w:p w:rsidR="00F56683" w:rsidRPr="00FE10B9" w:rsidRDefault="00F56683" w:rsidP="00A72A2E">
            <w:pPr>
              <w:spacing w:after="0" w:line="360" w:lineRule="exact"/>
              <w:rPr>
                <w:rFonts w:ascii="Times New Roman" w:hAnsi="Times New Roman"/>
                <w:sz w:val="24"/>
                <w:szCs w:val="24"/>
              </w:rPr>
            </w:pPr>
            <w:r w:rsidRPr="00FE10B9">
              <w:rPr>
                <w:rFonts w:ascii="Times New Roman" w:hAnsi="Times New Roman"/>
                <w:sz w:val="24"/>
                <w:szCs w:val="24"/>
              </w:rPr>
              <w:t>Площадь ООПТ, ядром охраны в которых являются озера, га</w:t>
            </w:r>
          </w:p>
        </w:tc>
      </w:tr>
    </w:tbl>
    <w:p w:rsidR="00F56683" w:rsidRPr="00FE10B9" w:rsidRDefault="00F56683" w:rsidP="00F56683">
      <w:pPr>
        <w:pStyle w:val="Normal1"/>
        <w:spacing w:line="360" w:lineRule="exact"/>
        <w:ind w:firstLine="567"/>
        <w:jc w:val="both"/>
        <w:rPr>
          <w:sz w:val="28"/>
          <w:szCs w:val="28"/>
        </w:rPr>
      </w:pPr>
    </w:p>
    <w:p w:rsidR="00F56683" w:rsidRPr="00FE10B9" w:rsidRDefault="00F56683" w:rsidP="00F56683">
      <w:pPr>
        <w:pStyle w:val="Normal1"/>
        <w:spacing w:line="360" w:lineRule="exact"/>
        <w:ind w:firstLine="567"/>
        <w:jc w:val="both"/>
        <w:rPr>
          <w:sz w:val="28"/>
          <w:szCs w:val="28"/>
        </w:rPr>
      </w:pPr>
      <w:r w:rsidRPr="00FE10B9">
        <w:rPr>
          <w:sz w:val="28"/>
          <w:szCs w:val="28"/>
        </w:rPr>
        <w:t>Территориальной единицей оценки является территория административного района. Для каждого вида ресурса ПРП определяется величина ресурса, в том числе и та, которая приходится на его запасы в озерах. Для оценки величины ПРП озерных геосистем применялся метод сравнения величины ресурсов геосистемы со среднерегиональным значением. Далее частному показателю присваивался индекс (</w:t>
      </w:r>
      <w:r w:rsidRPr="00FE10B9">
        <w:rPr>
          <w:sz w:val="28"/>
          <w:szCs w:val="28"/>
          <w:lang w:val="en-US"/>
        </w:rPr>
        <w:t>I</w:t>
      </w:r>
      <w:r w:rsidRPr="00FE10B9">
        <w:rPr>
          <w:sz w:val="28"/>
          <w:szCs w:val="28"/>
        </w:rPr>
        <w:t>). Расчет индексов производился по формуле (1</w:t>
      </w:r>
      <w:r>
        <w:rPr>
          <w:sz w:val="28"/>
          <w:szCs w:val="28"/>
        </w:rPr>
        <w:t>.1</w:t>
      </w:r>
      <w:r w:rsidRPr="00FE10B9">
        <w:rPr>
          <w:sz w:val="28"/>
          <w:szCs w:val="28"/>
        </w:rPr>
        <w:t>):</w:t>
      </w:r>
    </w:p>
    <w:p w:rsidR="00F56683" w:rsidRDefault="008A5819" w:rsidP="008A5819">
      <w:pPr>
        <w:jc w:val="center"/>
        <w:rPr>
          <w:sz w:val="28"/>
          <w:szCs w:val="28"/>
          <w:lang w:val="en-US"/>
        </w:rPr>
      </w:pPr>
      <w:r>
        <w:rPr>
          <w:noProof/>
          <w:sz w:val="28"/>
          <w:szCs w:val="28"/>
          <w:lang w:val="en-US"/>
        </w:rPr>
        <w:drawing>
          <wp:inline distT="0" distB="0" distL="0" distR="0" wp14:anchorId="6FE007D4" wp14:editId="00993180">
            <wp:extent cx="1428950" cy="8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6">
                      <a:extLst>
                        <a:ext uri="{28A0092B-C50C-407E-A947-70E740481C1C}">
                          <a14:useLocalDpi xmlns:a14="http://schemas.microsoft.com/office/drawing/2010/main" val="0"/>
                        </a:ext>
                      </a:extLst>
                    </a:blip>
                    <a:stretch>
                      <a:fillRect/>
                    </a:stretch>
                  </pic:blipFill>
                  <pic:spPr>
                    <a:xfrm>
                      <a:off x="0" y="0"/>
                      <a:ext cx="1428950" cy="838317"/>
                    </a:xfrm>
                    <a:prstGeom prst="rect">
                      <a:avLst/>
                    </a:prstGeom>
                  </pic:spPr>
                </pic:pic>
              </a:graphicData>
            </a:graphic>
          </wp:inline>
        </w:drawing>
      </w:r>
    </w:p>
    <w:p w:rsidR="008A5819" w:rsidRPr="00FE10B9" w:rsidRDefault="008A5819" w:rsidP="002C5A03">
      <w:pPr>
        <w:pStyle w:val="Normal1"/>
        <w:spacing w:line="360" w:lineRule="exact"/>
        <w:ind w:firstLine="567"/>
        <w:jc w:val="both"/>
        <w:rPr>
          <w:sz w:val="28"/>
          <w:szCs w:val="28"/>
        </w:rPr>
      </w:pPr>
      <w:r w:rsidRPr="00FE10B9">
        <w:rPr>
          <w:sz w:val="28"/>
          <w:szCs w:val="28"/>
        </w:rPr>
        <w:t xml:space="preserve">где </w:t>
      </w:r>
      <w:r w:rsidRPr="002C5A03">
        <w:rPr>
          <w:sz w:val="28"/>
          <w:szCs w:val="28"/>
        </w:rPr>
        <w:t>Ii</w:t>
      </w:r>
      <w:r w:rsidRPr="00FE10B9">
        <w:rPr>
          <w:sz w:val="28"/>
          <w:szCs w:val="28"/>
        </w:rPr>
        <w:t xml:space="preserve"> – индекс величины </w:t>
      </w:r>
      <w:r w:rsidRPr="002C5A03">
        <w:rPr>
          <w:sz w:val="28"/>
          <w:szCs w:val="28"/>
        </w:rPr>
        <w:t>i</w:t>
      </w:r>
      <w:r w:rsidRPr="00FE10B9">
        <w:rPr>
          <w:sz w:val="28"/>
          <w:szCs w:val="28"/>
        </w:rPr>
        <w:t>-го ресурса</w:t>
      </w:r>
      <w:r w:rsidRPr="002C5A03">
        <w:rPr>
          <w:sz w:val="28"/>
          <w:szCs w:val="28"/>
        </w:rPr>
        <w:t xml:space="preserve">, xi – </w:t>
      </w:r>
      <w:r w:rsidRPr="00FE10B9">
        <w:rPr>
          <w:sz w:val="28"/>
          <w:szCs w:val="28"/>
        </w:rPr>
        <w:t xml:space="preserve">показатель величины запасов </w:t>
      </w:r>
      <w:r w:rsidRPr="002C5A03">
        <w:rPr>
          <w:sz w:val="28"/>
          <w:szCs w:val="28"/>
        </w:rPr>
        <w:t>i</w:t>
      </w:r>
      <w:r w:rsidRPr="00FE10B9">
        <w:rPr>
          <w:sz w:val="28"/>
          <w:szCs w:val="28"/>
        </w:rPr>
        <w:t>-го ресурса</w:t>
      </w:r>
      <w:r w:rsidRPr="002C5A03">
        <w:rPr>
          <w:sz w:val="28"/>
          <w:szCs w:val="28"/>
        </w:rPr>
        <w:t>, n</w:t>
      </w:r>
      <w:r w:rsidRPr="00FE10B9">
        <w:rPr>
          <w:sz w:val="28"/>
          <w:szCs w:val="28"/>
        </w:rPr>
        <w:t xml:space="preserve"> – количество показателей (районов)</w:t>
      </w:r>
    </w:p>
    <w:p w:rsidR="008A5819" w:rsidRPr="002C5A03" w:rsidRDefault="008A5819" w:rsidP="002C5A03">
      <w:pPr>
        <w:jc w:val="both"/>
        <w:rPr>
          <w:rFonts w:ascii="Times New Roman" w:eastAsia="Times New Roman" w:hAnsi="Times New Roman"/>
          <w:sz w:val="28"/>
          <w:szCs w:val="28"/>
          <w:lang w:eastAsia="ru-RU"/>
        </w:rPr>
      </w:pPr>
      <w:r w:rsidRPr="002C5A03">
        <w:rPr>
          <w:rFonts w:ascii="Times New Roman" w:eastAsia="Times New Roman" w:hAnsi="Times New Roman"/>
          <w:sz w:val="28"/>
          <w:szCs w:val="28"/>
          <w:lang w:eastAsia="ru-RU"/>
        </w:rPr>
        <w:t>Расчет интегральных индексов (Ip) запасов ресурсов производился по формуле (1.2):</w:t>
      </w:r>
    </w:p>
    <w:p w:rsidR="008A5819" w:rsidRDefault="008A5819" w:rsidP="008A5819">
      <w:pPr>
        <w:jc w:val="center"/>
        <w:rPr>
          <w:sz w:val="28"/>
          <w:szCs w:val="28"/>
          <w:lang w:val="en-US"/>
        </w:rPr>
      </w:pPr>
      <w:r>
        <w:rPr>
          <w:noProof/>
          <w:sz w:val="28"/>
          <w:szCs w:val="28"/>
          <w:lang w:val="en-US"/>
        </w:rPr>
        <w:drawing>
          <wp:inline distT="0" distB="0" distL="0" distR="0" wp14:anchorId="100CBB1E" wp14:editId="5373298B">
            <wp:extent cx="1352739" cy="76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7">
                      <a:extLst>
                        <a:ext uri="{28A0092B-C50C-407E-A947-70E740481C1C}">
                          <a14:useLocalDpi xmlns:a14="http://schemas.microsoft.com/office/drawing/2010/main" val="0"/>
                        </a:ext>
                      </a:extLst>
                    </a:blip>
                    <a:stretch>
                      <a:fillRect/>
                    </a:stretch>
                  </pic:blipFill>
                  <pic:spPr>
                    <a:xfrm>
                      <a:off x="0" y="0"/>
                      <a:ext cx="1352739" cy="762106"/>
                    </a:xfrm>
                    <a:prstGeom prst="rect">
                      <a:avLst/>
                    </a:prstGeom>
                  </pic:spPr>
                </pic:pic>
              </a:graphicData>
            </a:graphic>
          </wp:inline>
        </w:drawing>
      </w:r>
    </w:p>
    <w:p w:rsidR="008A5819" w:rsidRPr="00FE10B9" w:rsidRDefault="008A5819" w:rsidP="008A5819">
      <w:pPr>
        <w:pStyle w:val="Normal1"/>
        <w:spacing w:line="360" w:lineRule="exact"/>
        <w:ind w:firstLine="567"/>
        <w:jc w:val="both"/>
        <w:rPr>
          <w:sz w:val="28"/>
          <w:szCs w:val="28"/>
        </w:rPr>
      </w:pPr>
      <w:r w:rsidRPr="00FE10B9">
        <w:rPr>
          <w:sz w:val="28"/>
          <w:szCs w:val="28"/>
        </w:rPr>
        <w:t xml:space="preserve">где </w:t>
      </w:r>
      <w:r w:rsidRPr="002C5A03">
        <w:rPr>
          <w:sz w:val="28"/>
          <w:szCs w:val="28"/>
        </w:rPr>
        <w:t>Ip</w:t>
      </w:r>
      <w:r w:rsidRPr="00FE10B9">
        <w:rPr>
          <w:sz w:val="28"/>
          <w:szCs w:val="28"/>
        </w:rPr>
        <w:t xml:space="preserve"> – индекс величины р-го вида ресурса</w:t>
      </w:r>
      <w:r w:rsidRPr="002C5A03">
        <w:rPr>
          <w:sz w:val="28"/>
          <w:szCs w:val="28"/>
        </w:rPr>
        <w:t>, Ii</w:t>
      </w:r>
      <w:r w:rsidRPr="00FE10B9">
        <w:rPr>
          <w:sz w:val="28"/>
          <w:szCs w:val="28"/>
        </w:rPr>
        <w:t xml:space="preserve"> – индекс величины </w:t>
      </w:r>
      <w:r w:rsidRPr="002C5A03">
        <w:rPr>
          <w:sz w:val="28"/>
          <w:szCs w:val="28"/>
        </w:rPr>
        <w:t>i</w:t>
      </w:r>
      <w:r w:rsidRPr="00FE10B9">
        <w:rPr>
          <w:sz w:val="28"/>
          <w:szCs w:val="28"/>
        </w:rPr>
        <w:t>-го ресурса</w:t>
      </w:r>
      <w:r w:rsidRPr="002C5A03">
        <w:rPr>
          <w:sz w:val="28"/>
          <w:szCs w:val="28"/>
        </w:rPr>
        <w:t>, n</w:t>
      </w:r>
      <w:r w:rsidRPr="00FE10B9">
        <w:rPr>
          <w:sz w:val="28"/>
          <w:szCs w:val="28"/>
        </w:rPr>
        <w:t xml:space="preserve"> – количество показателей (ресурсов)</w:t>
      </w:r>
    </w:p>
    <w:p w:rsidR="008A5819" w:rsidRPr="002C5A03" w:rsidRDefault="008A5819" w:rsidP="002C5A03">
      <w:pPr>
        <w:pStyle w:val="Normal1"/>
        <w:spacing w:line="360" w:lineRule="exact"/>
        <w:ind w:firstLine="567"/>
        <w:jc w:val="both"/>
        <w:rPr>
          <w:sz w:val="28"/>
          <w:szCs w:val="28"/>
        </w:rPr>
      </w:pPr>
    </w:p>
    <w:p w:rsidR="008A5819" w:rsidRDefault="008A5819" w:rsidP="008A5819">
      <w:pPr>
        <w:jc w:val="center"/>
        <w:rPr>
          <w:sz w:val="28"/>
          <w:szCs w:val="28"/>
          <w:lang w:val="en-US"/>
        </w:rPr>
      </w:pPr>
      <w:r>
        <w:rPr>
          <w:noProof/>
          <w:sz w:val="28"/>
          <w:szCs w:val="28"/>
          <w:lang w:val="en-US"/>
        </w:rPr>
        <w:lastRenderedPageBreak/>
        <w:drawing>
          <wp:inline distT="0" distB="0" distL="0" distR="0" wp14:anchorId="040D8EF5" wp14:editId="1731F385">
            <wp:extent cx="4410691" cy="56967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05_2249.png"/>
                    <pic:cNvPicPr/>
                  </pic:nvPicPr>
                  <pic:blipFill>
                    <a:blip r:embed="rId8">
                      <a:extLst>
                        <a:ext uri="{28A0092B-C50C-407E-A947-70E740481C1C}">
                          <a14:useLocalDpi xmlns:a14="http://schemas.microsoft.com/office/drawing/2010/main" val="0"/>
                        </a:ext>
                      </a:extLst>
                    </a:blip>
                    <a:stretch>
                      <a:fillRect/>
                    </a:stretch>
                  </pic:blipFill>
                  <pic:spPr>
                    <a:xfrm>
                      <a:off x="0" y="0"/>
                      <a:ext cx="4410691" cy="5696745"/>
                    </a:xfrm>
                    <a:prstGeom prst="rect">
                      <a:avLst/>
                    </a:prstGeom>
                  </pic:spPr>
                </pic:pic>
              </a:graphicData>
            </a:graphic>
          </wp:inline>
        </w:drawing>
      </w:r>
    </w:p>
    <w:p w:rsidR="008A5819" w:rsidRPr="00FE10B9" w:rsidRDefault="008A5819" w:rsidP="008A5819">
      <w:pPr>
        <w:spacing w:after="0" w:line="360" w:lineRule="exact"/>
        <w:jc w:val="center"/>
        <w:rPr>
          <w:rFonts w:ascii="Times New Roman" w:hAnsi="Times New Roman"/>
          <w:b/>
          <w:sz w:val="28"/>
          <w:szCs w:val="28"/>
        </w:rPr>
      </w:pPr>
      <w:r w:rsidRPr="00FE10B9">
        <w:rPr>
          <w:rFonts w:ascii="Times New Roman" w:hAnsi="Times New Roman"/>
          <w:b/>
          <w:sz w:val="28"/>
          <w:szCs w:val="28"/>
        </w:rPr>
        <w:t>Рисунок 1.2 - Организационные этапы геоэкологической оценки природно-ресурсного потенциала озерной геосистемы</w:t>
      </w:r>
    </w:p>
    <w:p w:rsidR="008A5819" w:rsidRDefault="008A5819" w:rsidP="008A5819">
      <w:pPr>
        <w:jc w:val="center"/>
        <w:rPr>
          <w:sz w:val="28"/>
          <w:szCs w:val="28"/>
          <w:lang w:val="en-US"/>
        </w:rPr>
      </w:pPr>
    </w:p>
    <w:p w:rsidR="008A5819" w:rsidRPr="002C5A03" w:rsidRDefault="008A5819" w:rsidP="002C5A03">
      <w:pPr>
        <w:pStyle w:val="Normal1"/>
        <w:spacing w:line="360" w:lineRule="exact"/>
        <w:ind w:firstLine="567"/>
        <w:jc w:val="both"/>
        <w:rPr>
          <w:sz w:val="28"/>
          <w:szCs w:val="28"/>
        </w:rPr>
      </w:pPr>
      <w:r w:rsidRPr="00FE10B9">
        <w:rPr>
          <w:sz w:val="28"/>
          <w:szCs w:val="28"/>
        </w:rPr>
        <w:t xml:space="preserve">Для сопоставления между собой озерных геосистем и выявления особенностей пространственного размещения ПРП озер, помимо абсолютных значений ПРП, рассчитываются коэффициенты </w:t>
      </w:r>
      <w:r w:rsidRPr="002C5A03">
        <w:rPr>
          <w:sz w:val="28"/>
          <w:szCs w:val="28"/>
        </w:rPr>
        <w:t>Кpil</w:t>
      </w:r>
      <w:r w:rsidRPr="00FE10B9">
        <w:rPr>
          <w:sz w:val="28"/>
          <w:szCs w:val="28"/>
        </w:rPr>
        <w:t xml:space="preserve">, </w:t>
      </w:r>
      <w:r w:rsidRPr="002C5A03">
        <w:rPr>
          <w:sz w:val="28"/>
          <w:szCs w:val="28"/>
        </w:rPr>
        <w:t>Кpit</w:t>
      </w:r>
      <w:r w:rsidRPr="00FE10B9">
        <w:rPr>
          <w:sz w:val="28"/>
          <w:szCs w:val="28"/>
        </w:rPr>
        <w:t>, определяющие удельные величины ресурса (в %), по формулам (</w:t>
      </w:r>
      <w:r>
        <w:rPr>
          <w:sz w:val="28"/>
          <w:szCs w:val="28"/>
        </w:rPr>
        <w:t>1.</w:t>
      </w:r>
      <w:r w:rsidRPr="00FE10B9">
        <w:rPr>
          <w:sz w:val="28"/>
          <w:szCs w:val="28"/>
        </w:rPr>
        <w:t>3), (</w:t>
      </w:r>
      <w:r>
        <w:rPr>
          <w:sz w:val="28"/>
          <w:szCs w:val="28"/>
        </w:rPr>
        <w:t>1.</w:t>
      </w:r>
      <w:r w:rsidRPr="00FE10B9">
        <w:rPr>
          <w:sz w:val="28"/>
          <w:szCs w:val="28"/>
        </w:rPr>
        <w:t>4), соотношения (сбалансированности) ресурсов (</w:t>
      </w:r>
      <w:r>
        <w:rPr>
          <w:sz w:val="28"/>
          <w:szCs w:val="28"/>
        </w:rPr>
        <w:t>1.</w:t>
      </w:r>
      <w:r w:rsidRPr="00FE10B9">
        <w:rPr>
          <w:sz w:val="28"/>
          <w:szCs w:val="28"/>
        </w:rPr>
        <w:t>5)</w:t>
      </w:r>
    </w:p>
    <w:p w:rsidR="008A5819" w:rsidRDefault="008A5819" w:rsidP="008A5819">
      <w:pPr>
        <w:jc w:val="center"/>
        <w:rPr>
          <w:sz w:val="28"/>
          <w:szCs w:val="28"/>
          <w:lang w:val="en-US"/>
        </w:rPr>
      </w:pPr>
      <w:r>
        <w:rPr>
          <w:noProof/>
          <w:sz w:val="28"/>
          <w:szCs w:val="28"/>
          <w:lang w:val="en-US"/>
        </w:rPr>
        <w:drawing>
          <wp:inline distT="0" distB="0" distL="0" distR="0" wp14:anchorId="7257F6BA" wp14:editId="33A12D5D">
            <wp:extent cx="1543265" cy="695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9">
                      <a:extLst>
                        <a:ext uri="{28A0092B-C50C-407E-A947-70E740481C1C}">
                          <a14:useLocalDpi xmlns:a14="http://schemas.microsoft.com/office/drawing/2010/main" val="0"/>
                        </a:ext>
                      </a:extLst>
                    </a:blip>
                    <a:stretch>
                      <a:fillRect/>
                    </a:stretch>
                  </pic:blipFill>
                  <pic:spPr>
                    <a:xfrm>
                      <a:off x="0" y="0"/>
                      <a:ext cx="1543265" cy="695422"/>
                    </a:xfrm>
                    <a:prstGeom prst="rect">
                      <a:avLst/>
                    </a:prstGeom>
                  </pic:spPr>
                </pic:pic>
              </a:graphicData>
            </a:graphic>
          </wp:inline>
        </w:drawing>
      </w:r>
    </w:p>
    <w:p w:rsidR="008A5819" w:rsidRPr="002C5A03" w:rsidRDefault="008A5819" w:rsidP="002C5A03">
      <w:pPr>
        <w:pStyle w:val="Normal1"/>
        <w:spacing w:line="360" w:lineRule="exact"/>
        <w:ind w:firstLine="567"/>
        <w:jc w:val="both"/>
        <w:rPr>
          <w:sz w:val="28"/>
          <w:szCs w:val="28"/>
        </w:rPr>
      </w:pPr>
      <w:r w:rsidRPr="00FE10B9">
        <w:rPr>
          <w:sz w:val="28"/>
          <w:szCs w:val="28"/>
        </w:rPr>
        <w:t xml:space="preserve">где </w:t>
      </w:r>
      <w:r w:rsidRPr="002C5A03">
        <w:rPr>
          <w:sz w:val="28"/>
          <w:szCs w:val="28"/>
        </w:rPr>
        <w:t xml:space="preserve">Кpil </w:t>
      </w:r>
      <w:r w:rsidRPr="00FE10B9">
        <w:rPr>
          <w:sz w:val="28"/>
          <w:szCs w:val="28"/>
        </w:rPr>
        <w:t xml:space="preserve">– коэффициент величины </w:t>
      </w:r>
      <w:r w:rsidRPr="002C5A03">
        <w:rPr>
          <w:sz w:val="28"/>
          <w:szCs w:val="28"/>
        </w:rPr>
        <w:t>i</w:t>
      </w:r>
      <w:r w:rsidRPr="00FE10B9">
        <w:rPr>
          <w:sz w:val="28"/>
          <w:szCs w:val="28"/>
        </w:rPr>
        <w:t>-го вида ресурса озер</w:t>
      </w:r>
      <w:r w:rsidRPr="002C5A03">
        <w:rPr>
          <w:sz w:val="28"/>
          <w:szCs w:val="28"/>
        </w:rPr>
        <w:t xml:space="preserve">, Ipl – </w:t>
      </w:r>
      <w:r w:rsidRPr="00FE10B9">
        <w:rPr>
          <w:sz w:val="28"/>
          <w:szCs w:val="28"/>
        </w:rPr>
        <w:t xml:space="preserve">запасы </w:t>
      </w:r>
      <w:r w:rsidRPr="002C5A03">
        <w:rPr>
          <w:sz w:val="28"/>
          <w:szCs w:val="28"/>
        </w:rPr>
        <w:t>i</w:t>
      </w:r>
      <w:r w:rsidRPr="00FE10B9">
        <w:rPr>
          <w:sz w:val="28"/>
          <w:szCs w:val="28"/>
        </w:rPr>
        <w:t>-го вида ресурса в озерах</w:t>
      </w:r>
      <w:r w:rsidRPr="002C5A03">
        <w:rPr>
          <w:sz w:val="28"/>
          <w:szCs w:val="28"/>
        </w:rPr>
        <w:t xml:space="preserve">, Ipj – </w:t>
      </w:r>
      <w:r w:rsidRPr="00FE10B9">
        <w:rPr>
          <w:sz w:val="28"/>
          <w:szCs w:val="28"/>
        </w:rPr>
        <w:t xml:space="preserve">запасы </w:t>
      </w:r>
      <w:r w:rsidRPr="002C5A03">
        <w:rPr>
          <w:sz w:val="28"/>
          <w:szCs w:val="28"/>
        </w:rPr>
        <w:t>i</w:t>
      </w:r>
      <w:r w:rsidRPr="00FE10B9">
        <w:rPr>
          <w:sz w:val="28"/>
          <w:szCs w:val="28"/>
        </w:rPr>
        <w:t>-го вида ресурса в озерной геосистеме</w:t>
      </w:r>
      <w:r w:rsidRPr="002C5A03">
        <w:rPr>
          <w:sz w:val="28"/>
          <w:szCs w:val="28"/>
        </w:rPr>
        <w:t>.</w:t>
      </w:r>
    </w:p>
    <w:p w:rsidR="008A5819" w:rsidRDefault="008A5819" w:rsidP="008A5819">
      <w:pPr>
        <w:jc w:val="center"/>
        <w:rPr>
          <w:sz w:val="28"/>
          <w:szCs w:val="28"/>
          <w:lang w:val="en-US"/>
        </w:rPr>
      </w:pPr>
      <w:r>
        <w:rPr>
          <w:noProof/>
          <w:sz w:val="28"/>
          <w:szCs w:val="28"/>
          <w:lang w:val="en-US"/>
        </w:rPr>
        <w:drawing>
          <wp:inline distT="0" distB="0" distL="0" distR="0" wp14:anchorId="495622EC" wp14:editId="0886A549">
            <wp:extent cx="1409897" cy="666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0">
                      <a:extLst>
                        <a:ext uri="{28A0092B-C50C-407E-A947-70E740481C1C}">
                          <a14:useLocalDpi xmlns:a14="http://schemas.microsoft.com/office/drawing/2010/main" val="0"/>
                        </a:ext>
                      </a:extLst>
                    </a:blip>
                    <a:stretch>
                      <a:fillRect/>
                    </a:stretch>
                  </pic:blipFill>
                  <pic:spPr>
                    <a:xfrm>
                      <a:off x="0" y="0"/>
                      <a:ext cx="1409897" cy="666843"/>
                    </a:xfrm>
                    <a:prstGeom prst="rect">
                      <a:avLst/>
                    </a:prstGeom>
                  </pic:spPr>
                </pic:pic>
              </a:graphicData>
            </a:graphic>
          </wp:inline>
        </w:drawing>
      </w:r>
    </w:p>
    <w:p w:rsidR="008A5819" w:rsidRPr="002C5A03" w:rsidRDefault="008A5819" w:rsidP="008A5819">
      <w:pPr>
        <w:pStyle w:val="Normal1"/>
        <w:spacing w:line="360" w:lineRule="exact"/>
        <w:ind w:firstLine="567"/>
        <w:jc w:val="both"/>
        <w:rPr>
          <w:sz w:val="28"/>
          <w:szCs w:val="28"/>
        </w:rPr>
      </w:pPr>
      <w:r w:rsidRPr="00FE10B9">
        <w:rPr>
          <w:sz w:val="28"/>
          <w:szCs w:val="28"/>
        </w:rPr>
        <w:t xml:space="preserve">где </w:t>
      </w:r>
      <w:r w:rsidRPr="002C5A03">
        <w:rPr>
          <w:sz w:val="28"/>
          <w:szCs w:val="28"/>
        </w:rPr>
        <w:t xml:space="preserve">Кpit – </w:t>
      </w:r>
      <w:r w:rsidRPr="00FE10B9">
        <w:rPr>
          <w:sz w:val="28"/>
          <w:szCs w:val="28"/>
        </w:rPr>
        <w:t xml:space="preserve">коэффициент величины </w:t>
      </w:r>
      <w:r w:rsidRPr="002C5A03">
        <w:rPr>
          <w:sz w:val="28"/>
          <w:szCs w:val="28"/>
        </w:rPr>
        <w:t>i</w:t>
      </w:r>
      <w:r w:rsidRPr="00FE10B9">
        <w:rPr>
          <w:sz w:val="28"/>
          <w:szCs w:val="28"/>
        </w:rPr>
        <w:t>-го вида ресурса территории</w:t>
      </w:r>
      <w:r w:rsidRPr="002C5A03">
        <w:rPr>
          <w:sz w:val="28"/>
          <w:szCs w:val="28"/>
        </w:rPr>
        <w:t xml:space="preserve">, Ipt – </w:t>
      </w:r>
      <w:r w:rsidRPr="00FE10B9">
        <w:rPr>
          <w:sz w:val="28"/>
          <w:szCs w:val="28"/>
        </w:rPr>
        <w:t xml:space="preserve">запасы </w:t>
      </w:r>
      <w:r w:rsidRPr="002C5A03">
        <w:rPr>
          <w:sz w:val="28"/>
          <w:szCs w:val="28"/>
        </w:rPr>
        <w:t>i</w:t>
      </w:r>
      <w:r w:rsidRPr="00FE10B9">
        <w:rPr>
          <w:sz w:val="28"/>
          <w:szCs w:val="28"/>
        </w:rPr>
        <w:t>-го вида ресурса на территории</w:t>
      </w:r>
      <w:r w:rsidRPr="002C5A03">
        <w:rPr>
          <w:sz w:val="28"/>
          <w:szCs w:val="28"/>
        </w:rPr>
        <w:t xml:space="preserve">, Ipj -- </w:t>
      </w:r>
      <w:r w:rsidRPr="00FE10B9">
        <w:rPr>
          <w:sz w:val="28"/>
          <w:szCs w:val="28"/>
        </w:rPr>
        <w:t xml:space="preserve">запасы </w:t>
      </w:r>
      <w:r w:rsidRPr="002C5A03">
        <w:rPr>
          <w:sz w:val="28"/>
          <w:szCs w:val="28"/>
        </w:rPr>
        <w:t>i</w:t>
      </w:r>
      <w:r w:rsidRPr="00FE10B9">
        <w:rPr>
          <w:sz w:val="28"/>
          <w:szCs w:val="28"/>
        </w:rPr>
        <w:t>-го вида ресурса в озерной геосистеме</w:t>
      </w:r>
      <w:r w:rsidRPr="002C5A03">
        <w:rPr>
          <w:sz w:val="28"/>
          <w:szCs w:val="28"/>
        </w:rPr>
        <w:t>.</w:t>
      </w:r>
    </w:p>
    <w:p w:rsidR="008A5819" w:rsidRPr="002C5A03" w:rsidRDefault="008A5819" w:rsidP="008A5819">
      <w:pPr>
        <w:rPr>
          <w:sz w:val="28"/>
          <w:szCs w:val="28"/>
        </w:rPr>
      </w:pPr>
    </w:p>
    <w:p w:rsidR="008A5819" w:rsidRDefault="008A5819" w:rsidP="008A5819">
      <w:pPr>
        <w:jc w:val="center"/>
        <w:rPr>
          <w:sz w:val="28"/>
          <w:szCs w:val="28"/>
          <w:lang w:val="en-US"/>
        </w:rPr>
      </w:pPr>
      <w:r>
        <w:rPr>
          <w:noProof/>
          <w:sz w:val="28"/>
          <w:szCs w:val="28"/>
          <w:lang w:val="en-US"/>
        </w:rPr>
        <w:drawing>
          <wp:inline distT="0" distB="0" distL="0" distR="0" wp14:anchorId="307F8410" wp14:editId="26FA298A">
            <wp:extent cx="1438476" cy="67636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1">
                      <a:extLst>
                        <a:ext uri="{28A0092B-C50C-407E-A947-70E740481C1C}">
                          <a14:useLocalDpi xmlns:a14="http://schemas.microsoft.com/office/drawing/2010/main" val="0"/>
                        </a:ext>
                      </a:extLst>
                    </a:blip>
                    <a:stretch>
                      <a:fillRect/>
                    </a:stretch>
                  </pic:blipFill>
                  <pic:spPr>
                    <a:xfrm>
                      <a:off x="0" y="0"/>
                      <a:ext cx="1438476" cy="676369"/>
                    </a:xfrm>
                    <a:prstGeom prst="rect">
                      <a:avLst/>
                    </a:prstGeom>
                  </pic:spPr>
                </pic:pic>
              </a:graphicData>
            </a:graphic>
          </wp:inline>
        </w:drawing>
      </w:r>
    </w:p>
    <w:p w:rsidR="008A5819" w:rsidRPr="00FE10B9" w:rsidRDefault="008A5819" w:rsidP="008A5819">
      <w:pPr>
        <w:pStyle w:val="Normal1"/>
        <w:spacing w:line="360" w:lineRule="exact"/>
        <w:ind w:firstLine="567"/>
        <w:jc w:val="both"/>
        <w:rPr>
          <w:sz w:val="28"/>
          <w:szCs w:val="28"/>
        </w:rPr>
      </w:pPr>
      <w:r w:rsidRPr="00FE10B9">
        <w:rPr>
          <w:sz w:val="28"/>
          <w:szCs w:val="28"/>
        </w:rPr>
        <w:t xml:space="preserve">где </w:t>
      </w:r>
      <w:r w:rsidRPr="002C5A03">
        <w:rPr>
          <w:sz w:val="28"/>
          <w:szCs w:val="28"/>
        </w:rPr>
        <w:t xml:space="preserve">Кс – </w:t>
      </w:r>
      <w:r w:rsidRPr="00FE10B9">
        <w:rPr>
          <w:sz w:val="28"/>
          <w:szCs w:val="28"/>
        </w:rPr>
        <w:t>коэффициент соотношения (сбалансированности) ресурсов,</w:t>
      </w:r>
      <w:r w:rsidRPr="002C5A03">
        <w:rPr>
          <w:sz w:val="28"/>
          <w:szCs w:val="28"/>
        </w:rPr>
        <w:t xml:space="preserve"> Кpil </w:t>
      </w:r>
      <w:r w:rsidRPr="00FE10B9">
        <w:rPr>
          <w:sz w:val="28"/>
          <w:szCs w:val="28"/>
        </w:rPr>
        <w:t xml:space="preserve">– коэффициент величины </w:t>
      </w:r>
      <w:r w:rsidRPr="002C5A03">
        <w:rPr>
          <w:sz w:val="28"/>
          <w:szCs w:val="28"/>
        </w:rPr>
        <w:t>i</w:t>
      </w:r>
      <w:r w:rsidRPr="00FE10B9">
        <w:rPr>
          <w:sz w:val="28"/>
          <w:szCs w:val="28"/>
        </w:rPr>
        <w:t xml:space="preserve">-го вида ресурса озер, </w:t>
      </w:r>
      <w:r w:rsidRPr="002C5A03">
        <w:rPr>
          <w:sz w:val="28"/>
          <w:szCs w:val="28"/>
        </w:rPr>
        <w:t xml:space="preserve">Кpit – </w:t>
      </w:r>
      <w:r w:rsidRPr="00FE10B9">
        <w:rPr>
          <w:sz w:val="28"/>
          <w:szCs w:val="28"/>
        </w:rPr>
        <w:t xml:space="preserve">коэффициент величины </w:t>
      </w:r>
      <w:r w:rsidRPr="002C5A03">
        <w:rPr>
          <w:sz w:val="28"/>
          <w:szCs w:val="28"/>
        </w:rPr>
        <w:t>i</w:t>
      </w:r>
      <w:r w:rsidRPr="00FE10B9">
        <w:rPr>
          <w:sz w:val="28"/>
          <w:szCs w:val="28"/>
        </w:rPr>
        <w:t>-го вида ресурса территории.</w:t>
      </w:r>
    </w:p>
    <w:p w:rsidR="008A5819" w:rsidRPr="002C5A03" w:rsidRDefault="008A5819" w:rsidP="002C5A03">
      <w:pPr>
        <w:pStyle w:val="Normal1"/>
        <w:spacing w:line="360" w:lineRule="exact"/>
        <w:ind w:firstLine="567"/>
        <w:jc w:val="both"/>
        <w:rPr>
          <w:sz w:val="28"/>
          <w:szCs w:val="28"/>
        </w:rPr>
      </w:pPr>
      <w:r w:rsidRPr="00FE10B9">
        <w:rPr>
          <w:sz w:val="28"/>
          <w:szCs w:val="28"/>
        </w:rPr>
        <w:t xml:space="preserve">Уровень реализации ПРП в хозяйственной деятельности определяется по аналогии с оценкой величины ПРП. Для этого рассчитывается коэффициент </w:t>
      </w:r>
      <w:r w:rsidRPr="002C5A03">
        <w:rPr>
          <w:sz w:val="28"/>
          <w:szCs w:val="28"/>
        </w:rPr>
        <w:t>Кpil</w:t>
      </w:r>
      <w:r w:rsidRPr="00FE10B9">
        <w:rPr>
          <w:sz w:val="28"/>
          <w:szCs w:val="28"/>
        </w:rPr>
        <w:t>, отражающий удельную величину использования ресурса (в %), по формуле (</w:t>
      </w:r>
      <w:r>
        <w:rPr>
          <w:sz w:val="28"/>
          <w:szCs w:val="28"/>
        </w:rPr>
        <w:t>1.</w:t>
      </w:r>
      <w:r w:rsidRPr="00FE10B9">
        <w:rPr>
          <w:sz w:val="28"/>
          <w:szCs w:val="28"/>
        </w:rPr>
        <w:t>6)</w:t>
      </w:r>
    </w:p>
    <w:p w:rsidR="008A5819" w:rsidRDefault="008A5819" w:rsidP="008A5819">
      <w:pPr>
        <w:jc w:val="center"/>
        <w:rPr>
          <w:sz w:val="28"/>
          <w:szCs w:val="28"/>
          <w:lang w:val="en-US"/>
        </w:rPr>
      </w:pPr>
      <w:r>
        <w:rPr>
          <w:noProof/>
          <w:sz w:val="28"/>
          <w:szCs w:val="28"/>
          <w:lang w:val="en-US"/>
        </w:rPr>
        <w:drawing>
          <wp:inline distT="0" distB="0" distL="0" distR="0" wp14:anchorId="661850CC" wp14:editId="4DE08EC1">
            <wp:extent cx="1619476" cy="68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2">
                      <a:extLst>
                        <a:ext uri="{28A0092B-C50C-407E-A947-70E740481C1C}">
                          <a14:useLocalDpi xmlns:a14="http://schemas.microsoft.com/office/drawing/2010/main" val="0"/>
                        </a:ext>
                      </a:extLst>
                    </a:blip>
                    <a:stretch>
                      <a:fillRect/>
                    </a:stretch>
                  </pic:blipFill>
                  <pic:spPr>
                    <a:xfrm>
                      <a:off x="0" y="0"/>
                      <a:ext cx="1619476" cy="685896"/>
                    </a:xfrm>
                    <a:prstGeom prst="rect">
                      <a:avLst/>
                    </a:prstGeom>
                  </pic:spPr>
                </pic:pic>
              </a:graphicData>
            </a:graphic>
          </wp:inline>
        </w:drawing>
      </w:r>
    </w:p>
    <w:p w:rsidR="008A5819" w:rsidRPr="002C5A03" w:rsidRDefault="008A5819" w:rsidP="008A5819">
      <w:pPr>
        <w:pStyle w:val="Normal1"/>
        <w:spacing w:line="360" w:lineRule="exact"/>
        <w:ind w:firstLine="567"/>
        <w:jc w:val="both"/>
        <w:rPr>
          <w:sz w:val="28"/>
          <w:szCs w:val="28"/>
        </w:rPr>
      </w:pPr>
      <w:r w:rsidRPr="00FE10B9">
        <w:rPr>
          <w:sz w:val="28"/>
          <w:szCs w:val="28"/>
        </w:rPr>
        <w:t xml:space="preserve">где </w:t>
      </w:r>
      <w:r w:rsidRPr="002C5A03">
        <w:rPr>
          <w:sz w:val="28"/>
          <w:szCs w:val="28"/>
        </w:rPr>
        <w:t xml:space="preserve">Кpih </w:t>
      </w:r>
      <w:r w:rsidRPr="00FE10B9">
        <w:rPr>
          <w:sz w:val="28"/>
          <w:szCs w:val="28"/>
        </w:rPr>
        <w:t xml:space="preserve">– коэффициент величины использования </w:t>
      </w:r>
      <w:r w:rsidRPr="002C5A03">
        <w:rPr>
          <w:sz w:val="28"/>
          <w:szCs w:val="28"/>
        </w:rPr>
        <w:t>i</w:t>
      </w:r>
      <w:r w:rsidRPr="00FE10B9">
        <w:rPr>
          <w:sz w:val="28"/>
          <w:szCs w:val="28"/>
        </w:rPr>
        <w:t>-го вида ресурса озер</w:t>
      </w:r>
      <w:r w:rsidRPr="002C5A03">
        <w:rPr>
          <w:sz w:val="28"/>
          <w:szCs w:val="28"/>
        </w:rPr>
        <w:t xml:space="preserve">, Pil – </w:t>
      </w:r>
      <w:r w:rsidRPr="00FE10B9">
        <w:rPr>
          <w:sz w:val="28"/>
          <w:szCs w:val="28"/>
        </w:rPr>
        <w:t xml:space="preserve">запасы </w:t>
      </w:r>
      <w:r w:rsidRPr="002C5A03">
        <w:rPr>
          <w:sz w:val="28"/>
          <w:szCs w:val="28"/>
        </w:rPr>
        <w:t>i</w:t>
      </w:r>
      <w:r w:rsidRPr="00FE10B9">
        <w:rPr>
          <w:sz w:val="28"/>
          <w:szCs w:val="28"/>
        </w:rPr>
        <w:t>-го вида ресурса в озерах</w:t>
      </w:r>
      <w:r w:rsidRPr="002C5A03">
        <w:rPr>
          <w:sz w:val="28"/>
          <w:szCs w:val="28"/>
        </w:rPr>
        <w:t xml:space="preserve">, Pih – </w:t>
      </w:r>
      <w:r w:rsidRPr="00FE10B9">
        <w:rPr>
          <w:sz w:val="28"/>
          <w:szCs w:val="28"/>
        </w:rPr>
        <w:t xml:space="preserve">величина использованного </w:t>
      </w:r>
      <w:r w:rsidRPr="002C5A03">
        <w:rPr>
          <w:sz w:val="28"/>
          <w:szCs w:val="28"/>
        </w:rPr>
        <w:t>i</w:t>
      </w:r>
      <w:r w:rsidRPr="00FE10B9">
        <w:rPr>
          <w:sz w:val="28"/>
          <w:szCs w:val="28"/>
        </w:rPr>
        <w:t>-го вида ресурса в озерах</w:t>
      </w:r>
      <w:r w:rsidRPr="002C5A03">
        <w:rPr>
          <w:sz w:val="28"/>
          <w:szCs w:val="28"/>
        </w:rPr>
        <w:t>.</w:t>
      </w:r>
    </w:p>
    <w:p w:rsidR="008A5819" w:rsidRPr="002C5A03" w:rsidRDefault="008A5819" w:rsidP="002C5A03">
      <w:pPr>
        <w:pStyle w:val="Normal1"/>
        <w:spacing w:line="360" w:lineRule="exact"/>
        <w:ind w:firstLine="567"/>
        <w:jc w:val="both"/>
        <w:rPr>
          <w:sz w:val="28"/>
          <w:szCs w:val="28"/>
        </w:rPr>
      </w:pPr>
      <w:r w:rsidRPr="00FE10B9">
        <w:rPr>
          <w:sz w:val="28"/>
          <w:szCs w:val="28"/>
        </w:rPr>
        <w:t>Для оценки величины использования ПРП озер применялся метод сравнения величины использования ресурсов озер в озерной геосистеме (районе) со среднерегиональным значением. Далее частному показателю присваивался индекс (</w:t>
      </w:r>
      <w:r w:rsidRPr="002C5A03">
        <w:rPr>
          <w:sz w:val="28"/>
          <w:szCs w:val="28"/>
        </w:rPr>
        <w:t>I</w:t>
      </w:r>
      <w:r w:rsidRPr="00FE10B9">
        <w:rPr>
          <w:sz w:val="28"/>
          <w:szCs w:val="28"/>
        </w:rPr>
        <w:t>). Расчет индексов производился по формуле (</w:t>
      </w:r>
      <w:r>
        <w:rPr>
          <w:sz w:val="28"/>
          <w:szCs w:val="28"/>
        </w:rPr>
        <w:t>1.</w:t>
      </w:r>
      <w:r w:rsidRPr="00FE10B9">
        <w:rPr>
          <w:sz w:val="28"/>
          <w:szCs w:val="28"/>
        </w:rPr>
        <w:t>7):</w:t>
      </w:r>
    </w:p>
    <w:p w:rsidR="008A5819" w:rsidRDefault="008A5819" w:rsidP="008A5819">
      <w:pPr>
        <w:jc w:val="center"/>
        <w:rPr>
          <w:sz w:val="28"/>
          <w:szCs w:val="28"/>
          <w:lang w:val="en-US"/>
        </w:rPr>
      </w:pPr>
      <w:r>
        <w:rPr>
          <w:noProof/>
          <w:sz w:val="28"/>
          <w:szCs w:val="28"/>
          <w:lang w:val="en-US"/>
        </w:rPr>
        <w:drawing>
          <wp:inline distT="0" distB="0" distL="0" distR="0" wp14:anchorId="3AD16A7D" wp14:editId="0EEF183A">
            <wp:extent cx="1657581"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3">
                      <a:extLst>
                        <a:ext uri="{28A0092B-C50C-407E-A947-70E740481C1C}">
                          <a14:useLocalDpi xmlns:a14="http://schemas.microsoft.com/office/drawing/2010/main" val="0"/>
                        </a:ext>
                      </a:extLst>
                    </a:blip>
                    <a:stretch>
                      <a:fillRect/>
                    </a:stretch>
                  </pic:blipFill>
                  <pic:spPr>
                    <a:xfrm>
                      <a:off x="0" y="0"/>
                      <a:ext cx="1657581" cy="1038370"/>
                    </a:xfrm>
                    <a:prstGeom prst="rect">
                      <a:avLst/>
                    </a:prstGeom>
                  </pic:spPr>
                </pic:pic>
              </a:graphicData>
            </a:graphic>
          </wp:inline>
        </w:drawing>
      </w:r>
    </w:p>
    <w:p w:rsidR="008A5819" w:rsidRPr="00FE10B9" w:rsidRDefault="008A5819" w:rsidP="008A5819">
      <w:pPr>
        <w:pStyle w:val="Normal1"/>
        <w:spacing w:line="360" w:lineRule="exact"/>
        <w:ind w:firstLine="567"/>
        <w:jc w:val="both"/>
        <w:rPr>
          <w:sz w:val="28"/>
          <w:szCs w:val="28"/>
        </w:rPr>
      </w:pPr>
      <w:r w:rsidRPr="00FE10B9">
        <w:rPr>
          <w:sz w:val="28"/>
          <w:szCs w:val="28"/>
        </w:rPr>
        <w:t xml:space="preserve">где </w:t>
      </w:r>
      <w:r w:rsidRPr="002C5A03">
        <w:rPr>
          <w:sz w:val="28"/>
          <w:szCs w:val="28"/>
        </w:rPr>
        <w:t>Iih</w:t>
      </w:r>
      <w:r w:rsidRPr="00FE10B9">
        <w:rPr>
          <w:sz w:val="28"/>
          <w:szCs w:val="28"/>
        </w:rPr>
        <w:t xml:space="preserve"> – индекс величины использования </w:t>
      </w:r>
      <w:r w:rsidRPr="002C5A03">
        <w:rPr>
          <w:sz w:val="28"/>
          <w:szCs w:val="28"/>
        </w:rPr>
        <w:t>i</w:t>
      </w:r>
      <w:r w:rsidRPr="00FE10B9">
        <w:rPr>
          <w:sz w:val="28"/>
          <w:szCs w:val="28"/>
        </w:rPr>
        <w:t>-го ресурса</w:t>
      </w:r>
      <w:r w:rsidRPr="002C5A03">
        <w:rPr>
          <w:sz w:val="28"/>
          <w:szCs w:val="28"/>
        </w:rPr>
        <w:t xml:space="preserve">, Кpih – </w:t>
      </w:r>
      <w:r w:rsidRPr="00FE10B9">
        <w:rPr>
          <w:sz w:val="28"/>
          <w:szCs w:val="28"/>
        </w:rPr>
        <w:t xml:space="preserve">коэффициент величины использования </w:t>
      </w:r>
      <w:r w:rsidRPr="002C5A03">
        <w:rPr>
          <w:sz w:val="28"/>
          <w:szCs w:val="28"/>
        </w:rPr>
        <w:t>i</w:t>
      </w:r>
      <w:r w:rsidRPr="00FE10B9">
        <w:rPr>
          <w:sz w:val="28"/>
          <w:szCs w:val="28"/>
        </w:rPr>
        <w:t>-го вида ресурса озер</w:t>
      </w:r>
      <w:r w:rsidRPr="002C5A03">
        <w:rPr>
          <w:sz w:val="28"/>
          <w:szCs w:val="28"/>
        </w:rPr>
        <w:t>, n</w:t>
      </w:r>
      <w:r w:rsidRPr="00FE10B9">
        <w:rPr>
          <w:sz w:val="28"/>
          <w:szCs w:val="28"/>
        </w:rPr>
        <w:t xml:space="preserve"> – количество показателей (районов)</w:t>
      </w:r>
    </w:p>
    <w:p w:rsidR="008A5819" w:rsidRDefault="008A5819" w:rsidP="008A5819">
      <w:pPr>
        <w:pStyle w:val="Normal1"/>
        <w:spacing w:line="360" w:lineRule="exact"/>
        <w:ind w:firstLine="567"/>
        <w:jc w:val="both"/>
        <w:rPr>
          <w:sz w:val="28"/>
          <w:szCs w:val="28"/>
        </w:rPr>
      </w:pPr>
      <w:r w:rsidRPr="00FE10B9">
        <w:rPr>
          <w:sz w:val="28"/>
          <w:szCs w:val="28"/>
        </w:rPr>
        <w:t>Расчет интегрального индекса (</w:t>
      </w:r>
      <w:r w:rsidRPr="002C5A03">
        <w:rPr>
          <w:sz w:val="28"/>
          <w:szCs w:val="28"/>
        </w:rPr>
        <w:t>Iph)</w:t>
      </w:r>
      <w:r w:rsidRPr="00FE10B9">
        <w:rPr>
          <w:sz w:val="28"/>
          <w:szCs w:val="28"/>
        </w:rPr>
        <w:t xml:space="preserve"> использования ресурсов производился по формуле (</w:t>
      </w:r>
      <w:r>
        <w:rPr>
          <w:sz w:val="28"/>
          <w:szCs w:val="28"/>
        </w:rPr>
        <w:t>1.</w:t>
      </w:r>
      <w:r w:rsidRPr="00FE10B9">
        <w:rPr>
          <w:sz w:val="28"/>
          <w:szCs w:val="28"/>
        </w:rPr>
        <w:t>8):</w:t>
      </w:r>
    </w:p>
    <w:p w:rsidR="008A5819" w:rsidRDefault="008A5819" w:rsidP="008A5819">
      <w:pPr>
        <w:jc w:val="center"/>
        <w:rPr>
          <w:sz w:val="28"/>
          <w:szCs w:val="28"/>
          <w:lang w:val="en-US"/>
        </w:rPr>
      </w:pPr>
      <w:r>
        <w:rPr>
          <w:noProof/>
          <w:sz w:val="28"/>
          <w:szCs w:val="28"/>
          <w:lang w:val="en-US"/>
        </w:rPr>
        <w:drawing>
          <wp:inline distT="0" distB="0" distL="0" distR="0" wp14:anchorId="0581223F" wp14:editId="460B6EB4">
            <wp:extent cx="1524213" cy="695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4">
                      <a:extLst>
                        <a:ext uri="{28A0092B-C50C-407E-A947-70E740481C1C}">
                          <a14:useLocalDpi xmlns:a14="http://schemas.microsoft.com/office/drawing/2010/main" val="0"/>
                        </a:ext>
                      </a:extLst>
                    </a:blip>
                    <a:stretch>
                      <a:fillRect/>
                    </a:stretch>
                  </pic:blipFill>
                  <pic:spPr>
                    <a:xfrm>
                      <a:off x="0" y="0"/>
                      <a:ext cx="1524213" cy="695422"/>
                    </a:xfrm>
                    <a:prstGeom prst="rect">
                      <a:avLst/>
                    </a:prstGeom>
                  </pic:spPr>
                </pic:pic>
              </a:graphicData>
            </a:graphic>
          </wp:inline>
        </w:drawing>
      </w:r>
    </w:p>
    <w:p w:rsidR="008A5819" w:rsidRPr="00FE10B9" w:rsidRDefault="008A5819" w:rsidP="002C5A03">
      <w:pPr>
        <w:pStyle w:val="Normal1"/>
        <w:spacing w:line="360" w:lineRule="exact"/>
        <w:ind w:firstLine="567"/>
        <w:jc w:val="both"/>
        <w:rPr>
          <w:sz w:val="28"/>
          <w:szCs w:val="28"/>
        </w:rPr>
      </w:pPr>
      <w:r w:rsidRPr="00FE10B9">
        <w:rPr>
          <w:sz w:val="28"/>
          <w:szCs w:val="28"/>
        </w:rPr>
        <w:t xml:space="preserve">где </w:t>
      </w:r>
      <w:r w:rsidRPr="00FE10B9">
        <w:rPr>
          <w:i/>
          <w:iCs/>
          <w:sz w:val="28"/>
          <w:szCs w:val="28"/>
          <w:lang w:val="en-US"/>
        </w:rPr>
        <w:t>I</w:t>
      </w:r>
      <w:r w:rsidRPr="00FE10B9">
        <w:rPr>
          <w:i/>
          <w:iCs/>
          <w:sz w:val="28"/>
          <w:szCs w:val="28"/>
          <w:vertAlign w:val="subscript"/>
          <w:lang w:val="en-US"/>
        </w:rPr>
        <w:t>ph</w:t>
      </w:r>
      <w:r w:rsidRPr="00FE10B9">
        <w:rPr>
          <w:sz w:val="28"/>
          <w:szCs w:val="28"/>
        </w:rPr>
        <w:t xml:space="preserve"> – индекс величины использования ресурсов</w:t>
      </w:r>
      <w:r w:rsidRPr="00FE10B9">
        <w:rPr>
          <w:i/>
          <w:iCs/>
          <w:sz w:val="28"/>
          <w:szCs w:val="28"/>
        </w:rPr>
        <w:t xml:space="preserve">, </w:t>
      </w:r>
      <w:r w:rsidRPr="00FE10B9">
        <w:rPr>
          <w:i/>
          <w:iCs/>
          <w:sz w:val="28"/>
          <w:szCs w:val="28"/>
          <w:lang w:val="en-US"/>
        </w:rPr>
        <w:t>I</w:t>
      </w:r>
      <w:r w:rsidRPr="00FE10B9">
        <w:rPr>
          <w:i/>
          <w:iCs/>
          <w:sz w:val="28"/>
          <w:szCs w:val="28"/>
          <w:vertAlign w:val="subscript"/>
          <w:lang w:val="en-US"/>
        </w:rPr>
        <w:t>ih</w:t>
      </w:r>
      <w:r w:rsidRPr="00FE10B9">
        <w:rPr>
          <w:sz w:val="28"/>
          <w:szCs w:val="28"/>
        </w:rPr>
        <w:t xml:space="preserve"> – индекс величины использования </w:t>
      </w:r>
      <w:r w:rsidRPr="00FE10B9">
        <w:rPr>
          <w:sz w:val="28"/>
          <w:szCs w:val="28"/>
          <w:lang w:val="en-US"/>
        </w:rPr>
        <w:t>i</w:t>
      </w:r>
      <w:r w:rsidRPr="00FE10B9">
        <w:rPr>
          <w:sz w:val="28"/>
          <w:szCs w:val="28"/>
        </w:rPr>
        <w:t>-го ресурса</w:t>
      </w:r>
      <w:r w:rsidRPr="00FE10B9">
        <w:rPr>
          <w:i/>
          <w:iCs/>
          <w:sz w:val="28"/>
          <w:szCs w:val="28"/>
        </w:rPr>
        <w:t xml:space="preserve">, </w:t>
      </w:r>
      <w:r w:rsidRPr="00FE10B9">
        <w:rPr>
          <w:i/>
          <w:sz w:val="28"/>
          <w:szCs w:val="28"/>
          <w:lang w:val="en-US"/>
        </w:rPr>
        <w:t>n</w:t>
      </w:r>
      <w:r w:rsidRPr="00FE10B9">
        <w:rPr>
          <w:sz w:val="28"/>
          <w:szCs w:val="28"/>
        </w:rPr>
        <w:t xml:space="preserve"> – количество показателей (ресурсов).</w:t>
      </w:r>
    </w:p>
    <w:p w:rsidR="008A5819" w:rsidRPr="00FE10B9" w:rsidRDefault="008A5819" w:rsidP="002C5A03">
      <w:pPr>
        <w:pStyle w:val="Normal1"/>
        <w:spacing w:line="360" w:lineRule="exact"/>
        <w:ind w:firstLine="567"/>
        <w:jc w:val="both"/>
        <w:rPr>
          <w:sz w:val="28"/>
          <w:szCs w:val="28"/>
        </w:rPr>
      </w:pPr>
      <w:r w:rsidRPr="00FE10B9">
        <w:rPr>
          <w:sz w:val="28"/>
          <w:szCs w:val="28"/>
        </w:rPr>
        <w:t>Комплексность использования ПРП определя</w:t>
      </w:r>
      <w:r>
        <w:rPr>
          <w:sz w:val="28"/>
          <w:szCs w:val="28"/>
        </w:rPr>
        <w:t>ла</w:t>
      </w:r>
      <w:r w:rsidRPr="00FE10B9">
        <w:rPr>
          <w:sz w:val="28"/>
          <w:szCs w:val="28"/>
        </w:rPr>
        <w:t>с</w:t>
      </w:r>
      <w:r>
        <w:rPr>
          <w:sz w:val="28"/>
          <w:szCs w:val="28"/>
        </w:rPr>
        <w:t>ь</w:t>
      </w:r>
      <w:r w:rsidRPr="00FE10B9">
        <w:rPr>
          <w:sz w:val="28"/>
          <w:szCs w:val="28"/>
        </w:rPr>
        <w:t xml:space="preserve"> количеством видов деятельности, в которых используются ресурсы озер.</w:t>
      </w:r>
    </w:p>
    <w:p w:rsidR="008A5819" w:rsidRPr="00FE10B9" w:rsidRDefault="008A5819" w:rsidP="002C5A03">
      <w:pPr>
        <w:widowControl w:val="0"/>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В целях оптимизации использования ПРП озер необходимо учитывать также и экологические ограничения, направленные на рациональное использование ресурсов и охрану озер от загрязнения, истощения и деградации. Для решения этой задачи предлагается выделить загрязненные и гипертрофные озера региона, утратившие экологический потенциал, как рекомендуемые для исключения из дальнейшей хозяйственной деятельности. А также провести детальную оценку экологического состояния озерных бассейнов на примере ключевых районов, характеризующихся наибольшим значением ресурсов озер в общем ПРП. </w:t>
      </w:r>
    </w:p>
    <w:p w:rsidR="00EA2CD5" w:rsidRDefault="008A5819" w:rsidP="00EA2CD5">
      <w:pPr>
        <w:widowControl w:val="0"/>
        <w:spacing w:after="0" w:line="360" w:lineRule="exact"/>
        <w:ind w:firstLine="709"/>
        <w:jc w:val="both"/>
        <w:rPr>
          <w:rFonts w:ascii="Times New Roman" w:hAnsi="Times New Roman"/>
          <w:sz w:val="28"/>
          <w:szCs w:val="28"/>
          <w:lang w:val="en-US"/>
        </w:rPr>
      </w:pPr>
      <w:r w:rsidRPr="00FE10B9">
        <w:rPr>
          <w:rFonts w:ascii="Times New Roman" w:hAnsi="Times New Roman"/>
          <w:sz w:val="28"/>
          <w:szCs w:val="28"/>
        </w:rPr>
        <w:t>Схема комплексной оценки экологического состояния системы «водосбор-озеро» состоит из двух блоков: оценки экологического состояния озера и антропогенной трансформации водосбора, см. рисунок 1.3. Выбор показателей оценки  дифференцирован в зависимости от изучаемого компонента геосистем и отражен в таблице 1.2.</w:t>
      </w:r>
      <w:r w:rsidRPr="00FE10B9">
        <w:rPr>
          <w:rFonts w:ascii="Times New Roman" w:hAnsi="Times New Roman"/>
          <w:sz w:val="28"/>
          <w:szCs w:val="28"/>
          <w:lang w:val="be-BY"/>
        </w:rPr>
        <w:t xml:space="preserve"> </w:t>
      </w:r>
      <w:r w:rsidRPr="00FE10B9">
        <w:rPr>
          <w:rFonts w:ascii="Times New Roman" w:hAnsi="Times New Roman"/>
          <w:sz w:val="28"/>
          <w:szCs w:val="28"/>
        </w:rPr>
        <w:t xml:space="preserve">Исследования озера включают: гидрохимическую (показатели водной массы), геохимическую (характер донных отложений) и гидробиологическую (биологические показатели) оценку. Оценка антропогенной трансформации водосбора отражает степень антропогенной преобразованности водосборной территории. </w:t>
      </w:r>
    </w:p>
    <w:p w:rsidR="008A5819" w:rsidRDefault="008A5819" w:rsidP="00EA2CD5">
      <w:pPr>
        <w:widowControl w:val="0"/>
        <w:spacing w:after="0" w:line="360" w:lineRule="exact"/>
        <w:ind w:firstLine="709"/>
        <w:jc w:val="both"/>
        <w:rPr>
          <w:rFonts w:ascii="Times New Roman" w:hAnsi="Times New Roman"/>
          <w:sz w:val="28"/>
          <w:szCs w:val="28"/>
          <w:lang w:val="en-US"/>
        </w:rPr>
      </w:pPr>
      <w:r w:rsidRPr="00FE10B9">
        <w:rPr>
          <w:rFonts w:ascii="Times New Roman" w:hAnsi="Times New Roman"/>
          <w:sz w:val="28"/>
          <w:szCs w:val="28"/>
        </w:rPr>
        <w:t>Для оценки экологического состояния системы «водосбор-озеро» применялся метод сравнения величины воздействия с существующими нормативами качества окружающей среды. Далее частному показателю присваивался балл (</w:t>
      </w:r>
      <w:r w:rsidRPr="00FE10B9">
        <w:rPr>
          <w:rFonts w:ascii="Times New Roman" w:hAnsi="Times New Roman"/>
          <w:i/>
          <w:sz w:val="28"/>
          <w:szCs w:val="28"/>
        </w:rPr>
        <w:t>В</w:t>
      </w:r>
      <w:r w:rsidRPr="00FE10B9">
        <w:rPr>
          <w:rFonts w:ascii="Times New Roman" w:hAnsi="Times New Roman"/>
          <w:sz w:val="28"/>
          <w:szCs w:val="28"/>
        </w:rPr>
        <w:t>) от 1 до 5, согласно попаданию его в определенный класс принятой классификации, отраженной в таблице 1.3. Расчет интегральных показателей (</w:t>
      </w:r>
      <w:r w:rsidRPr="00FE10B9">
        <w:rPr>
          <w:rFonts w:ascii="Times New Roman" w:hAnsi="Times New Roman"/>
          <w:sz w:val="28"/>
          <w:szCs w:val="28"/>
          <w:lang w:val="en-US"/>
        </w:rPr>
        <w:t>Ip</w:t>
      </w:r>
      <w:r w:rsidRPr="00FE10B9">
        <w:rPr>
          <w:rFonts w:ascii="Times New Roman" w:hAnsi="Times New Roman"/>
          <w:sz w:val="28"/>
          <w:szCs w:val="28"/>
          <w:lang w:val="be-BY"/>
        </w:rPr>
        <w:t>ЭОО,</w:t>
      </w:r>
      <w:r w:rsidRPr="00FE10B9">
        <w:rPr>
          <w:rFonts w:ascii="Times New Roman" w:hAnsi="Times New Roman"/>
          <w:sz w:val="28"/>
          <w:szCs w:val="28"/>
        </w:rPr>
        <w:t xml:space="preserve"> </w:t>
      </w:r>
      <w:r w:rsidRPr="00FE10B9">
        <w:rPr>
          <w:rFonts w:ascii="Times New Roman" w:hAnsi="Times New Roman"/>
          <w:sz w:val="28"/>
          <w:szCs w:val="28"/>
          <w:lang w:val="en-US"/>
        </w:rPr>
        <w:t>Ip</w:t>
      </w:r>
      <w:r w:rsidRPr="00FE10B9">
        <w:rPr>
          <w:rFonts w:ascii="Times New Roman" w:hAnsi="Times New Roman"/>
          <w:sz w:val="28"/>
          <w:szCs w:val="28"/>
          <w:lang w:val="be-BY"/>
        </w:rPr>
        <w:t>ЭОВ)</w:t>
      </w:r>
      <w:r w:rsidRPr="00FE10B9">
        <w:rPr>
          <w:rFonts w:ascii="Times New Roman" w:hAnsi="Times New Roman"/>
          <w:sz w:val="28"/>
          <w:szCs w:val="28"/>
        </w:rPr>
        <w:t xml:space="preserve"> производился по формуле (</w:t>
      </w:r>
      <w:r>
        <w:rPr>
          <w:rFonts w:ascii="Times New Roman" w:hAnsi="Times New Roman"/>
          <w:sz w:val="28"/>
          <w:szCs w:val="28"/>
        </w:rPr>
        <w:t>1.</w:t>
      </w:r>
      <w:r w:rsidRPr="00FE10B9">
        <w:rPr>
          <w:rFonts w:ascii="Times New Roman" w:hAnsi="Times New Roman"/>
          <w:sz w:val="28"/>
          <w:szCs w:val="28"/>
        </w:rPr>
        <w:t>9):</w:t>
      </w:r>
    </w:p>
    <w:p w:rsidR="008A5819" w:rsidRDefault="008A5819" w:rsidP="008A5819">
      <w:pPr>
        <w:jc w:val="center"/>
        <w:rPr>
          <w:sz w:val="28"/>
          <w:szCs w:val="28"/>
          <w:lang w:val="en-US"/>
        </w:rPr>
      </w:pPr>
      <w:r>
        <w:rPr>
          <w:noProof/>
          <w:sz w:val="28"/>
          <w:szCs w:val="28"/>
          <w:lang w:val="en-US"/>
        </w:rPr>
        <w:drawing>
          <wp:inline distT="0" distB="0" distL="0" distR="0" wp14:anchorId="3FA2C27D" wp14:editId="620BF9BE">
            <wp:extent cx="1762371" cy="40963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15">
                      <a:extLst>
                        <a:ext uri="{28A0092B-C50C-407E-A947-70E740481C1C}">
                          <a14:useLocalDpi xmlns:a14="http://schemas.microsoft.com/office/drawing/2010/main" val="0"/>
                        </a:ext>
                      </a:extLst>
                    </a:blip>
                    <a:stretch>
                      <a:fillRect/>
                    </a:stretch>
                  </pic:blipFill>
                  <pic:spPr>
                    <a:xfrm>
                      <a:off x="0" y="0"/>
                      <a:ext cx="1762371" cy="409632"/>
                    </a:xfrm>
                    <a:prstGeom prst="rect">
                      <a:avLst/>
                    </a:prstGeom>
                  </pic:spPr>
                </pic:pic>
              </a:graphicData>
            </a:graphic>
          </wp:inline>
        </w:drawing>
      </w:r>
    </w:p>
    <w:p w:rsidR="008A5819" w:rsidRPr="00FE10B9" w:rsidRDefault="008A5819" w:rsidP="002C5A03">
      <w:pPr>
        <w:widowControl w:val="0"/>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где </w:t>
      </w:r>
      <w:r w:rsidRPr="00FE10B9">
        <w:rPr>
          <w:rFonts w:ascii="Times New Roman" w:hAnsi="Times New Roman"/>
          <w:i/>
          <w:sz w:val="28"/>
          <w:szCs w:val="28"/>
        </w:rPr>
        <w:t>В</w:t>
      </w:r>
      <w:r w:rsidRPr="00FE10B9">
        <w:rPr>
          <w:rFonts w:ascii="Times New Roman" w:hAnsi="Times New Roman"/>
          <w:i/>
          <w:sz w:val="28"/>
          <w:szCs w:val="28"/>
          <w:vertAlign w:val="subscript"/>
        </w:rPr>
        <w:t>1</w:t>
      </w:r>
      <w:r w:rsidRPr="00FE10B9">
        <w:rPr>
          <w:rFonts w:ascii="Times New Roman" w:hAnsi="Times New Roman"/>
          <w:i/>
          <w:sz w:val="28"/>
          <w:szCs w:val="28"/>
        </w:rPr>
        <w:t>, …, В</w:t>
      </w:r>
      <w:r w:rsidRPr="00FE10B9">
        <w:rPr>
          <w:rFonts w:ascii="Times New Roman" w:hAnsi="Times New Roman"/>
          <w:i/>
          <w:sz w:val="28"/>
          <w:szCs w:val="28"/>
          <w:vertAlign w:val="subscript"/>
          <w:lang w:val="en-US"/>
        </w:rPr>
        <w:t>i</w:t>
      </w:r>
      <w:r w:rsidRPr="00FE10B9">
        <w:rPr>
          <w:rFonts w:ascii="Times New Roman" w:hAnsi="Times New Roman"/>
          <w:sz w:val="28"/>
          <w:szCs w:val="28"/>
        </w:rPr>
        <w:t xml:space="preserve"> – значения присвоенных баллов по каждому из показателей; </w:t>
      </w:r>
      <w:r w:rsidRPr="00FE10B9">
        <w:rPr>
          <w:rFonts w:ascii="Times New Roman" w:hAnsi="Times New Roman"/>
          <w:i/>
          <w:sz w:val="28"/>
          <w:szCs w:val="28"/>
          <w:lang w:val="en-US"/>
        </w:rPr>
        <w:t>i</w:t>
      </w:r>
      <w:r w:rsidRPr="00FE10B9">
        <w:rPr>
          <w:rFonts w:ascii="Times New Roman" w:hAnsi="Times New Roman"/>
          <w:sz w:val="28"/>
          <w:szCs w:val="28"/>
        </w:rPr>
        <w:t xml:space="preserve"> – количество показателей.</w:t>
      </w:r>
    </w:p>
    <w:p w:rsidR="008A5819" w:rsidRDefault="008A5819" w:rsidP="008A5819">
      <w:pPr>
        <w:jc w:val="center"/>
        <w:rPr>
          <w:sz w:val="28"/>
          <w:szCs w:val="28"/>
          <w:lang w:val="en-US"/>
        </w:rPr>
      </w:pPr>
    </w:p>
    <w:p w:rsidR="008A5819" w:rsidRDefault="008A5819" w:rsidP="008A5819">
      <w:pPr>
        <w:jc w:val="center"/>
        <w:rPr>
          <w:sz w:val="28"/>
          <w:szCs w:val="28"/>
          <w:lang w:val="en-US"/>
        </w:rPr>
      </w:pPr>
      <w:r>
        <w:rPr>
          <w:noProof/>
          <w:sz w:val="28"/>
          <w:szCs w:val="28"/>
          <w:lang w:val="en-US"/>
        </w:rPr>
        <w:drawing>
          <wp:inline distT="0" distB="0" distL="0" distR="0" wp14:anchorId="0078E10B" wp14:editId="385E0F81">
            <wp:extent cx="5944430" cy="563006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05_2253.png"/>
                    <pic:cNvPicPr/>
                  </pic:nvPicPr>
                  <pic:blipFill>
                    <a:blip r:embed="rId16">
                      <a:extLst>
                        <a:ext uri="{28A0092B-C50C-407E-A947-70E740481C1C}">
                          <a14:useLocalDpi xmlns:a14="http://schemas.microsoft.com/office/drawing/2010/main" val="0"/>
                        </a:ext>
                      </a:extLst>
                    </a:blip>
                    <a:stretch>
                      <a:fillRect/>
                    </a:stretch>
                  </pic:blipFill>
                  <pic:spPr>
                    <a:xfrm>
                      <a:off x="0" y="0"/>
                      <a:ext cx="5944430" cy="5630061"/>
                    </a:xfrm>
                    <a:prstGeom prst="rect">
                      <a:avLst/>
                    </a:prstGeom>
                  </pic:spPr>
                </pic:pic>
              </a:graphicData>
            </a:graphic>
          </wp:inline>
        </w:drawing>
      </w:r>
    </w:p>
    <w:p w:rsidR="008A5819" w:rsidRPr="00E1229B" w:rsidRDefault="008A5819" w:rsidP="008A5819">
      <w:pPr>
        <w:widowControl w:val="0"/>
        <w:spacing w:after="0" w:line="360" w:lineRule="exact"/>
        <w:jc w:val="center"/>
        <w:rPr>
          <w:rFonts w:ascii="Times New Roman" w:hAnsi="Times New Roman"/>
          <w:b/>
          <w:sz w:val="28"/>
          <w:szCs w:val="28"/>
        </w:rPr>
      </w:pPr>
      <w:r w:rsidRPr="00E1229B">
        <w:rPr>
          <w:rFonts w:ascii="Times New Roman" w:hAnsi="Times New Roman"/>
          <w:b/>
          <w:sz w:val="28"/>
          <w:szCs w:val="28"/>
        </w:rPr>
        <w:t>Рисунок 1.3 - Схема комплексной оценки экологического состояния</w:t>
      </w:r>
    </w:p>
    <w:p w:rsidR="008A5819" w:rsidRPr="00E1229B" w:rsidRDefault="008A5819" w:rsidP="008A5819">
      <w:pPr>
        <w:widowControl w:val="0"/>
        <w:spacing w:after="0" w:line="360" w:lineRule="exact"/>
        <w:jc w:val="center"/>
        <w:rPr>
          <w:rFonts w:ascii="Times New Roman" w:hAnsi="Times New Roman"/>
          <w:b/>
          <w:sz w:val="28"/>
          <w:szCs w:val="28"/>
        </w:rPr>
      </w:pPr>
      <w:r w:rsidRPr="00E1229B">
        <w:rPr>
          <w:rFonts w:ascii="Times New Roman" w:hAnsi="Times New Roman"/>
          <w:b/>
          <w:sz w:val="28"/>
          <w:szCs w:val="28"/>
        </w:rPr>
        <w:t>системы «водосбор - озеро»</w:t>
      </w:r>
    </w:p>
    <w:p w:rsidR="008A5819" w:rsidRDefault="008A5819" w:rsidP="008A5819">
      <w:pPr>
        <w:jc w:val="center"/>
        <w:rPr>
          <w:sz w:val="28"/>
          <w:szCs w:val="28"/>
          <w:lang w:val="en-US"/>
        </w:rPr>
      </w:pPr>
    </w:p>
    <w:p w:rsidR="008A5819" w:rsidRDefault="008A5819" w:rsidP="002C5A03">
      <w:pPr>
        <w:widowControl w:val="0"/>
        <w:spacing w:after="0" w:line="360" w:lineRule="exact"/>
        <w:jc w:val="center"/>
        <w:rPr>
          <w:rFonts w:ascii="Times New Roman" w:hAnsi="Times New Roman"/>
          <w:sz w:val="28"/>
          <w:szCs w:val="28"/>
        </w:rPr>
      </w:pPr>
      <w:r w:rsidRPr="00FE10B9">
        <w:rPr>
          <w:rFonts w:ascii="Times New Roman" w:hAnsi="Times New Roman"/>
          <w:sz w:val="28"/>
          <w:szCs w:val="28"/>
        </w:rPr>
        <w:t>Таблица 1.2 - Показатели комплексной оценки экологического состояния системы «водосбор-озеро»</w:t>
      </w:r>
    </w:p>
    <w:p w:rsidR="008A5819" w:rsidRPr="00FE10B9" w:rsidRDefault="008A5819" w:rsidP="008A5819">
      <w:pPr>
        <w:widowControl w:val="0"/>
        <w:spacing w:after="0" w:line="360" w:lineRule="exact"/>
        <w:jc w:val="both"/>
        <w:rPr>
          <w:rFonts w:ascii="Times New Roman" w:hAnsi="Times New Roman"/>
          <w:sz w:val="28"/>
          <w:szCs w:val="28"/>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7823"/>
      </w:tblGrid>
      <w:tr w:rsidR="008A5819" w:rsidRPr="00E1229B" w:rsidTr="00A72A2E">
        <w:tc>
          <w:tcPr>
            <w:tcW w:w="1008" w:type="pct"/>
          </w:tcPr>
          <w:p w:rsidR="008A5819" w:rsidRPr="00E1229B" w:rsidRDefault="008A5819" w:rsidP="00A72A2E">
            <w:pPr>
              <w:widowControl w:val="0"/>
              <w:spacing w:after="0" w:line="360" w:lineRule="exact"/>
              <w:rPr>
                <w:rFonts w:ascii="Times New Roman" w:hAnsi="Times New Roman"/>
                <w:sz w:val="24"/>
                <w:szCs w:val="24"/>
              </w:rPr>
            </w:pPr>
            <w:r w:rsidRPr="00E1229B">
              <w:rPr>
                <w:rFonts w:ascii="Times New Roman" w:hAnsi="Times New Roman"/>
                <w:sz w:val="24"/>
                <w:szCs w:val="24"/>
              </w:rPr>
              <w:t>И</w:t>
            </w:r>
            <w:r w:rsidRPr="00E1229B">
              <w:rPr>
                <w:rFonts w:ascii="Times New Roman" w:hAnsi="Times New Roman"/>
                <w:sz w:val="24"/>
                <w:szCs w:val="24"/>
                <w:lang w:val="be-BY"/>
              </w:rPr>
              <w:t>нтегральные</w:t>
            </w:r>
            <w:r w:rsidRPr="00E1229B">
              <w:rPr>
                <w:rFonts w:ascii="Times New Roman" w:hAnsi="Times New Roman"/>
                <w:sz w:val="24"/>
                <w:szCs w:val="24"/>
              </w:rPr>
              <w:t xml:space="preserve"> показатели</w:t>
            </w:r>
          </w:p>
        </w:tc>
        <w:tc>
          <w:tcPr>
            <w:tcW w:w="3992" w:type="pct"/>
          </w:tcPr>
          <w:p w:rsidR="008A5819" w:rsidRPr="00E1229B" w:rsidRDefault="008A5819" w:rsidP="00A72A2E">
            <w:pPr>
              <w:widowControl w:val="0"/>
              <w:spacing w:after="0" w:line="360" w:lineRule="exact"/>
              <w:ind w:firstLine="732"/>
              <w:jc w:val="center"/>
              <w:rPr>
                <w:rFonts w:ascii="Times New Roman" w:hAnsi="Times New Roman"/>
                <w:sz w:val="24"/>
                <w:szCs w:val="24"/>
              </w:rPr>
            </w:pPr>
            <w:r w:rsidRPr="00E1229B">
              <w:rPr>
                <w:rFonts w:ascii="Times New Roman" w:hAnsi="Times New Roman"/>
                <w:sz w:val="24"/>
                <w:szCs w:val="24"/>
              </w:rPr>
              <w:t>Базовые индикаторы</w:t>
            </w:r>
          </w:p>
        </w:tc>
      </w:tr>
      <w:tr w:rsidR="008A5819" w:rsidRPr="00E1229B" w:rsidTr="00A72A2E">
        <w:tc>
          <w:tcPr>
            <w:tcW w:w="1008" w:type="pct"/>
            <w:vMerge w:val="restart"/>
            <w:vAlign w:val="center"/>
          </w:tcPr>
          <w:p w:rsidR="008A5819" w:rsidRPr="00E1229B" w:rsidRDefault="008A5819" w:rsidP="00A72A2E">
            <w:pPr>
              <w:widowControl w:val="0"/>
              <w:spacing w:after="0" w:line="360" w:lineRule="exact"/>
              <w:rPr>
                <w:rFonts w:ascii="Times New Roman" w:hAnsi="Times New Roman"/>
                <w:sz w:val="24"/>
                <w:szCs w:val="24"/>
                <w:lang w:val="be-BY"/>
              </w:rPr>
            </w:pPr>
            <w:r w:rsidRPr="00E1229B">
              <w:rPr>
                <w:rFonts w:ascii="Times New Roman" w:hAnsi="Times New Roman"/>
                <w:sz w:val="24"/>
                <w:szCs w:val="24"/>
                <w:lang w:val="en-US"/>
              </w:rPr>
              <w:t>Ip</w:t>
            </w:r>
            <w:r w:rsidRPr="00E1229B">
              <w:rPr>
                <w:rFonts w:ascii="Times New Roman" w:hAnsi="Times New Roman"/>
                <w:sz w:val="24"/>
                <w:szCs w:val="24"/>
                <w:lang w:val="be-BY"/>
              </w:rPr>
              <w:t>ЭОО</w:t>
            </w:r>
          </w:p>
        </w:tc>
        <w:tc>
          <w:tcPr>
            <w:tcW w:w="3992" w:type="pct"/>
          </w:tcPr>
          <w:p w:rsidR="008A5819" w:rsidRPr="00E1229B" w:rsidRDefault="008A5819" w:rsidP="00A72A2E">
            <w:pPr>
              <w:widowControl w:val="0"/>
              <w:spacing w:after="0" w:line="360" w:lineRule="exact"/>
              <w:jc w:val="center"/>
              <w:rPr>
                <w:rFonts w:ascii="Times New Roman" w:hAnsi="Times New Roman"/>
                <w:sz w:val="24"/>
                <w:szCs w:val="24"/>
              </w:rPr>
            </w:pPr>
            <w:r w:rsidRPr="00E1229B">
              <w:rPr>
                <w:rFonts w:ascii="Times New Roman" w:hAnsi="Times New Roman"/>
                <w:sz w:val="24"/>
                <w:szCs w:val="24"/>
              </w:rPr>
              <w:t>1. гидрохимическая оценка</w:t>
            </w:r>
          </w:p>
          <w:p w:rsidR="008A5819" w:rsidRPr="00E1229B" w:rsidRDefault="008A5819" w:rsidP="00A72A2E">
            <w:pPr>
              <w:widowControl w:val="0"/>
              <w:spacing w:after="0" w:line="360" w:lineRule="exact"/>
              <w:rPr>
                <w:rFonts w:ascii="Times New Roman" w:hAnsi="Times New Roman"/>
                <w:sz w:val="24"/>
                <w:szCs w:val="24"/>
              </w:rPr>
            </w:pPr>
            <w:r w:rsidRPr="00E1229B">
              <w:rPr>
                <w:rFonts w:ascii="Times New Roman" w:hAnsi="Times New Roman"/>
                <w:sz w:val="24"/>
                <w:szCs w:val="24"/>
              </w:rPr>
              <w:t xml:space="preserve">1.1. ИТОВ – индекс степени антропогенной трансформации озерных вод </w:t>
            </w:r>
          </w:p>
          <w:p w:rsidR="008A5819" w:rsidRPr="00E1229B" w:rsidRDefault="008A5819" w:rsidP="00A72A2E">
            <w:pPr>
              <w:widowControl w:val="0"/>
              <w:spacing w:after="0" w:line="360" w:lineRule="exact"/>
              <w:rPr>
                <w:rFonts w:ascii="Times New Roman" w:hAnsi="Times New Roman"/>
                <w:sz w:val="24"/>
                <w:szCs w:val="24"/>
              </w:rPr>
            </w:pPr>
            <w:r w:rsidRPr="00E1229B">
              <w:rPr>
                <w:rFonts w:ascii="Times New Roman" w:hAnsi="Times New Roman"/>
                <w:sz w:val="24"/>
                <w:szCs w:val="24"/>
              </w:rPr>
              <w:t>1.2. ИЗВ – индекс загрязнения воды: сумма коэффициентов концентрации (отношений содержания химического соединения в воде к его ПДК)</w:t>
            </w:r>
          </w:p>
        </w:tc>
      </w:tr>
      <w:tr w:rsidR="008A5819" w:rsidRPr="00E1229B" w:rsidTr="00A72A2E">
        <w:tc>
          <w:tcPr>
            <w:tcW w:w="1008" w:type="pct"/>
            <w:vMerge/>
          </w:tcPr>
          <w:p w:rsidR="008A5819" w:rsidRPr="00E1229B" w:rsidRDefault="008A5819" w:rsidP="00A72A2E">
            <w:pPr>
              <w:widowControl w:val="0"/>
              <w:spacing w:after="0" w:line="360" w:lineRule="exact"/>
              <w:rPr>
                <w:rFonts w:ascii="Times New Roman" w:hAnsi="Times New Roman"/>
                <w:sz w:val="24"/>
                <w:szCs w:val="24"/>
              </w:rPr>
            </w:pPr>
          </w:p>
        </w:tc>
        <w:tc>
          <w:tcPr>
            <w:tcW w:w="3992" w:type="pct"/>
          </w:tcPr>
          <w:p w:rsidR="008A5819" w:rsidRPr="00E1229B" w:rsidRDefault="008A5819" w:rsidP="00A72A2E">
            <w:pPr>
              <w:widowControl w:val="0"/>
              <w:spacing w:after="0" w:line="360" w:lineRule="exact"/>
              <w:jc w:val="center"/>
              <w:rPr>
                <w:rFonts w:ascii="Times New Roman" w:hAnsi="Times New Roman"/>
                <w:sz w:val="24"/>
                <w:szCs w:val="24"/>
              </w:rPr>
            </w:pPr>
            <w:r w:rsidRPr="00E1229B">
              <w:rPr>
                <w:rFonts w:ascii="Times New Roman" w:hAnsi="Times New Roman"/>
                <w:sz w:val="24"/>
                <w:szCs w:val="24"/>
              </w:rPr>
              <w:t>2. геохимическая оценка</w:t>
            </w:r>
          </w:p>
          <w:p w:rsidR="008A5819" w:rsidRPr="00E1229B" w:rsidRDefault="008A5819" w:rsidP="00A72A2E">
            <w:pPr>
              <w:widowControl w:val="0"/>
              <w:spacing w:after="0" w:line="360" w:lineRule="exact"/>
              <w:rPr>
                <w:rFonts w:ascii="Times New Roman" w:hAnsi="Times New Roman"/>
                <w:sz w:val="24"/>
                <w:szCs w:val="24"/>
              </w:rPr>
            </w:pPr>
            <w:r w:rsidRPr="00E1229B">
              <w:rPr>
                <w:rFonts w:ascii="Times New Roman" w:hAnsi="Times New Roman"/>
                <w:sz w:val="24"/>
                <w:szCs w:val="24"/>
              </w:rPr>
              <w:t xml:space="preserve">2.1. </w:t>
            </w:r>
            <w:r w:rsidRPr="00E1229B">
              <w:rPr>
                <w:rFonts w:ascii="Times New Roman" w:hAnsi="Times New Roman"/>
                <w:sz w:val="24"/>
                <w:szCs w:val="24"/>
                <w:lang w:val="en-US"/>
              </w:rPr>
              <w:t>Z</w:t>
            </w:r>
            <w:r w:rsidRPr="00E1229B">
              <w:rPr>
                <w:rFonts w:ascii="Times New Roman" w:hAnsi="Times New Roman"/>
                <w:sz w:val="24"/>
                <w:szCs w:val="24"/>
                <w:vertAlign w:val="subscript"/>
                <w:lang w:val="en-US"/>
              </w:rPr>
              <w:t>c</w:t>
            </w:r>
            <w:r w:rsidRPr="00E1229B">
              <w:rPr>
                <w:rFonts w:ascii="Times New Roman" w:hAnsi="Times New Roman"/>
                <w:sz w:val="24"/>
                <w:szCs w:val="24"/>
              </w:rPr>
              <w:t xml:space="preserve"> –индекс содержания тяжелых металлов в донных отложениях </w:t>
            </w:r>
          </w:p>
        </w:tc>
      </w:tr>
      <w:tr w:rsidR="008A5819" w:rsidRPr="00E1229B" w:rsidTr="00A72A2E">
        <w:tc>
          <w:tcPr>
            <w:tcW w:w="1008" w:type="pct"/>
            <w:vMerge/>
          </w:tcPr>
          <w:p w:rsidR="008A5819" w:rsidRPr="00E1229B" w:rsidRDefault="008A5819" w:rsidP="00A72A2E">
            <w:pPr>
              <w:widowControl w:val="0"/>
              <w:spacing w:after="0" w:line="360" w:lineRule="exact"/>
              <w:rPr>
                <w:rFonts w:ascii="Times New Roman" w:hAnsi="Times New Roman"/>
                <w:sz w:val="24"/>
                <w:szCs w:val="24"/>
              </w:rPr>
            </w:pPr>
          </w:p>
        </w:tc>
        <w:tc>
          <w:tcPr>
            <w:tcW w:w="3992" w:type="pct"/>
          </w:tcPr>
          <w:p w:rsidR="008A5819" w:rsidRPr="00E1229B" w:rsidRDefault="008A5819" w:rsidP="00A72A2E">
            <w:pPr>
              <w:widowControl w:val="0"/>
              <w:spacing w:after="0" w:line="360" w:lineRule="exact"/>
              <w:jc w:val="center"/>
              <w:rPr>
                <w:rFonts w:ascii="Times New Roman" w:hAnsi="Times New Roman"/>
                <w:sz w:val="24"/>
                <w:szCs w:val="24"/>
              </w:rPr>
            </w:pPr>
            <w:r w:rsidRPr="00E1229B">
              <w:rPr>
                <w:rFonts w:ascii="Times New Roman" w:hAnsi="Times New Roman"/>
                <w:sz w:val="24"/>
                <w:szCs w:val="24"/>
              </w:rPr>
              <w:t>3. гидробиологическая оценка</w:t>
            </w:r>
          </w:p>
          <w:p w:rsidR="008A5819" w:rsidRPr="00E1229B" w:rsidRDefault="008A5819" w:rsidP="00A72A2E">
            <w:pPr>
              <w:widowControl w:val="0"/>
              <w:spacing w:after="0" w:line="360" w:lineRule="exact"/>
              <w:rPr>
                <w:rFonts w:ascii="Times New Roman" w:hAnsi="Times New Roman"/>
                <w:sz w:val="24"/>
                <w:szCs w:val="24"/>
              </w:rPr>
            </w:pPr>
            <w:r w:rsidRPr="00E1229B">
              <w:rPr>
                <w:rFonts w:ascii="Times New Roman" w:hAnsi="Times New Roman"/>
                <w:sz w:val="24"/>
                <w:szCs w:val="24"/>
              </w:rPr>
              <w:t xml:space="preserve">3.1. </w:t>
            </w:r>
            <w:r w:rsidRPr="00E1229B">
              <w:rPr>
                <w:rFonts w:ascii="Times New Roman" w:hAnsi="Times New Roman"/>
                <w:sz w:val="24"/>
                <w:szCs w:val="24"/>
                <w:lang w:val="en-US"/>
              </w:rPr>
              <w:t>S</w:t>
            </w:r>
            <w:r w:rsidRPr="00E1229B">
              <w:rPr>
                <w:rFonts w:ascii="Times New Roman" w:hAnsi="Times New Roman"/>
                <w:sz w:val="24"/>
                <w:szCs w:val="24"/>
              </w:rPr>
              <w:t xml:space="preserve"> – индекс сапробности Пантле-Букка в модификации Сладечека</w:t>
            </w:r>
          </w:p>
          <w:p w:rsidR="008A5819" w:rsidRPr="00E1229B" w:rsidRDefault="008A5819" w:rsidP="00A72A2E">
            <w:pPr>
              <w:widowControl w:val="0"/>
              <w:spacing w:after="0" w:line="360" w:lineRule="exact"/>
              <w:rPr>
                <w:rFonts w:ascii="Times New Roman" w:hAnsi="Times New Roman"/>
                <w:sz w:val="24"/>
                <w:szCs w:val="24"/>
              </w:rPr>
            </w:pPr>
            <w:r w:rsidRPr="00E1229B">
              <w:rPr>
                <w:rFonts w:ascii="Times New Roman" w:hAnsi="Times New Roman"/>
                <w:sz w:val="24"/>
                <w:szCs w:val="24"/>
              </w:rPr>
              <w:t xml:space="preserve">3.2. </w:t>
            </w:r>
            <w:r w:rsidRPr="00E1229B">
              <w:rPr>
                <w:rFonts w:ascii="Times New Roman" w:hAnsi="Times New Roman"/>
                <w:sz w:val="24"/>
                <w:szCs w:val="24"/>
                <w:lang w:val="en-US"/>
              </w:rPr>
              <w:t>I</w:t>
            </w:r>
            <w:r w:rsidRPr="00E1229B">
              <w:rPr>
                <w:rFonts w:ascii="Times New Roman" w:hAnsi="Times New Roman"/>
                <w:sz w:val="24"/>
                <w:szCs w:val="24"/>
                <w:vertAlign w:val="subscript"/>
                <w:lang w:val="en-US"/>
              </w:rPr>
              <w:t>pm</w:t>
            </w:r>
            <w:r w:rsidRPr="00E1229B">
              <w:rPr>
                <w:rFonts w:ascii="Times New Roman" w:hAnsi="Times New Roman"/>
                <w:sz w:val="24"/>
                <w:szCs w:val="24"/>
              </w:rPr>
              <w:t xml:space="preserve"> – индекс содержания тяжелых металлов в растениях: суммарное отношение величины коэффициентов концентрации элементов к числу элементов </w:t>
            </w:r>
          </w:p>
        </w:tc>
      </w:tr>
      <w:tr w:rsidR="008A5819" w:rsidRPr="00E1229B" w:rsidTr="00A72A2E">
        <w:tc>
          <w:tcPr>
            <w:tcW w:w="1008" w:type="pct"/>
            <w:vAlign w:val="center"/>
          </w:tcPr>
          <w:p w:rsidR="008A5819" w:rsidRPr="00E1229B" w:rsidRDefault="008A5819" w:rsidP="00A72A2E">
            <w:pPr>
              <w:widowControl w:val="0"/>
              <w:spacing w:after="0" w:line="360" w:lineRule="exact"/>
              <w:rPr>
                <w:rFonts w:ascii="Times New Roman" w:hAnsi="Times New Roman"/>
                <w:sz w:val="24"/>
                <w:szCs w:val="24"/>
              </w:rPr>
            </w:pPr>
            <w:r w:rsidRPr="00E1229B">
              <w:rPr>
                <w:rFonts w:ascii="Times New Roman" w:hAnsi="Times New Roman"/>
                <w:sz w:val="24"/>
                <w:szCs w:val="24"/>
                <w:lang w:val="en-US"/>
              </w:rPr>
              <w:t>Ip</w:t>
            </w:r>
            <w:r w:rsidRPr="00E1229B">
              <w:rPr>
                <w:rFonts w:ascii="Times New Roman" w:hAnsi="Times New Roman"/>
                <w:sz w:val="24"/>
                <w:szCs w:val="24"/>
                <w:lang w:val="be-BY"/>
              </w:rPr>
              <w:t>ЭОВ</w:t>
            </w:r>
          </w:p>
        </w:tc>
        <w:tc>
          <w:tcPr>
            <w:tcW w:w="3992" w:type="pct"/>
          </w:tcPr>
          <w:p w:rsidR="008A5819" w:rsidRPr="00E1229B" w:rsidRDefault="008A5819" w:rsidP="00A72A2E">
            <w:pPr>
              <w:widowControl w:val="0"/>
              <w:spacing w:after="0" w:line="360" w:lineRule="exact"/>
              <w:jc w:val="center"/>
              <w:rPr>
                <w:rFonts w:ascii="Times New Roman" w:hAnsi="Times New Roman"/>
                <w:sz w:val="24"/>
                <w:szCs w:val="24"/>
              </w:rPr>
            </w:pPr>
            <w:r w:rsidRPr="00E1229B">
              <w:rPr>
                <w:rFonts w:ascii="Times New Roman" w:hAnsi="Times New Roman"/>
                <w:sz w:val="24"/>
                <w:szCs w:val="24"/>
                <w:lang w:val="be-BY"/>
              </w:rPr>
              <w:t>4. оценка антропогенной трансфомации водосбора</w:t>
            </w:r>
          </w:p>
          <w:p w:rsidR="008A5819" w:rsidRPr="00E1229B" w:rsidRDefault="008A5819" w:rsidP="00A72A2E">
            <w:pPr>
              <w:widowControl w:val="0"/>
              <w:spacing w:after="0" w:line="360" w:lineRule="exact"/>
              <w:rPr>
                <w:rFonts w:ascii="Times New Roman" w:hAnsi="Times New Roman"/>
                <w:sz w:val="24"/>
                <w:szCs w:val="24"/>
              </w:rPr>
            </w:pPr>
            <w:r w:rsidRPr="00E1229B">
              <w:rPr>
                <w:rFonts w:ascii="Times New Roman" w:hAnsi="Times New Roman"/>
                <w:sz w:val="24"/>
                <w:szCs w:val="24"/>
              </w:rPr>
              <w:t>4.1. И</w:t>
            </w:r>
            <w:r w:rsidRPr="00E1229B">
              <w:rPr>
                <w:rFonts w:ascii="Times New Roman" w:hAnsi="Times New Roman"/>
                <w:sz w:val="24"/>
                <w:szCs w:val="24"/>
                <w:vertAlign w:val="subscript"/>
              </w:rPr>
              <w:t>АТ</w:t>
            </w:r>
            <w:r w:rsidRPr="00E1229B">
              <w:rPr>
                <w:rFonts w:ascii="Times New Roman" w:hAnsi="Times New Roman"/>
                <w:sz w:val="24"/>
                <w:szCs w:val="24"/>
              </w:rPr>
              <w:t xml:space="preserve"> – индекс антропогенной трансформации территории</w:t>
            </w:r>
          </w:p>
        </w:tc>
      </w:tr>
    </w:tbl>
    <w:p w:rsidR="008A5819" w:rsidRPr="00FE10B9" w:rsidRDefault="008A5819" w:rsidP="008A5819">
      <w:pPr>
        <w:spacing w:after="0" w:line="360" w:lineRule="exact"/>
        <w:ind w:firstLine="709"/>
        <w:jc w:val="both"/>
        <w:rPr>
          <w:rFonts w:ascii="Times New Roman" w:hAnsi="Times New Roman"/>
          <w:sz w:val="28"/>
          <w:szCs w:val="28"/>
        </w:rPr>
      </w:pPr>
    </w:p>
    <w:p w:rsidR="008A5819" w:rsidRDefault="008A5819" w:rsidP="008A5819">
      <w:pPr>
        <w:widowControl w:val="0"/>
        <w:spacing w:after="0" w:line="360" w:lineRule="exact"/>
        <w:rPr>
          <w:rFonts w:ascii="Times New Roman" w:hAnsi="Times New Roman"/>
          <w:sz w:val="28"/>
          <w:szCs w:val="28"/>
        </w:rPr>
      </w:pPr>
      <w:r w:rsidRPr="00FE10B9">
        <w:rPr>
          <w:rFonts w:ascii="Times New Roman" w:hAnsi="Times New Roman"/>
          <w:sz w:val="28"/>
          <w:szCs w:val="28"/>
        </w:rPr>
        <w:t>Таблица 1.3 - Перевод фактических значений в нормированные баллы</w:t>
      </w:r>
    </w:p>
    <w:p w:rsidR="008A5819" w:rsidRPr="008A5819" w:rsidRDefault="008A5819" w:rsidP="008A5819">
      <w:pPr>
        <w:widowControl w:val="0"/>
        <w:spacing w:after="0" w:line="360" w:lineRule="exact"/>
        <w:rPr>
          <w:rFonts w:ascii="Times New Roman" w:hAnsi="Times New Roman"/>
          <w:sz w:val="28"/>
          <w:szCs w:val="28"/>
        </w:rPr>
      </w:pPr>
    </w:p>
    <w:tbl>
      <w:tblPr>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651"/>
        <w:gridCol w:w="1651"/>
        <w:gridCol w:w="1651"/>
        <w:gridCol w:w="1652"/>
        <w:gridCol w:w="1652"/>
      </w:tblGrid>
      <w:tr w:rsidR="008A5819" w:rsidRPr="00E1229B" w:rsidTr="00A72A2E">
        <w:tc>
          <w:tcPr>
            <w:tcW w:w="792" w:type="pct"/>
          </w:tcPr>
          <w:p w:rsidR="008A5819" w:rsidRPr="00E1229B" w:rsidRDefault="008A5819" w:rsidP="00A72A2E">
            <w:pPr>
              <w:spacing w:after="0" w:line="360" w:lineRule="exact"/>
              <w:rPr>
                <w:rFonts w:ascii="Times New Roman" w:hAnsi="Times New Roman"/>
                <w:sz w:val="24"/>
                <w:szCs w:val="24"/>
              </w:rPr>
            </w:pPr>
            <w:r w:rsidRPr="00E1229B">
              <w:rPr>
                <w:rFonts w:ascii="Times New Roman" w:hAnsi="Times New Roman"/>
                <w:sz w:val="24"/>
                <w:szCs w:val="24"/>
              </w:rPr>
              <w:t>Показатель</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В=1</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В=2</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В=3</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В=4</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В=5</w:t>
            </w:r>
          </w:p>
        </w:tc>
      </w:tr>
      <w:tr w:rsidR="008A5819" w:rsidRPr="00E1229B" w:rsidTr="00A72A2E">
        <w:tc>
          <w:tcPr>
            <w:tcW w:w="792" w:type="pct"/>
          </w:tcPr>
          <w:p w:rsidR="008A5819" w:rsidRPr="00E1229B" w:rsidRDefault="008A5819" w:rsidP="00A72A2E">
            <w:pPr>
              <w:spacing w:after="0" w:line="360" w:lineRule="exact"/>
              <w:rPr>
                <w:rFonts w:ascii="Times New Roman" w:hAnsi="Times New Roman"/>
                <w:sz w:val="24"/>
                <w:szCs w:val="24"/>
              </w:rPr>
            </w:pPr>
            <w:r w:rsidRPr="00E1229B">
              <w:rPr>
                <w:rFonts w:ascii="Times New Roman" w:hAnsi="Times New Roman"/>
                <w:sz w:val="24"/>
                <w:szCs w:val="24"/>
              </w:rPr>
              <w:t>ИТОВ</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0-20</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21-40</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41-60</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61-80</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81-100</w:t>
            </w:r>
          </w:p>
        </w:tc>
      </w:tr>
      <w:tr w:rsidR="008A5819" w:rsidRPr="00E1229B" w:rsidTr="00A72A2E">
        <w:tc>
          <w:tcPr>
            <w:tcW w:w="792" w:type="pct"/>
          </w:tcPr>
          <w:p w:rsidR="008A5819" w:rsidRPr="00E1229B" w:rsidRDefault="008A5819" w:rsidP="00A72A2E">
            <w:pPr>
              <w:spacing w:after="0" w:line="360" w:lineRule="exact"/>
              <w:rPr>
                <w:rFonts w:ascii="Times New Roman" w:hAnsi="Times New Roman"/>
                <w:sz w:val="24"/>
                <w:szCs w:val="24"/>
                <w:vertAlign w:val="subscript"/>
              </w:rPr>
            </w:pPr>
            <w:r w:rsidRPr="00E1229B">
              <w:rPr>
                <w:rFonts w:ascii="Times New Roman" w:hAnsi="Times New Roman"/>
                <w:sz w:val="24"/>
                <w:szCs w:val="24"/>
              </w:rPr>
              <w:t>ИЗВ</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менее 0,1</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0,1-1</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1,01-2</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2,01-3</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более 3</w:t>
            </w:r>
          </w:p>
        </w:tc>
      </w:tr>
      <w:tr w:rsidR="008A5819" w:rsidRPr="00E1229B" w:rsidTr="00A72A2E">
        <w:tc>
          <w:tcPr>
            <w:tcW w:w="792" w:type="pct"/>
          </w:tcPr>
          <w:p w:rsidR="008A5819" w:rsidRPr="00E1229B" w:rsidRDefault="008A5819" w:rsidP="00A72A2E">
            <w:pPr>
              <w:spacing w:after="0" w:line="360" w:lineRule="exact"/>
              <w:rPr>
                <w:rFonts w:ascii="Times New Roman" w:hAnsi="Times New Roman"/>
                <w:sz w:val="24"/>
                <w:szCs w:val="24"/>
                <w:vertAlign w:val="subscript"/>
                <w:lang w:val="en-US"/>
              </w:rPr>
            </w:pPr>
            <w:r w:rsidRPr="00E1229B">
              <w:rPr>
                <w:rFonts w:ascii="Times New Roman" w:hAnsi="Times New Roman"/>
                <w:sz w:val="24"/>
                <w:szCs w:val="24"/>
                <w:lang w:val="en-US"/>
              </w:rPr>
              <w:t>Z</w:t>
            </w:r>
            <w:r w:rsidRPr="00E1229B">
              <w:rPr>
                <w:rFonts w:ascii="Times New Roman" w:hAnsi="Times New Roman"/>
                <w:sz w:val="24"/>
                <w:szCs w:val="24"/>
                <w:vertAlign w:val="subscript"/>
                <w:lang w:val="en-US"/>
              </w:rPr>
              <w:t>c</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менее 10</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10-20</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21-30</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31-70</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71-100</w:t>
            </w:r>
          </w:p>
        </w:tc>
      </w:tr>
      <w:tr w:rsidR="008A5819" w:rsidRPr="00E1229B" w:rsidTr="00A72A2E">
        <w:tc>
          <w:tcPr>
            <w:tcW w:w="792" w:type="pct"/>
          </w:tcPr>
          <w:p w:rsidR="008A5819" w:rsidRPr="00E1229B" w:rsidRDefault="008A5819" w:rsidP="00A72A2E">
            <w:pPr>
              <w:spacing w:after="0" w:line="360" w:lineRule="exact"/>
              <w:rPr>
                <w:rFonts w:ascii="Times New Roman" w:hAnsi="Times New Roman"/>
                <w:sz w:val="24"/>
                <w:szCs w:val="24"/>
                <w:lang w:val="en-US"/>
              </w:rPr>
            </w:pPr>
            <w:r w:rsidRPr="00E1229B">
              <w:rPr>
                <w:rFonts w:ascii="Times New Roman" w:hAnsi="Times New Roman"/>
                <w:sz w:val="24"/>
                <w:szCs w:val="24"/>
                <w:lang w:val="en-US"/>
              </w:rPr>
              <w:t>S</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менее 1</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1-1,5</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1,51-3,5</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3,51-4</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более 4</w:t>
            </w:r>
          </w:p>
        </w:tc>
      </w:tr>
      <w:tr w:rsidR="008A5819" w:rsidRPr="00E1229B" w:rsidTr="00A72A2E">
        <w:tc>
          <w:tcPr>
            <w:tcW w:w="792" w:type="pct"/>
          </w:tcPr>
          <w:p w:rsidR="008A5819" w:rsidRPr="00E1229B" w:rsidRDefault="008A5819" w:rsidP="00A72A2E">
            <w:pPr>
              <w:spacing w:after="0" w:line="360" w:lineRule="exact"/>
              <w:rPr>
                <w:rFonts w:ascii="Times New Roman" w:hAnsi="Times New Roman"/>
                <w:sz w:val="24"/>
                <w:szCs w:val="24"/>
                <w:vertAlign w:val="subscript"/>
                <w:lang w:val="en-US"/>
              </w:rPr>
            </w:pPr>
            <w:r w:rsidRPr="00E1229B">
              <w:rPr>
                <w:rFonts w:ascii="Times New Roman" w:hAnsi="Times New Roman"/>
                <w:sz w:val="24"/>
                <w:szCs w:val="24"/>
                <w:lang w:val="en-US"/>
              </w:rPr>
              <w:t>I</w:t>
            </w:r>
            <w:r w:rsidRPr="00E1229B">
              <w:rPr>
                <w:rFonts w:ascii="Times New Roman" w:hAnsi="Times New Roman"/>
                <w:sz w:val="24"/>
                <w:szCs w:val="24"/>
                <w:vertAlign w:val="subscript"/>
                <w:lang w:val="en-US"/>
              </w:rPr>
              <w:t>pm</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менее 0,1</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0,1-1</w:t>
            </w:r>
          </w:p>
        </w:tc>
        <w:tc>
          <w:tcPr>
            <w:tcW w:w="841"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1,01-2</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2,01-3</w:t>
            </w:r>
          </w:p>
        </w:tc>
        <w:tc>
          <w:tcPr>
            <w:tcW w:w="842" w:type="pct"/>
          </w:tcPr>
          <w:p w:rsidR="008A5819" w:rsidRPr="00E1229B" w:rsidRDefault="008A5819" w:rsidP="00A72A2E">
            <w:pPr>
              <w:spacing w:after="0" w:line="360" w:lineRule="exact"/>
              <w:jc w:val="center"/>
              <w:rPr>
                <w:rFonts w:ascii="Times New Roman" w:hAnsi="Times New Roman"/>
                <w:sz w:val="24"/>
                <w:szCs w:val="24"/>
              </w:rPr>
            </w:pPr>
            <w:r w:rsidRPr="00E1229B">
              <w:rPr>
                <w:rFonts w:ascii="Times New Roman" w:hAnsi="Times New Roman"/>
                <w:sz w:val="24"/>
                <w:szCs w:val="24"/>
              </w:rPr>
              <w:t>более 3</w:t>
            </w:r>
          </w:p>
        </w:tc>
      </w:tr>
    </w:tbl>
    <w:p w:rsidR="008A5819" w:rsidRPr="00FE10B9" w:rsidRDefault="008A5819" w:rsidP="008A5819">
      <w:pPr>
        <w:spacing w:after="0" w:line="360" w:lineRule="exact"/>
        <w:ind w:firstLine="709"/>
        <w:jc w:val="both"/>
        <w:rPr>
          <w:rFonts w:ascii="Times New Roman" w:hAnsi="Times New Roman"/>
          <w:sz w:val="28"/>
          <w:szCs w:val="28"/>
        </w:rPr>
      </w:pPr>
    </w:p>
    <w:p w:rsidR="008A5819" w:rsidRDefault="008A5819" w:rsidP="002C5A03">
      <w:pPr>
        <w:ind w:firstLine="709"/>
        <w:jc w:val="both"/>
        <w:rPr>
          <w:rFonts w:ascii="Times New Roman" w:hAnsi="Times New Roman"/>
          <w:sz w:val="28"/>
          <w:szCs w:val="28"/>
          <w:lang w:val="en-US"/>
        </w:rPr>
      </w:pPr>
      <w:r w:rsidRPr="00FE10B9">
        <w:rPr>
          <w:rFonts w:ascii="Times New Roman" w:hAnsi="Times New Roman"/>
          <w:sz w:val="28"/>
          <w:szCs w:val="28"/>
        </w:rPr>
        <w:t>Показатели качества воды определялись с использованием гигиенических нормативов. Обобщающий показатель – индекс загрязнения воды (</w:t>
      </w:r>
      <w:r w:rsidRPr="00FE10B9">
        <w:rPr>
          <w:rFonts w:ascii="Times New Roman" w:hAnsi="Times New Roman"/>
          <w:i/>
          <w:sz w:val="28"/>
          <w:szCs w:val="28"/>
        </w:rPr>
        <w:t>ИЗВ</w:t>
      </w:r>
      <w:r w:rsidRPr="00FE10B9">
        <w:rPr>
          <w:rFonts w:ascii="Times New Roman" w:hAnsi="Times New Roman"/>
          <w:sz w:val="28"/>
          <w:szCs w:val="28"/>
        </w:rPr>
        <w:t>) [4]:</w:t>
      </w:r>
    </w:p>
    <w:p w:rsidR="008A5819" w:rsidRDefault="008A5819" w:rsidP="008A5819">
      <w:pPr>
        <w:jc w:val="center"/>
        <w:rPr>
          <w:sz w:val="28"/>
          <w:szCs w:val="28"/>
          <w:lang w:val="en-US"/>
        </w:rPr>
      </w:pPr>
      <w:r>
        <w:rPr>
          <w:noProof/>
          <w:sz w:val="28"/>
          <w:szCs w:val="28"/>
          <w:lang w:val="en-US"/>
        </w:rPr>
        <w:drawing>
          <wp:inline distT="0" distB="0" distL="0" distR="0" wp14:anchorId="0B859DA9" wp14:editId="1FFE1A83">
            <wp:extent cx="1619476"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png"/>
                    <pic:cNvPicPr/>
                  </pic:nvPicPr>
                  <pic:blipFill>
                    <a:blip r:embed="rId17">
                      <a:extLst>
                        <a:ext uri="{28A0092B-C50C-407E-A947-70E740481C1C}">
                          <a14:useLocalDpi xmlns:a14="http://schemas.microsoft.com/office/drawing/2010/main" val="0"/>
                        </a:ext>
                      </a:extLst>
                    </a:blip>
                    <a:stretch>
                      <a:fillRect/>
                    </a:stretch>
                  </pic:blipFill>
                  <pic:spPr>
                    <a:xfrm>
                      <a:off x="0" y="0"/>
                      <a:ext cx="1619476" cy="685896"/>
                    </a:xfrm>
                    <a:prstGeom prst="rect">
                      <a:avLst/>
                    </a:prstGeom>
                  </pic:spPr>
                </pic:pic>
              </a:graphicData>
            </a:graphic>
          </wp:inline>
        </w:drawing>
      </w:r>
    </w:p>
    <w:p w:rsidR="008A5819" w:rsidRPr="00FE10B9" w:rsidRDefault="008A5819" w:rsidP="008A5819">
      <w:pPr>
        <w:spacing w:after="0" w:line="360" w:lineRule="exact"/>
        <w:jc w:val="both"/>
        <w:rPr>
          <w:rFonts w:ascii="Times New Roman" w:hAnsi="Times New Roman"/>
          <w:sz w:val="28"/>
          <w:szCs w:val="28"/>
        </w:rPr>
      </w:pPr>
      <w:r w:rsidRPr="00FE10B9">
        <w:rPr>
          <w:rFonts w:ascii="Times New Roman" w:hAnsi="Times New Roman"/>
          <w:sz w:val="28"/>
          <w:szCs w:val="28"/>
        </w:rPr>
        <w:t xml:space="preserve">где </w:t>
      </w:r>
      <w:r w:rsidRPr="00FE10B9">
        <w:rPr>
          <w:rFonts w:ascii="Times New Roman" w:hAnsi="Times New Roman"/>
          <w:i/>
          <w:sz w:val="28"/>
          <w:szCs w:val="28"/>
        </w:rPr>
        <w:t>ИЗВ</w:t>
      </w:r>
      <w:r w:rsidRPr="00FE10B9">
        <w:rPr>
          <w:rFonts w:ascii="Times New Roman" w:hAnsi="Times New Roman"/>
          <w:sz w:val="28"/>
          <w:szCs w:val="28"/>
        </w:rPr>
        <w:t xml:space="preserve"> – индекс загрязнения воды;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sz w:val="28"/>
          <w:szCs w:val="28"/>
        </w:rPr>
        <w:t>С</w:t>
      </w:r>
      <w:r w:rsidRPr="00FE10B9">
        <w:rPr>
          <w:rFonts w:ascii="Times New Roman" w:hAnsi="Times New Roman"/>
          <w:i/>
          <w:sz w:val="28"/>
          <w:szCs w:val="28"/>
          <w:vertAlign w:val="subscript"/>
          <w:lang w:val="en-US"/>
        </w:rPr>
        <w:t>i</w:t>
      </w:r>
      <w:r w:rsidRPr="00FE10B9">
        <w:rPr>
          <w:rFonts w:ascii="Times New Roman" w:hAnsi="Times New Roman"/>
          <w:i/>
          <w:sz w:val="28"/>
          <w:szCs w:val="28"/>
          <w:vertAlign w:val="subscript"/>
        </w:rPr>
        <w:t xml:space="preserve"> </w:t>
      </w:r>
      <w:r w:rsidRPr="00FE10B9">
        <w:rPr>
          <w:rFonts w:ascii="Times New Roman" w:hAnsi="Times New Roman"/>
          <w:sz w:val="28"/>
          <w:szCs w:val="28"/>
        </w:rPr>
        <w:t>– концентрация</w:t>
      </w:r>
      <w:r w:rsidRPr="00FE10B9">
        <w:rPr>
          <w:rFonts w:ascii="Times New Roman" w:hAnsi="Times New Roman"/>
          <w:i/>
          <w:sz w:val="28"/>
          <w:szCs w:val="28"/>
        </w:rPr>
        <w:t xml:space="preserve"> </w:t>
      </w:r>
      <w:r w:rsidRPr="00FE10B9">
        <w:rPr>
          <w:rFonts w:ascii="Times New Roman" w:hAnsi="Times New Roman"/>
          <w:i/>
          <w:sz w:val="28"/>
          <w:szCs w:val="28"/>
          <w:lang w:val="en-US"/>
        </w:rPr>
        <w:t>i</w:t>
      </w:r>
      <w:r w:rsidRPr="00FE10B9">
        <w:rPr>
          <w:rFonts w:ascii="Times New Roman" w:hAnsi="Times New Roman"/>
          <w:i/>
          <w:sz w:val="28"/>
          <w:szCs w:val="28"/>
        </w:rPr>
        <w:t>-</w:t>
      </w:r>
      <w:r w:rsidRPr="00FE10B9">
        <w:rPr>
          <w:rFonts w:ascii="Times New Roman" w:hAnsi="Times New Roman"/>
          <w:sz w:val="28"/>
          <w:szCs w:val="28"/>
        </w:rPr>
        <w:t xml:space="preserve">го вещества;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sz w:val="28"/>
          <w:szCs w:val="28"/>
        </w:rPr>
        <w:t>С</w:t>
      </w:r>
      <w:r w:rsidRPr="00FE10B9">
        <w:rPr>
          <w:rFonts w:ascii="Times New Roman" w:hAnsi="Times New Roman"/>
          <w:i/>
          <w:sz w:val="28"/>
          <w:szCs w:val="28"/>
          <w:vertAlign w:val="subscript"/>
        </w:rPr>
        <w:t xml:space="preserve">ПДК </w:t>
      </w:r>
      <w:r w:rsidRPr="00FE10B9">
        <w:rPr>
          <w:rFonts w:ascii="Times New Roman" w:hAnsi="Times New Roman"/>
          <w:sz w:val="28"/>
          <w:szCs w:val="28"/>
        </w:rPr>
        <w:t xml:space="preserve">– предельно допустимая концентрация;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sz w:val="28"/>
          <w:szCs w:val="28"/>
          <w:lang w:val="en-US"/>
        </w:rPr>
        <w:t>n</w:t>
      </w:r>
      <w:r w:rsidRPr="00FE10B9">
        <w:rPr>
          <w:rFonts w:ascii="Times New Roman" w:hAnsi="Times New Roman"/>
          <w:sz w:val="28"/>
          <w:szCs w:val="28"/>
        </w:rPr>
        <w:t xml:space="preserve"> – число учтенных ингредиентов.</w:t>
      </w:r>
    </w:p>
    <w:p w:rsidR="008A5819" w:rsidRDefault="008A5819" w:rsidP="008A5819">
      <w:pPr>
        <w:spacing w:after="0" w:line="360" w:lineRule="exact"/>
        <w:ind w:firstLine="709"/>
        <w:jc w:val="both"/>
        <w:rPr>
          <w:rFonts w:ascii="Times New Roman" w:hAnsi="Times New Roman"/>
          <w:sz w:val="28"/>
          <w:szCs w:val="28"/>
        </w:rPr>
      </w:pPr>
      <w:r w:rsidRPr="00FE10B9">
        <w:rPr>
          <w:rFonts w:ascii="Times New Roman" w:hAnsi="Times New Roman"/>
          <w:sz w:val="28"/>
          <w:szCs w:val="28"/>
        </w:rPr>
        <w:t>Индекс антропогенной трансформации озерных вод (ИТОВ) [6] применялся для оценки степени антропогенной трансформации гидрохимических параметров озер и рассчитывался по формуле:</w:t>
      </w:r>
    </w:p>
    <w:p w:rsidR="008A5819" w:rsidRDefault="008A5819" w:rsidP="008A5819">
      <w:pPr>
        <w:rPr>
          <w:sz w:val="28"/>
          <w:szCs w:val="28"/>
          <w:lang w:val="en-US"/>
        </w:rPr>
      </w:pPr>
    </w:p>
    <w:p w:rsidR="008A5819" w:rsidRDefault="008A5819" w:rsidP="008A5819">
      <w:pPr>
        <w:jc w:val="center"/>
        <w:rPr>
          <w:sz w:val="28"/>
          <w:szCs w:val="28"/>
          <w:lang w:val="en-US"/>
        </w:rPr>
      </w:pPr>
      <w:r>
        <w:rPr>
          <w:noProof/>
          <w:sz w:val="28"/>
          <w:szCs w:val="28"/>
          <w:lang w:val="en-US"/>
        </w:rPr>
        <w:drawing>
          <wp:inline distT="0" distB="0" distL="0" distR="0" wp14:anchorId="724BDD51" wp14:editId="63766270">
            <wp:extent cx="1781424" cy="61921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18">
                      <a:extLst>
                        <a:ext uri="{28A0092B-C50C-407E-A947-70E740481C1C}">
                          <a14:useLocalDpi xmlns:a14="http://schemas.microsoft.com/office/drawing/2010/main" val="0"/>
                        </a:ext>
                      </a:extLst>
                    </a:blip>
                    <a:stretch>
                      <a:fillRect/>
                    </a:stretch>
                  </pic:blipFill>
                  <pic:spPr>
                    <a:xfrm>
                      <a:off x="0" y="0"/>
                      <a:ext cx="1781424" cy="619211"/>
                    </a:xfrm>
                    <a:prstGeom prst="rect">
                      <a:avLst/>
                    </a:prstGeom>
                  </pic:spPr>
                </pic:pic>
              </a:graphicData>
            </a:graphic>
          </wp:inline>
        </w:drawing>
      </w:r>
    </w:p>
    <w:p w:rsidR="008A5819" w:rsidRPr="00FE10B9" w:rsidRDefault="008A5819" w:rsidP="008A5819">
      <w:pPr>
        <w:spacing w:after="0" w:line="360" w:lineRule="exact"/>
        <w:jc w:val="both"/>
        <w:rPr>
          <w:rFonts w:ascii="Times New Roman" w:hAnsi="Times New Roman"/>
          <w:sz w:val="28"/>
          <w:szCs w:val="28"/>
        </w:rPr>
      </w:pPr>
      <w:r w:rsidRPr="00FE10B9">
        <w:rPr>
          <w:rFonts w:ascii="Times New Roman" w:hAnsi="Times New Roman"/>
          <w:sz w:val="28"/>
          <w:szCs w:val="28"/>
        </w:rPr>
        <w:t xml:space="preserve">где </w:t>
      </w:r>
      <w:r w:rsidRPr="00FE10B9">
        <w:rPr>
          <w:rFonts w:ascii="Times New Roman" w:hAnsi="Times New Roman"/>
          <w:i/>
          <w:sz w:val="28"/>
          <w:szCs w:val="28"/>
        </w:rPr>
        <w:t>ИТОВ</w:t>
      </w:r>
      <w:r w:rsidRPr="00FE10B9">
        <w:rPr>
          <w:rFonts w:ascii="Times New Roman" w:hAnsi="Times New Roman"/>
          <w:sz w:val="28"/>
          <w:szCs w:val="28"/>
        </w:rPr>
        <w:t xml:space="preserve"> – индекс степени антропогенной трансформации озерных вод;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sz w:val="28"/>
          <w:szCs w:val="28"/>
          <w:lang w:val="en-US"/>
        </w:rPr>
        <w:t>q</w:t>
      </w:r>
      <w:r w:rsidRPr="00FE10B9">
        <w:rPr>
          <w:rFonts w:ascii="Times New Roman" w:hAnsi="Times New Roman"/>
          <w:i/>
          <w:sz w:val="28"/>
          <w:szCs w:val="28"/>
          <w:vertAlign w:val="subscript"/>
          <w:lang w:val="en-US"/>
        </w:rPr>
        <w:t>i</w:t>
      </w:r>
      <w:r w:rsidRPr="00FE10B9">
        <w:rPr>
          <w:rFonts w:ascii="Times New Roman" w:hAnsi="Times New Roman"/>
          <w:i/>
          <w:sz w:val="28"/>
          <w:szCs w:val="28"/>
          <w:vertAlign w:val="subscript"/>
        </w:rPr>
        <w:t xml:space="preserve"> </w:t>
      </w:r>
      <w:r w:rsidRPr="00FE10B9">
        <w:rPr>
          <w:rFonts w:ascii="Times New Roman" w:hAnsi="Times New Roman"/>
          <w:sz w:val="28"/>
          <w:szCs w:val="28"/>
        </w:rPr>
        <w:t>– нормированное значение</w:t>
      </w:r>
      <w:r w:rsidRPr="00FE10B9">
        <w:rPr>
          <w:rFonts w:ascii="Times New Roman" w:hAnsi="Times New Roman"/>
          <w:i/>
          <w:sz w:val="28"/>
          <w:szCs w:val="28"/>
        </w:rPr>
        <w:t xml:space="preserve"> </w:t>
      </w:r>
      <w:r w:rsidRPr="00FE10B9">
        <w:rPr>
          <w:rFonts w:ascii="Times New Roman" w:hAnsi="Times New Roman"/>
          <w:i/>
          <w:sz w:val="28"/>
          <w:szCs w:val="28"/>
          <w:lang w:val="en-US"/>
        </w:rPr>
        <w:t>i</w:t>
      </w:r>
      <w:r w:rsidRPr="00FE10B9">
        <w:rPr>
          <w:rFonts w:ascii="Times New Roman" w:hAnsi="Times New Roman"/>
          <w:i/>
          <w:sz w:val="28"/>
          <w:szCs w:val="28"/>
        </w:rPr>
        <w:t>-</w:t>
      </w:r>
      <w:r w:rsidRPr="00FE10B9">
        <w:rPr>
          <w:rFonts w:ascii="Times New Roman" w:hAnsi="Times New Roman"/>
          <w:sz w:val="28"/>
          <w:szCs w:val="28"/>
        </w:rPr>
        <w:t>го гидрохимического</w:t>
      </w:r>
      <w:r w:rsidRPr="00FE10B9">
        <w:rPr>
          <w:rFonts w:ascii="Times New Roman" w:hAnsi="Times New Roman"/>
          <w:i/>
          <w:sz w:val="28"/>
          <w:szCs w:val="28"/>
        </w:rPr>
        <w:t xml:space="preserve"> </w:t>
      </w:r>
      <w:r w:rsidRPr="00FE10B9">
        <w:rPr>
          <w:rFonts w:ascii="Times New Roman" w:hAnsi="Times New Roman"/>
          <w:sz w:val="28"/>
          <w:szCs w:val="28"/>
        </w:rPr>
        <w:t xml:space="preserve">показателя;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sz w:val="28"/>
          <w:szCs w:val="28"/>
          <w:lang w:val="en-US"/>
        </w:rPr>
        <w:t>n</w:t>
      </w:r>
      <w:r w:rsidRPr="00FE10B9">
        <w:rPr>
          <w:rFonts w:ascii="Times New Roman" w:hAnsi="Times New Roman"/>
          <w:sz w:val="28"/>
          <w:szCs w:val="28"/>
        </w:rPr>
        <w:t xml:space="preserve"> – число исследуемых показателей.</w:t>
      </w:r>
    </w:p>
    <w:p w:rsidR="008A5819" w:rsidRDefault="008A5819" w:rsidP="008A5819">
      <w:pPr>
        <w:shd w:val="clear" w:color="auto" w:fill="FFFFFF"/>
        <w:spacing w:after="0" w:line="360" w:lineRule="exact"/>
        <w:ind w:firstLine="709"/>
        <w:jc w:val="both"/>
        <w:rPr>
          <w:rFonts w:ascii="Times New Roman" w:hAnsi="Times New Roman"/>
          <w:color w:val="000000"/>
          <w:sz w:val="28"/>
          <w:szCs w:val="28"/>
        </w:rPr>
      </w:pPr>
      <w:r w:rsidRPr="00FE10B9">
        <w:rPr>
          <w:rFonts w:ascii="Times New Roman" w:hAnsi="Times New Roman"/>
          <w:color w:val="000000"/>
          <w:sz w:val="28"/>
          <w:szCs w:val="28"/>
        </w:rPr>
        <w:t>Оценка уровня химического загрязнения донных отложений проводилась относительно фоновых показателей, полученных при сопряженных геохимических исследованиях донных осадков озер Беларуси. Поскольку часто донные отложения загрязнены сразу несколькими элементами, то для них рассчитывают суммарный показатель загрязнения [5], отражающий степень загрязнения целой ассоциацией элементов относительно фона:</w:t>
      </w:r>
    </w:p>
    <w:p w:rsidR="008A5819" w:rsidRDefault="008A5819" w:rsidP="008A5819">
      <w:pPr>
        <w:jc w:val="center"/>
        <w:rPr>
          <w:sz w:val="28"/>
          <w:szCs w:val="28"/>
          <w:lang w:val="en-US"/>
        </w:rPr>
      </w:pPr>
      <w:r>
        <w:rPr>
          <w:noProof/>
          <w:sz w:val="28"/>
          <w:szCs w:val="28"/>
          <w:lang w:val="en-US"/>
        </w:rPr>
        <w:drawing>
          <wp:inline distT="0" distB="0" distL="0" distR="0" wp14:anchorId="4FAB3FD3" wp14:editId="77BC5305">
            <wp:extent cx="1867161" cy="4191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png"/>
                    <pic:cNvPicPr/>
                  </pic:nvPicPr>
                  <pic:blipFill>
                    <a:blip r:embed="rId19">
                      <a:extLst>
                        <a:ext uri="{28A0092B-C50C-407E-A947-70E740481C1C}">
                          <a14:useLocalDpi xmlns:a14="http://schemas.microsoft.com/office/drawing/2010/main" val="0"/>
                        </a:ext>
                      </a:extLst>
                    </a:blip>
                    <a:stretch>
                      <a:fillRect/>
                    </a:stretch>
                  </pic:blipFill>
                  <pic:spPr>
                    <a:xfrm>
                      <a:off x="0" y="0"/>
                      <a:ext cx="1867161" cy="419159"/>
                    </a:xfrm>
                    <a:prstGeom prst="rect">
                      <a:avLst/>
                    </a:prstGeom>
                  </pic:spPr>
                </pic:pic>
              </a:graphicData>
            </a:graphic>
          </wp:inline>
        </w:drawing>
      </w:r>
    </w:p>
    <w:p w:rsidR="008A5819" w:rsidRPr="00FE10B9" w:rsidRDefault="008A5819" w:rsidP="008A5819">
      <w:pPr>
        <w:spacing w:after="0" w:line="360" w:lineRule="exact"/>
        <w:jc w:val="both"/>
        <w:rPr>
          <w:rFonts w:ascii="Times New Roman" w:hAnsi="Times New Roman"/>
          <w:sz w:val="28"/>
          <w:szCs w:val="28"/>
        </w:rPr>
      </w:pPr>
      <w:r w:rsidRPr="00FE10B9">
        <w:rPr>
          <w:rFonts w:ascii="Times New Roman" w:hAnsi="Times New Roman"/>
          <w:sz w:val="28"/>
          <w:szCs w:val="28"/>
        </w:rPr>
        <w:t xml:space="preserve">где </w:t>
      </w:r>
      <w:r w:rsidRPr="00FE10B9">
        <w:rPr>
          <w:rFonts w:ascii="Times New Roman" w:hAnsi="Times New Roman"/>
          <w:i/>
          <w:sz w:val="28"/>
          <w:szCs w:val="28"/>
          <w:lang w:val="en-US"/>
        </w:rPr>
        <w:t>Z</w:t>
      </w:r>
      <w:r w:rsidRPr="00FE10B9">
        <w:rPr>
          <w:rFonts w:ascii="Times New Roman" w:hAnsi="Times New Roman"/>
          <w:i/>
          <w:sz w:val="28"/>
          <w:szCs w:val="28"/>
          <w:vertAlign w:val="subscript"/>
          <w:lang w:val="en-US"/>
        </w:rPr>
        <w:t>c</w:t>
      </w:r>
      <w:r w:rsidRPr="00FE10B9">
        <w:rPr>
          <w:rFonts w:ascii="Times New Roman" w:hAnsi="Times New Roman"/>
          <w:sz w:val="28"/>
          <w:szCs w:val="28"/>
        </w:rPr>
        <w:t xml:space="preserve"> – суммарный показатель загрязнения;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sz w:val="28"/>
          <w:szCs w:val="28"/>
        </w:rPr>
        <w:t>К</w:t>
      </w:r>
      <w:r w:rsidRPr="00FE10B9">
        <w:rPr>
          <w:rFonts w:ascii="Times New Roman" w:hAnsi="Times New Roman"/>
          <w:i/>
          <w:sz w:val="28"/>
          <w:szCs w:val="28"/>
          <w:vertAlign w:val="subscript"/>
        </w:rPr>
        <w:t xml:space="preserve">с </w:t>
      </w:r>
      <w:r w:rsidRPr="00FE10B9">
        <w:rPr>
          <w:rFonts w:ascii="Times New Roman" w:hAnsi="Times New Roman"/>
          <w:sz w:val="28"/>
          <w:szCs w:val="28"/>
        </w:rPr>
        <w:t xml:space="preserve">– коэффициенты техногенной концентрации со значением более 1,0;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sz w:val="28"/>
          <w:szCs w:val="28"/>
          <w:lang w:val="en-US"/>
        </w:rPr>
        <w:t>n</w:t>
      </w:r>
      <w:r w:rsidRPr="00FE10B9">
        <w:rPr>
          <w:rFonts w:ascii="Times New Roman" w:hAnsi="Times New Roman"/>
          <w:sz w:val="28"/>
          <w:szCs w:val="28"/>
        </w:rPr>
        <w:t xml:space="preserve"> – число элементов с </w:t>
      </w:r>
      <w:r w:rsidRPr="00FE10B9">
        <w:rPr>
          <w:rFonts w:ascii="Times New Roman" w:hAnsi="Times New Roman"/>
          <w:i/>
          <w:sz w:val="28"/>
          <w:szCs w:val="28"/>
        </w:rPr>
        <w:t>К</w:t>
      </w:r>
      <w:r w:rsidRPr="00FE10B9">
        <w:rPr>
          <w:rFonts w:ascii="Times New Roman" w:hAnsi="Times New Roman"/>
          <w:i/>
          <w:sz w:val="28"/>
          <w:szCs w:val="28"/>
          <w:vertAlign w:val="subscript"/>
        </w:rPr>
        <w:t xml:space="preserve">с  </w:t>
      </w:r>
      <w:r w:rsidRPr="00FE10B9">
        <w:rPr>
          <w:rFonts w:ascii="Times New Roman" w:hAnsi="Times New Roman"/>
          <w:sz w:val="28"/>
          <w:szCs w:val="28"/>
        </w:rPr>
        <w:t>более 1,0.</w:t>
      </w:r>
    </w:p>
    <w:p w:rsidR="008A5819" w:rsidRPr="00BB393A" w:rsidRDefault="008A5819" w:rsidP="008A5819">
      <w:pPr>
        <w:shd w:val="clear" w:color="auto" w:fill="FFFFFF"/>
        <w:spacing w:after="0" w:line="360" w:lineRule="exact"/>
        <w:ind w:firstLine="709"/>
        <w:jc w:val="both"/>
        <w:rPr>
          <w:rFonts w:ascii="Times New Roman" w:hAnsi="Times New Roman"/>
          <w:color w:val="000000"/>
          <w:sz w:val="28"/>
          <w:szCs w:val="28"/>
        </w:rPr>
      </w:pPr>
      <w:r w:rsidRPr="00FE10B9">
        <w:rPr>
          <w:rFonts w:ascii="Times New Roman" w:hAnsi="Times New Roman"/>
          <w:color w:val="000000"/>
          <w:sz w:val="28"/>
          <w:szCs w:val="28"/>
        </w:rPr>
        <w:t>Оценка состояния водных экосистем по гидробиологическим показателям проводится с помощью методов биоиндикации, основанных на изучении структуры гидробиоценозов и их отдельных компонентов. Для этого рассчитывается индекс сапробности.</w:t>
      </w:r>
      <w:r>
        <w:rPr>
          <w:rFonts w:ascii="Times New Roman" w:hAnsi="Times New Roman"/>
          <w:color w:val="000000"/>
          <w:sz w:val="28"/>
          <w:szCs w:val="28"/>
        </w:rPr>
        <w:t xml:space="preserve"> </w:t>
      </w:r>
      <w:r w:rsidRPr="00FE10B9">
        <w:rPr>
          <w:rFonts w:ascii="Times New Roman" w:hAnsi="Times New Roman"/>
          <w:sz w:val="28"/>
          <w:szCs w:val="28"/>
        </w:rPr>
        <w:t>В санитарной гидробиологии под сапробностью понимают способность организмов жить при большом содержании органических веществ в среде. Сапробность является функцией как потребностей организма в органическом питании, так и устойчивости возникающих при разложении органических соединений ядовитых веществ: H</w:t>
      </w:r>
      <w:r w:rsidRPr="00FE10B9">
        <w:rPr>
          <w:rFonts w:ascii="Times New Roman" w:hAnsi="Times New Roman"/>
          <w:sz w:val="28"/>
          <w:szCs w:val="28"/>
          <w:vertAlign w:val="subscript"/>
        </w:rPr>
        <w:t>2</w:t>
      </w:r>
      <w:r w:rsidRPr="00FE10B9">
        <w:rPr>
          <w:rFonts w:ascii="Times New Roman" w:hAnsi="Times New Roman"/>
          <w:sz w:val="28"/>
          <w:szCs w:val="28"/>
        </w:rPr>
        <w:t>S, CO</w:t>
      </w:r>
      <w:r w:rsidRPr="00FE10B9">
        <w:rPr>
          <w:rFonts w:ascii="Times New Roman" w:hAnsi="Times New Roman"/>
          <w:sz w:val="28"/>
          <w:szCs w:val="28"/>
          <w:vertAlign w:val="subscript"/>
        </w:rPr>
        <w:t>2</w:t>
      </w:r>
      <w:r w:rsidRPr="00FE10B9">
        <w:rPr>
          <w:rFonts w:ascii="Times New Roman" w:hAnsi="Times New Roman"/>
          <w:sz w:val="28"/>
          <w:szCs w:val="28"/>
        </w:rPr>
        <w:t>, NH</w:t>
      </w:r>
      <w:r w:rsidRPr="00FE10B9">
        <w:rPr>
          <w:rFonts w:ascii="Times New Roman" w:hAnsi="Times New Roman"/>
          <w:sz w:val="28"/>
          <w:szCs w:val="28"/>
          <w:vertAlign w:val="subscript"/>
        </w:rPr>
        <w:t>3</w:t>
      </w:r>
      <w:r w:rsidRPr="00FE10B9">
        <w:rPr>
          <w:rFonts w:ascii="Times New Roman" w:hAnsi="Times New Roman"/>
          <w:sz w:val="28"/>
          <w:szCs w:val="28"/>
        </w:rPr>
        <w:t>, H</w:t>
      </w:r>
      <w:r w:rsidRPr="00FE10B9">
        <w:rPr>
          <w:rFonts w:ascii="Times New Roman" w:hAnsi="Times New Roman"/>
          <w:sz w:val="28"/>
          <w:szCs w:val="28"/>
          <w:vertAlign w:val="superscript"/>
        </w:rPr>
        <w:t>+</w:t>
      </w:r>
      <w:r w:rsidRPr="00FE10B9">
        <w:rPr>
          <w:rFonts w:ascii="Times New Roman" w:hAnsi="Times New Roman"/>
          <w:sz w:val="28"/>
          <w:szCs w:val="28"/>
        </w:rPr>
        <w:t xml:space="preserve">, органических кислот. Термин “сапробность” в последнее время употребляют, когда говорят о степени общего загрязнения вод. </w:t>
      </w:r>
    </w:p>
    <w:p w:rsidR="008A5819" w:rsidRDefault="008A5819" w:rsidP="008A5819">
      <w:pPr>
        <w:pStyle w:val="NormalWeb"/>
        <w:spacing w:before="0" w:beforeAutospacing="0" w:after="0" w:afterAutospacing="0" w:line="360" w:lineRule="exact"/>
        <w:ind w:firstLine="709"/>
        <w:jc w:val="both"/>
        <w:rPr>
          <w:sz w:val="28"/>
          <w:szCs w:val="28"/>
        </w:rPr>
      </w:pPr>
      <w:r w:rsidRPr="00FE10B9">
        <w:rPr>
          <w:sz w:val="28"/>
          <w:szCs w:val="28"/>
        </w:rPr>
        <w:t>В работе для оценки сапробности воды применялся метод индикаторных организмов Пантле и Букка в модификации Сладечека. Формула для вычисления индекса сапробности (</w:t>
      </w:r>
      <w:r w:rsidRPr="00FE10B9">
        <w:rPr>
          <w:i/>
          <w:sz w:val="28"/>
          <w:szCs w:val="28"/>
          <w:lang w:val="en-US"/>
        </w:rPr>
        <w:t>S</w:t>
      </w:r>
      <w:r w:rsidRPr="00FE10B9">
        <w:rPr>
          <w:sz w:val="28"/>
          <w:szCs w:val="28"/>
        </w:rPr>
        <w:t>):</w:t>
      </w:r>
    </w:p>
    <w:p w:rsidR="008A5819" w:rsidRDefault="008A5819" w:rsidP="008A5819">
      <w:pPr>
        <w:jc w:val="center"/>
        <w:rPr>
          <w:sz w:val="28"/>
          <w:szCs w:val="28"/>
          <w:lang w:val="en-US"/>
        </w:rPr>
      </w:pPr>
      <w:r>
        <w:rPr>
          <w:noProof/>
          <w:sz w:val="28"/>
          <w:szCs w:val="28"/>
          <w:lang w:val="en-US"/>
        </w:rPr>
        <w:drawing>
          <wp:inline distT="0" distB="0" distL="0" distR="0" wp14:anchorId="0EC9F110" wp14:editId="7431AB3B">
            <wp:extent cx="1305107" cy="63826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png"/>
                    <pic:cNvPicPr/>
                  </pic:nvPicPr>
                  <pic:blipFill>
                    <a:blip r:embed="rId20">
                      <a:extLst>
                        <a:ext uri="{28A0092B-C50C-407E-A947-70E740481C1C}">
                          <a14:useLocalDpi xmlns:a14="http://schemas.microsoft.com/office/drawing/2010/main" val="0"/>
                        </a:ext>
                      </a:extLst>
                    </a:blip>
                    <a:stretch>
                      <a:fillRect/>
                    </a:stretch>
                  </pic:blipFill>
                  <pic:spPr>
                    <a:xfrm>
                      <a:off x="0" y="0"/>
                      <a:ext cx="1305107" cy="638264"/>
                    </a:xfrm>
                    <a:prstGeom prst="rect">
                      <a:avLst/>
                    </a:prstGeom>
                  </pic:spPr>
                </pic:pic>
              </a:graphicData>
            </a:graphic>
          </wp:inline>
        </w:drawing>
      </w:r>
    </w:p>
    <w:p w:rsidR="008A5819" w:rsidRPr="00FE10B9" w:rsidRDefault="008A5819" w:rsidP="008A5819">
      <w:pPr>
        <w:spacing w:after="0" w:line="360" w:lineRule="exact"/>
        <w:jc w:val="both"/>
        <w:rPr>
          <w:rFonts w:ascii="Times New Roman" w:hAnsi="Times New Roman"/>
          <w:sz w:val="28"/>
          <w:szCs w:val="28"/>
        </w:rPr>
      </w:pPr>
      <w:r w:rsidRPr="00FE10B9">
        <w:rPr>
          <w:rFonts w:ascii="Times New Roman" w:hAnsi="Times New Roman"/>
          <w:sz w:val="28"/>
          <w:szCs w:val="28"/>
        </w:rPr>
        <w:t xml:space="preserve">где </w:t>
      </w:r>
      <w:r w:rsidRPr="00FE10B9">
        <w:rPr>
          <w:rFonts w:ascii="Times New Roman" w:hAnsi="Times New Roman"/>
          <w:i/>
          <w:iCs/>
          <w:sz w:val="28"/>
          <w:szCs w:val="28"/>
        </w:rPr>
        <w:t>h</w:t>
      </w:r>
      <w:r w:rsidRPr="00FE10B9">
        <w:rPr>
          <w:rFonts w:ascii="Times New Roman" w:hAnsi="Times New Roman"/>
          <w:sz w:val="28"/>
          <w:szCs w:val="28"/>
        </w:rPr>
        <w:t xml:space="preserve">  - относительная частота встречаемости (обилие) гидробионтов;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iCs/>
          <w:sz w:val="28"/>
          <w:szCs w:val="28"/>
        </w:rPr>
        <w:t>s</w:t>
      </w:r>
      <w:r w:rsidRPr="00FE10B9">
        <w:rPr>
          <w:rFonts w:ascii="Times New Roman" w:hAnsi="Times New Roman"/>
          <w:sz w:val="28"/>
          <w:szCs w:val="28"/>
        </w:rPr>
        <w:t xml:space="preserve"> - их индикаторная значимость (сапробная валентность).</w:t>
      </w:r>
    </w:p>
    <w:p w:rsidR="008A5819" w:rsidRPr="00FE10B9" w:rsidRDefault="008A5819" w:rsidP="008A5819">
      <w:pPr>
        <w:spacing w:after="0" w:line="360" w:lineRule="exact"/>
        <w:ind w:firstLine="708"/>
        <w:jc w:val="both"/>
        <w:rPr>
          <w:rFonts w:ascii="Times New Roman" w:hAnsi="Times New Roman"/>
          <w:sz w:val="28"/>
          <w:szCs w:val="28"/>
        </w:rPr>
      </w:pPr>
      <w:r w:rsidRPr="00FE10B9">
        <w:rPr>
          <w:rFonts w:ascii="Times New Roman" w:hAnsi="Times New Roman"/>
          <w:sz w:val="28"/>
          <w:szCs w:val="28"/>
        </w:rPr>
        <w:t>Для оценки загрязнения водных растений в озерах использован коэффициент концентрации (накопления) (</w:t>
      </w:r>
      <w:r w:rsidRPr="00FE10B9">
        <w:rPr>
          <w:rFonts w:ascii="Times New Roman" w:hAnsi="Times New Roman"/>
          <w:i/>
          <w:sz w:val="28"/>
          <w:szCs w:val="28"/>
          <w:lang w:val="en-US"/>
        </w:rPr>
        <w:t>Kc</w:t>
      </w:r>
      <w:r w:rsidRPr="00FE10B9">
        <w:rPr>
          <w:rFonts w:ascii="Times New Roman" w:hAnsi="Times New Roman"/>
          <w:sz w:val="28"/>
          <w:szCs w:val="28"/>
        </w:rPr>
        <w:t>) [2], который служит мерой аномальности содержания элемента в водных растениях и донных осадках относительно фона:</w:t>
      </w:r>
    </w:p>
    <w:p w:rsidR="008A5819" w:rsidRDefault="008A5819" w:rsidP="008A5819">
      <w:pPr>
        <w:jc w:val="center"/>
        <w:rPr>
          <w:sz w:val="28"/>
          <w:szCs w:val="28"/>
          <w:lang w:val="en-US"/>
        </w:rPr>
      </w:pPr>
      <w:r>
        <w:rPr>
          <w:noProof/>
          <w:sz w:val="28"/>
          <w:szCs w:val="28"/>
          <w:lang w:val="en-US"/>
        </w:rPr>
        <w:drawing>
          <wp:inline distT="0" distB="0" distL="0" distR="0" wp14:anchorId="3082EE05" wp14:editId="29F20BC3">
            <wp:extent cx="1028844"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png"/>
                    <pic:cNvPicPr/>
                  </pic:nvPicPr>
                  <pic:blipFill>
                    <a:blip r:embed="rId21">
                      <a:extLst>
                        <a:ext uri="{28A0092B-C50C-407E-A947-70E740481C1C}">
                          <a14:useLocalDpi xmlns:a14="http://schemas.microsoft.com/office/drawing/2010/main" val="0"/>
                        </a:ext>
                      </a:extLst>
                    </a:blip>
                    <a:stretch>
                      <a:fillRect/>
                    </a:stretch>
                  </pic:blipFill>
                  <pic:spPr>
                    <a:xfrm>
                      <a:off x="0" y="0"/>
                      <a:ext cx="1028844" cy="371527"/>
                    </a:xfrm>
                    <a:prstGeom prst="rect">
                      <a:avLst/>
                    </a:prstGeom>
                  </pic:spPr>
                </pic:pic>
              </a:graphicData>
            </a:graphic>
          </wp:inline>
        </w:drawing>
      </w:r>
    </w:p>
    <w:p w:rsidR="008A5819" w:rsidRPr="00FE10B9" w:rsidRDefault="008A5819" w:rsidP="008A5819">
      <w:pPr>
        <w:spacing w:after="0" w:line="360" w:lineRule="exact"/>
        <w:jc w:val="both"/>
        <w:rPr>
          <w:rFonts w:ascii="Times New Roman" w:hAnsi="Times New Roman"/>
          <w:i/>
          <w:iCs/>
          <w:sz w:val="28"/>
          <w:szCs w:val="28"/>
        </w:rPr>
      </w:pPr>
      <w:r w:rsidRPr="00FE10B9">
        <w:rPr>
          <w:rFonts w:ascii="Times New Roman" w:hAnsi="Times New Roman"/>
          <w:sz w:val="28"/>
          <w:szCs w:val="28"/>
        </w:rPr>
        <w:t xml:space="preserve">где </w:t>
      </w:r>
      <w:r w:rsidRPr="00FE10B9">
        <w:rPr>
          <w:rFonts w:ascii="Times New Roman" w:hAnsi="Times New Roman"/>
          <w:i/>
          <w:sz w:val="28"/>
          <w:szCs w:val="28"/>
          <w:lang w:val="en-US"/>
        </w:rPr>
        <w:t>Ki</w:t>
      </w:r>
      <w:r w:rsidRPr="00FE10B9">
        <w:rPr>
          <w:rFonts w:ascii="Times New Roman" w:hAnsi="Times New Roman"/>
          <w:sz w:val="28"/>
          <w:szCs w:val="28"/>
        </w:rPr>
        <w:t xml:space="preserve"> – содержание i-того элемента в пробе, г/т; </w:t>
      </w:r>
      <w:r w:rsidRPr="00FE10B9">
        <w:rPr>
          <w:rFonts w:ascii="Times New Roman" w:hAnsi="Times New Roman"/>
          <w:i/>
          <w:sz w:val="28"/>
          <w:szCs w:val="28"/>
          <w:lang w:val="en-US"/>
        </w:rPr>
        <w:t>Kf</w:t>
      </w:r>
      <w:r w:rsidRPr="00FE10B9">
        <w:rPr>
          <w:rFonts w:ascii="Times New Roman" w:hAnsi="Times New Roman"/>
          <w:sz w:val="28"/>
          <w:szCs w:val="28"/>
        </w:rPr>
        <w:t xml:space="preserve"> - среднее содержание того же элемента в фоновой выборке для озер Беларуси.</w:t>
      </w:r>
    </w:p>
    <w:p w:rsidR="008A5819" w:rsidRDefault="008A5819" w:rsidP="008A5819">
      <w:pPr>
        <w:spacing w:after="0" w:line="360" w:lineRule="exact"/>
        <w:ind w:firstLine="567"/>
        <w:jc w:val="both"/>
        <w:rPr>
          <w:rFonts w:ascii="Times New Roman" w:hAnsi="Times New Roman"/>
          <w:sz w:val="28"/>
          <w:szCs w:val="28"/>
        </w:rPr>
      </w:pPr>
      <w:r w:rsidRPr="00FE10B9">
        <w:rPr>
          <w:rFonts w:ascii="Times New Roman" w:hAnsi="Times New Roman"/>
          <w:sz w:val="28"/>
          <w:szCs w:val="28"/>
        </w:rPr>
        <w:t>Для интегральной оценки степени загрязнения озер рассчитан индекс содержания тяжелых металлов в растениях (</w:t>
      </w:r>
      <w:r w:rsidRPr="00FE10B9">
        <w:rPr>
          <w:rFonts w:ascii="Times New Roman" w:hAnsi="Times New Roman"/>
          <w:i/>
          <w:sz w:val="28"/>
          <w:szCs w:val="28"/>
        </w:rPr>
        <w:t>I</w:t>
      </w:r>
      <w:r w:rsidRPr="00FE10B9">
        <w:rPr>
          <w:rFonts w:ascii="Times New Roman" w:hAnsi="Times New Roman"/>
          <w:i/>
          <w:sz w:val="28"/>
          <w:szCs w:val="28"/>
          <w:vertAlign w:val="subscript"/>
        </w:rPr>
        <w:t>pm</w:t>
      </w:r>
      <w:r w:rsidRPr="00FE10B9">
        <w:rPr>
          <w:rFonts w:ascii="Times New Roman" w:hAnsi="Times New Roman"/>
          <w:sz w:val="28"/>
          <w:szCs w:val="28"/>
        </w:rPr>
        <w:t>) [2], который представляет собой суммарное отношение величины коэффициентов концентрации (накопления) элементов (</w:t>
      </w:r>
      <w:r w:rsidRPr="00FE10B9">
        <w:rPr>
          <w:rFonts w:ascii="Times New Roman" w:hAnsi="Times New Roman"/>
          <w:i/>
          <w:sz w:val="28"/>
          <w:szCs w:val="28"/>
          <w:lang w:val="en-US"/>
        </w:rPr>
        <w:t>Kc</w:t>
      </w:r>
      <w:r w:rsidRPr="00FE10B9">
        <w:rPr>
          <w:rFonts w:ascii="Times New Roman" w:hAnsi="Times New Roman"/>
          <w:i/>
          <w:sz w:val="28"/>
          <w:szCs w:val="28"/>
        </w:rPr>
        <w:t>)</w:t>
      </w:r>
      <w:r w:rsidRPr="00FE10B9">
        <w:rPr>
          <w:rFonts w:ascii="Times New Roman" w:hAnsi="Times New Roman"/>
          <w:sz w:val="28"/>
          <w:szCs w:val="28"/>
        </w:rPr>
        <w:t xml:space="preserve"> к числу элементов, и рассчитывается по формуле:</w:t>
      </w:r>
    </w:p>
    <w:p w:rsidR="008A5819" w:rsidRDefault="008A5819" w:rsidP="008A5819">
      <w:pPr>
        <w:jc w:val="center"/>
        <w:rPr>
          <w:sz w:val="28"/>
          <w:szCs w:val="28"/>
          <w:lang w:val="en-US"/>
        </w:rPr>
      </w:pPr>
      <w:r>
        <w:rPr>
          <w:noProof/>
          <w:sz w:val="28"/>
          <w:szCs w:val="28"/>
          <w:lang w:val="en-US"/>
        </w:rPr>
        <w:drawing>
          <wp:inline distT="0" distB="0" distL="0" distR="0" wp14:anchorId="45B9F86E" wp14:editId="0A7C5D78">
            <wp:extent cx="2857899" cy="657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png"/>
                    <pic:cNvPicPr/>
                  </pic:nvPicPr>
                  <pic:blipFill>
                    <a:blip r:embed="rId22">
                      <a:extLst>
                        <a:ext uri="{28A0092B-C50C-407E-A947-70E740481C1C}">
                          <a14:useLocalDpi xmlns:a14="http://schemas.microsoft.com/office/drawing/2010/main" val="0"/>
                        </a:ext>
                      </a:extLst>
                    </a:blip>
                    <a:stretch>
                      <a:fillRect/>
                    </a:stretch>
                  </pic:blipFill>
                  <pic:spPr>
                    <a:xfrm>
                      <a:off x="0" y="0"/>
                      <a:ext cx="2857899" cy="657317"/>
                    </a:xfrm>
                    <a:prstGeom prst="rect">
                      <a:avLst/>
                    </a:prstGeom>
                  </pic:spPr>
                </pic:pic>
              </a:graphicData>
            </a:graphic>
          </wp:inline>
        </w:drawing>
      </w:r>
    </w:p>
    <w:p w:rsidR="008A5819" w:rsidRPr="00FE10B9" w:rsidRDefault="008A5819" w:rsidP="008A5819">
      <w:pPr>
        <w:spacing w:after="0" w:line="360" w:lineRule="exact"/>
        <w:jc w:val="both"/>
        <w:rPr>
          <w:rFonts w:ascii="Times New Roman" w:hAnsi="Times New Roman"/>
          <w:sz w:val="28"/>
          <w:szCs w:val="28"/>
        </w:rPr>
      </w:pPr>
      <w:r w:rsidRPr="00FE10B9">
        <w:rPr>
          <w:rFonts w:ascii="Times New Roman" w:hAnsi="Times New Roman"/>
          <w:sz w:val="28"/>
          <w:szCs w:val="28"/>
        </w:rPr>
        <w:t xml:space="preserve">где </w:t>
      </w:r>
      <w:r w:rsidRPr="00FE10B9">
        <w:rPr>
          <w:rFonts w:ascii="Times New Roman" w:hAnsi="Times New Roman"/>
          <w:i/>
          <w:sz w:val="28"/>
          <w:szCs w:val="28"/>
          <w:lang w:val="en-US"/>
        </w:rPr>
        <w:t>K</w:t>
      </w:r>
      <w:r w:rsidRPr="00FE10B9">
        <w:rPr>
          <w:rFonts w:ascii="Times New Roman" w:hAnsi="Times New Roman"/>
          <w:i/>
          <w:sz w:val="28"/>
          <w:szCs w:val="28"/>
          <w:vertAlign w:val="subscript"/>
        </w:rPr>
        <w:t>1, 2,..i</w:t>
      </w:r>
      <w:r w:rsidRPr="00FE10B9">
        <w:rPr>
          <w:rFonts w:ascii="Times New Roman" w:hAnsi="Times New Roman"/>
          <w:sz w:val="28"/>
          <w:szCs w:val="28"/>
        </w:rPr>
        <w:t xml:space="preserve"> – содержание элемента (Ni, Cu, Pb, Zn, Ti, Cr, V, Mn);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sz w:val="28"/>
          <w:szCs w:val="28"/>
          <w:lang w:val="en-US"/>
        </w:rPr>
        <w:t>K</w:t>
      </w:r>
      <w:r w:rsidRPr="00FE10B9">
        <w:rPr>
          <w:rFonts w:ascii="Times New Roman" w:hAnsi="Times New Roman"/>
          <w:i/>
          <w:sz w:val="28"/>
          <w:szCs w:val="28"/>
        </w:rPr>
        <w:t xml:space="preserve"> </w:t>
      </w:r>
      <w:r w:rsidRPr="00FE10B9">
        <w:rPr>
          <w:rFonts w:ascii="Times New Roman" w:hAnsi="Times New Roman"/>
          <w:i/>
          <w:sz w:val="28"/>
          <w:szCs w:val="28"/>
          <w:vertAlign w:val="subscript"/>
        </w:rPr>
        <w:t>1</w:t>
      </w:r>
      <w:r w:rsidRPr="00FE10B9">
        <w:rPr>
          <w:rFonts w:ascii="Times New Roman" w:hAnsi="Times New Roman"/>
          <w:i/>
          <w:sz w:val="28"/>
          <w:szCs w:val="28"/>
          <w:vertAlign w:val="subscript"/>
          <w:lang w:val="en-US"/>
        </w:rPr>
        <w:t>f</w:t>
      </w:r>
      <w:r w:rsidRPr="00FE10B9">
        <w:rPr>
          <w:rFonts w:ascii="Times New Roman" w:hAnsi="Times New Roman"/>
          <w:i/>
          <w:sz w:val="28"/>
          <w:szCs w:val="28"/>
          <w:vertAlign w:val="subscript"/>
        </w:rPr>
        <w:t>, 2</w:t>
      </w:r>
      <w:r w:rsidRPr="00FE10B9">
        <w:rPr>
          <w:rFonts w:ascii="Times New Roman" w:hAnsi="Times New Roman"/>
          <w:i/>
          <w:sz w:val="28"/>
          <w:szCs w:val="28"/>
          <w:vertAlign w:val="subscript"/>
          <w:lang w:val="en-US"/>
        </w:rPr>
        <w:t>f</w:t>
      </w:r>
      <w:r w:rsidRPr="00FE10B9">
        <w:rPr>
          <w:rFonts w:ascii="Times New Roman" w:hAnsi="Times New Roman"/>
          <w:i/>
          <w:sz w:val="28"/>
          <w:szCs w:val="28"/>
          <w:vertAlign w:val="subscript"/>
        </w:rPr>
        <w:t>,..i</w:t>
      </w:r>
      <w:r w:rsidRPr="00FE10B9">
        <w:rPr>
          <w:rFonts w:ascii="Times New Roman" w:hAnsi="Times New Roman"/>
          <w:i/>
          <w:sz w:val="28"/>
          <w:szCs w:val="28"/>
          <w:vertAlign w:val="subscript"/>
          <w:lang w:val="en-US"/>
        </w:rPr>
        <w:t>f</w:t>
      </w:r>
      <w:r w:rsidRPr="00FE10B9">
        <w:rPr>
          <w:rFonts w:ascii="Times New Roman" w:hAnsi="Times New Roman"/>
          <w:sz w:val="28"/>
          <w:szCs w:val="28"/>
        </w:rPr>
        <w:t xml:space="preserve">  – фоновая величина для соответствующего элемента; </w:t>
      </w:r>
    </w:p>
    <w:p w:rsidR="008A5819" w:rsidRPr="00FE10B9" w:rsidRDefault="008A5819" w:rsidP="008A5819">
      <w:pPr>
        <w:spacing w:after="0" w:line="360" w:lineRule="exact"/>
        <w:ind w:firstLine="360"/>
        <w:jc w:val="both"/>
        <w:rPr>
          <w:rFonts w:ascii="Times New Roman" w:hAnsi="Times New Roman"/>
          <w:sz w:val="28"/>
          <w:szCs w:val="28"/>
        </w:rPr>
      </w:pPr>
      <w:r w:rsidRPr="00FE10B9">
        <w:rPr>
          <w:rFonts w:ascii="Times New Roman" w:hAnsi="Times New Roman"/>
          <w:i/>
          <w:sz w:val="28"/>
          <w:szCs w:val="28"/>
          <w:lang w:val="en-US"/>
        </w:rPr>
        <w:t>n</w:t>
      </w:r>
      <w:r w:rsidRPr="00FE10B9">
        <w:rPr>
          <w:rFonts w:ascii="Times New Roman" w:hAnsi="Times New Roman"/>
          <w:sz w:val="28"/>
          <w:szCs w:val="28"/>
        </w:rPr>
        <w:t xml:space="preserve"> – число показателей, используемых для расчета. </w:t>
      </w:r>
    </w:p>
    <w:p w:rsidR="008A5819" w:rsidRPr="00FE10B9" w:rsidRDefault="008A5819" w:rsidP="008A5819">
      <w:pPr>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При оценке экологического состояния озера все показатели рассматриваются как равнозначные, а нормированные баллы по каждому блоку суммируются, после – ранжируются по разработанной шкале таблицы 1.5. </w:t>
      </w:r>
    </w:p>
    <w:p w:rsidR="008A5819" w:rsidRPr="00FE10B9" w:rsidRDefault="008A5819" w:rsidP="008A5819">
      <w:pPr>
        <w:spacing w:after="0" w:line="360" w:lineRule="exact"/>
        <w:rPr>
          <w:rFonts w:ascii="Times New Roman" w:hAnsi="Times New Roman"/>
          <w:sz w:val="28"/>
          <w:szCs w:val="28"/>
        </w:rPr>
      </w:pPr>
    </w:p>
    <w:p w:rsidR="008A5819" w:rsidRDefault="008A5819" w:rsidP="008A5819">
      <w:pPr>
        <w:spacing w:after="0" w:line="360" w:lineRule="exact"/>
        <w:rPr>
          <w:rFonts w:ascii="Times New Roman" w:hAnsi="Times New Roman"/>
          <w:sz w:val="28"/>
          <w:szCs w:val="28"/>
        </w:rPr>
      </w:pPr>
      <w:r w:rsidRPr="00FE10B9">
        <w:rPr>
          <w:rFonts w:ascii="Times New Roman" w:hAnsi="Times New Roman"/>
          <w:sz w:val="28"/>
          <w:szCs w:val="28"/>
        </w:rPr>
        <w:t>Таблица 1.5 - Шкала оценки экологического состояния озера</w:t>
      </w:r>
    </w:p>
    <w:p w:rsidR="008A5819" w:rsidRPr="00FE10B9" w:rsidRDefault="008A5819" w:rsidP="008A5819">
      <w:pPr>
        <w:spacing w:after="0" w:line="360" w:lineRule="exact"/>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5220"/>
      </w:tblGrid>
      <w:tr w:rsidR="008A5819" w:rsidRPr="008803CD" w:rsidTr="00A72A2E">
        <w:trPr>
          <w:trHeight w:val="696"/>
        </w:trPr>
        <w:tc>
          <w:tcPr>
            <w:tcW w:w="1548" w:type="dxa"/>
          </w:tcPr>
          <w:p w:rsidR="008A5819" w:rsidRPr="008803CD" w:rsidRDefault="008A5819" w:rsidP="00A72A2E">
            <w:pPr>
              <w:spacing w:after="0" w:line="360" w:lineRule="exact"/>
              <w:rPr>
                <w:rFonts w:ascii="Times New Roman" w:hAnsi="Times New Roman"/>
                <w:sz w:val="24"/>
                <w:szCs w:val="24"/>
              </w:rPr>
            </w:pPr>
            <w:r w:rsidRPr="008803CD">
              <w:rPr>
                <w:rFonts w:ascii="Times New Roman" w:hAnsi="Times New Roman"/>
                <w:sz w:val="24"/>
                <w:szCs w:val="24"/>
              </w:rPr>
              <w:t>Баллы</w:t>
            </w:r>
          </w:p>
        </w:tc>
        <w:tc>
          <w:tcPr>
            <w:tcW w:w="5220" w:type="dxa"/>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Состояние озера</w:t>
            </w:r>
          </w:p>
        </w:tc>
      </w:tr>
      <w:tr w:rsidR="008A5819" w:rsidRPr="008803CD" w:rsidTr="00A72A2E">
        <w:trPr>
          <w:trHeight w:val="309"/>
        </w:trPr>
        <w:tc>
          <w:tcPr>
            <w:tcW w:w="1548" w:type="dxa"/>
          </w:tcPr>
          <w:p w:rsidR="008A5819" w:rsidRPr="008803CD" w:rsidRDefault="008A5819" w:rsidP="00A72A2E">
            <w:pPr>
              <w:spacing w:after="0" w:line="360" w:lineRule="exact"/>
              <w:rPr>
                <w:rFonts w:ascii="Times New Roman" w:hAnsi="Times New Roman"/>
                <w:sz w:val="24"/>
                <w:szCs w:val="24"/>
              </w:rPr>
            </w:pPr>
            <w:r w:rsidRPr="008803CD">
              <w:rPr>
                <w:rFonts w:ascii="Times New Roman" w:hAnsi="Times New Roman"/>
                <w:sz w:val="24"/>
                <w:szCs w:val="24"/>
              </w:rPr>
              <w:t>1,0-2,0</w:t>
            </w:r>
          </w:p>
        </w:tc>
        <w:tc>
          <w:tcPr>
            <w:tcW w:w="5220" w:type="dxa"/>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Благоприятное</w:t>
            </w:r>
          </w:p>
        </w:tc>
      </w:tr>
      <w:tr w:rsidR="008A5819" w:rsidRPr="008803CD" w:rsidTr="00A72A2E">
        <w:trPr>
          <w:trHeight w:val="309"/>
        </w:trPr>
        <w:tc>
          <w:tcPr>
            <w:tcW w:w="1548" w:type="dxa"/>
          </w:tcPr>
          <w:p w:rsidR="008A5819" w:rsidRPr="008803CD" w:rsidRDefault="008A5819" w:rsidP="00A72A2E">
            <w:pPr>
              <w:spacing w:after="0" w:line="360" w:lineRule="exact"/>
              <w:rPr>
                <w:rFonts w:ascii="Times New Roman" w:hAnsi="Times New Roman"/>
                <w:sz w:val="24"/>
                <w:szCs w:val="24"/>
              </w:rPr>
            </w:pPr>
            <w:r w:rsidRPr="008803CD">
              <w:rPr>
                <w:rFonts w:ascii="Times New Roman" w:hAnsi="Times New Roman"/>
                <w:sz w:val="24"/>
                <w:szCs w:val="24"/>
              </w:rPr>
              <w:t>2,01-3,0</w:t>
            </w:r>
          </w:p>
        </w:tc>
        <w:tc>
          <w:tcPr>
            <w:tcW w:w="5220" w:type="dxa"/>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Относительно благоприятное</w:t>
            </w:r>
          </w:p>
        </w:tc>
      </w:tr>
      <w:tr w:rsidR="008A5819" w:rsidRPr="008803CD" w:rsidTr="00A72A2E">
        <w:trPr>
          <w:trHeight w:val="309"/>
        </w:trPr>
        <w:tc>
          <w:tcPr>
            <w:tcW w:w="1548" w:type="dxa"/>
          </w:tcPr>
          <w:p w:rsidR="008A5819" w:rsidRPr="008803CD" w:rsidRDefault="008A5819" w:rsidP="00A72A2E">
            <w:pPr>
              <w:spacing w:after="0" w:line="360" w:lineRule="exact"/>
              <w:rPr>
                <w:rFonts w:ascii="Times New Roman" w:hAnsi="Times New Roman"/>
                <w:sz w:val="24"/>
                <w:szCs w:val="24"/>
              </w:rPr>
            </w:pPr>
            <w:r w:rsidRPr="008803CD">
              <w:rPr>
                <w:rFonts w:ascii="Times New Roman" w:hAnsi="Times New Roman"/>
                <w:sz w:val="24"/>
                <w:szCs w:val="24"/>
              </w:rPr>
              <w:t>3,01-4,0</w:t>
            </w:r>
          </w:p>
        </w:tc>
        <w:tc>
          <w:tcPr>
            <w:tcW w:w="5220" w:type="dxa"/>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Относительно неблагоприятное</w:t>
            </w:r>
          </w:p>
        </w:tc>
      </w:tr>
      <w:tr w:rsidR="008A5819" w:rsidRPr="008803CD" w:rsidTr="00A72A2E">
        <w:trPr>
          <w:trHeight w:val="327"/>
        </w:trPr>
        <w:tc>
          <w:tcPr>
            <w:tcW w:w="1548" w:type="dxa"/>
          </w:tcPr>
          <w:p w:rsidR="008A5819" w:rsidRPr="008803CD" w:rsidRDefault="008A5819" w:rsidP="00A72A2E">
            <w:pPr>
              <w:spacing w:after="0" w:line="360" w:lineRule="exact"/>
              <w:rPr>
                <w:rFonts w:ascii="Times New Roman" w:hAnsi="Times New Roman"/>
                <w:sz w:val="24"/>
                <w:szCs w:val="24"/>
              </w:rPr>
            </w:pPr>
            <w:r w:rsidRPr="008803CD">
              <w:rPr>
                <w:rFonts w:ascii="Times New Roman" w:hAnsi="Times New Roman"/>
                <w:sz w:val="24"/>
                <w:szCs w:val="24"/>
              </w:rPr>
              <w:t>≥ 4,01</w:t>
            </w:r>
          </w:p>
        </w:tc>
        <w:tc>
          <w:tcPr>
            <w:tcW w:w="5220" w:type="dxa"/>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Неблагоприятное</w:t>
            </w:r>
          </w:p>
        </w:tc>
      </w:tr>
    </w:tbl>
    <w:p w:rsidR="008A5819" w:rsidRPr="00FE10B9" w:rsidRDefault="008A5819" w:rsidP="008A5819">
      <w:pPr>
        <w:pStyle w:val="BodyText"/>
        <w:spacing w:after="0" w:line="360" w:lineRule="exact"/>
        <w:ind w:firstLine="709"/>
        <w:jc w:val="both"/>
      </w:pPr>
    </w:p>
    <w:p w:rsidR="008A5819" w:rsidRPr="00FE10B9" w:rsidRDefault="008A5819" w:rsidP="008A5819">
      <w:pPr>
        <w:pStyle w:val="BodyText"/>
        <w:spacing w:after="0" w:line="360" w:lineRule="exact"/>
        <w:ind w:firstLine="709"/>
        <w:jc w:val="both"/>
      </w:pPr>
      <w:r w:rsidRPr="00FE10B9">
        <w:t>Для оценки антропогенной трансформации водосборов использована методика оценки  антропогенной трансформации ландшафтов (АТЛ), предложенная коллективом авторов во главе с Г.И. Марцинкевич</w:t>
      </w:r>
      <w:r>
        <w:t xml:space="preserve"> </w:t>
      </w:r>
      <w:r w:rsidRPr="00BB393A">
        <w:t>[   ]</w:t>
      </w:r>
      <w:r w:rsidRPr="00FE10B9">
        <w:t>, которыми выполнено  экологическое ранжирование земель по степени антропогенного воздействия с присвоением соответствующих весовых коэффициентов (таблица 1</w:t>
      </w:r>
      <w:r>
        <w:t>.6</w:t>
      </w:r>
      <w:r w:rsidRPr="00FE10B9">
        <w:t>) и определены средневзвешенные баллы АТЛ каждого ландшафтного контура, методические при</w:t>
      </w:r>
      <w:r>
        <w:t>емы расчета которых описаны в [</w:t>
      </w:r>
      <w:r w:rsidRPr="00BB393A">
        <w:t xml:space="preserve">  </w:t>
      </w:r>
      <w:r w:rsidRPr="00FE10B9">
        <w:t>]. Зате</w:t>
      </w:r>
      <w:r>
        <w:t xml:space="preserve">м с </w:t>
      </w:r>
      <w:r w:rsidRPr="00FE10B9">
        <w:t xml:space="preserve">помощью пятиуровневой шкалы (таблица </w:t>
      </w:r>
      <w:r>
        <w:t>1.7</w:t>
      </w:r>
      <w:r w:rsidRPr="00FE10B9">
        <w:t>) ос</w:t>
      </w:r>
      <w:r>
        <w:t xml:space="preserve">уществлена группировка контуров </w:t>
      </w:r>
      <w:r w:rsidRPr="00FE10B9">
        <w:t>по степе</w:t>
      </w:r>
      <w:r>
        <w:t>ни антропогенной трансформации.</w:t>
      </w:r>
    </w:p>
    <w:p w:rsidR="008A5819" w:rsidRPr="00FE10B9" w:rsidRDefault="008A5819" w:rsidP="008A5819">
      <w:pPr>
        <w:spacing w:after="0" w:line="360" w:lineRule="exact"/>
        <w:rPr>
          <w:rFonts w:ascii="Times New Roman" w:hAnsi="Times New Roman"/>
          <w:b/>
          <w:sz w:val="28"/>
          <w:szCs w:val="28"/>
        </w:rPr>
      </w:pPr>
    </w:p>
    <w:p w:rsidR="008A5819" w:rsidRDefault="008A5819" w:rsidP="008A5819">
      <w:pPr>
        <w:spacing w:after="0" w:line="360" w:lineRule="exact"/>
        <w:rPr>
          <w:rFonts w:ascii="Times New Roman" w:hAnsi="Times New Roman"/>
          <w:sz w:val="28"/>
          <w:szCs w:val="28"/>
        </w:rPr>
      </w:pPr>
    </w:p>
    <w:p w:rsidR="008A5819" w:rsidRDefault="008A5819" w:rsidP="008A5819">
      <w:pPr>
        <w:spacing w:after="0" w:line="360" w:lineRule="exact"/>
        <w:rPr>
          <w:rFonts w:ascii="Times New Roman" w:hAnsi="Times New Roman"/>
          <w:sz w:val="28"/>
          <w:szCs w:val="28"/>
        </w:rPr>
      </w:pPr>
    </w:p>
    <w:p w:rsidR="008A5819" w:rsidRDefault="008A5819" w:rsidP="002C5A03">
      <w:pPr>
        <w:spacing w:after="0" w:line="360" w:lineRule="exact"/>
        <w:jc w:val="center"/>
        <w:rPr>
          <w:rFonts w:ascii="Times New Roman" w:hAnsi="Times New Roman"/>
          <w:sz w:val="28"/>
          <w:szCs w:val="28"/>
          <w:lang w:val="en-US"/>
        </w:rPr>
      </w:pPr>
      <w:r w:rsidRPr="008803CD">
        <w:rPr>
          <w:rFonts w:ascii="Times New Roman" w:hAnsi="Times New Roman"/>
          <w:sz w:val="28"/>
          <w:szCs w:val="28"/>
        </w:rPr>
        <w:t>Таблица 1.6 - Экологическое ранжирование земель по степени антропогенного воздействия</w:t>
      </w:r>
    </w:p>
    <w:p w:rsidR="002C5A03" w:rsidRPr="002C5A03" w:rsidRDefault="002C5A03" w:rsidP="008A5819">
      <w:pPr>
        <w:spacing w:after="0" w:line="360" w:lineRule="exact"/>
        <w:rPr>
          <w:rFonts w:ascii="Times New Roman" w:hAnsi="Times New Roman"/>
          <w:sz w:val="28"/>
          <w:szCs w:val="28"/>
          <w:lang w:val="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1"/>
        <w:gridCol w:w="1826"/>
        <w:gridCol w:w="5503"/>
      </w:tblGrid>
      <w:tr w:rsidR="008A5819" w:rsidRPr="008803CD" w:rsidTr="00A72A2E">
        <w:trPr>
          <w:trHeight w:val="20"/>
        </w:trPr>
        <w:tc>
          <w:tcPr>
            <w:tcW w:w="2031" w:type="dxa"/>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Степень антропогенного воздействия</w:t>
            </w:r>
          </w:p>
        </w:tc>
        <w:tc>
          <w:tcPr>
            <w:tcW w:w="1826" w:type="dxa"/>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Значения весового  коэффициента</w:t>
            </w:r>
          </w:p>
        </w:tc>
        <w:tc>
          <w:tcPr>
            <w:tcW w:w="5503" w:type="dxa"/>
          </w:tcPr>
          <w:p w:rsidR="008A5819" w:rsidRPr="008803CD" w:rsidRDefault="008A5819" w:rsidP="00A72A2E">
            <w:pPr>
              <w:spacing w:after="0" w:line="360" w:lineRule="exact"/>
              <w:ind w:firstLine="709"/>
              <w:rPr>
                <w:rFonts w:ascii="Times New Roman" w:hAnsi="Times New Roman"/>
                <w:sz w:val="24"/>
                <w:szCs w:val="24"/>
              </w:rPr>
            </w:pPr>
            <w:r w:rsidRPr="008803CD">
              <w:rPr>
                <w:rFonts w:ascii="Times New Roman" w:hAnsi="Times New Roman"/>
                <w:sz w:val="24"/>
                <w:szCs w:val="24"/>
              </w:rPr>
              <w:t>Группы земель</w:t>
            </w:r>
          </w:p>
        </w:tc>
      </w:tr>
      <w:tr w:rsidR="008A5819" w:rsidRPr="008803CD" w:rsidTr="00A72A2E">
        <w:trPr>
          <w:trHeight w:val="20"/>
        </w:trPr>
        <w:tc>
          <w:tcPr>
            <w:tcW w:w="2031" w:type="dxa"/>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Очень высокая</w:t>
            </w:r>
          </w:p>
        </w:tc>
        <w:tc>
          <w:tcPr>
            <w:tcW w:w="1826" w:type="dxa"/>
          </w:tcPr>
          <w:p w:rsidR="008A5819" w:rsidRPr="008803CD" w:rsidRDefault="008A5819" w:rsidP="00A72A2E">
            <w:pPr>
              <w:spacing w:after="0" w:line="360" w:lineRule="exact"/>
              <w:ind w:firstLine="709"/>
              <w:jc w:val="both"/>
              <w:rPr>
                <w:rFonts w:ascii="Times New Roman" w:hAnsi="Times New Roman"/>
                <w:sz w:val="24"/>
                <w:szCs w:val="24"/>
              </w:rPr>
            </w:pPr>
            <w:r w:rsidRPr="008803CD">
              <w:rPr>
                <w:rFonts w:ascii="Times New Roman" w:hAnsi="Times New Roman"/>
                <w:sz w:val="24"/>
                <w:szCs w:val="24"/>
              </w:rPr>
              <w:t>5</w:t>
            </w:r>
          </w:p>
        </w:tc>
        <w:tc>
          <w:tcPr>
            <w:tcW w:w="5503" w:type="dxa"/>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Населенных пунктов,  транспорта</w:t>
            </w:r>
          </w:p>
        </w:tc>
      </w:tr>
      <w:tr w:rsidR="008A5819" w:rsidRPr="008803CD" w:rsidTr="00A72A2E">
        <w:trPr>
          <w:trHeight w:val="20"/>
        </w:trPr>
        <w:tc>
          <w:tcPr>
            <w:tcW w:w="2031" w:type="dxa"/>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Высокая</w:t>
            </w:r>
          </w:p>
        </w:tc>
        <w:tc>
          <w:tcPr>
            <w:tcW w:w="1826" w:type="dxa"/>
          </w:tcPr>
          <w:p w:rsidR="008A5819" w:rsidRPr="008803CD" w:rsidRDefault="008A5819" w:rsidP="00A72A2E">
            <w:pPr>
              <w:spacing w:after="0" w:line="360" w:lineRule="exact"/>
              <w:ind w:firstLine="709"/>
              <w:jc w:val="both"/>
              <w:rPr>
                <w:rFonts w:ascii="Times New Roman" w:hAnsi="Times New Roman"/>
                <w:sz w:val="24"/>
                <w:szCs w:val="24"/>
              </w:rPr>
            </w:pPr>
            <w:r w:rsidRPr="008803CD">
              <w:rPr>
                <w:rFonts w:ascii="Times New Roman" w:hAnsi="Times New Roman"/>
                <w:sz w:val="24"/>
                <w:szCs w:val="24"/>
              </w:rPr>
              <w:t>4</w:t>
            </w:r>
          </w:p>
        </w:tc>
        <w:tc>
          <w:tcPr>
            <w:tcW w:w="5503" w:type="dxa"/>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Мелиоративных объектов</w:t>
            </w:r>
          </w:p>
        </w:tc>
      </w:tr>
      <w:tr w:rsidR="008A5819" w:rsidRPr="008803CD" w:rsidTr="00A72A2E">
        <w:trPr>
          <w:trHeight w:val="20"/>
        </w:trPr>
        <w:tc>
          <w:tcPr>
            <w:tcW w:w="2031" w:type="dxa"/>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Средняя</w:t>
            </w:r>
          </w:p>
        </w:tc>
        <w:tc>
          <w:tcPr>
            <w:tcW w:w="1826" w:type="dxa"/>
          </w:tcPr>
          <w:p w:rsidR="008A5819" w:rsidRPr="008803CD" w:rsidRDefault="008A5819" w:rsidP="00A72A2E">
            <w:pPr>
              <w:spacing w:after="0" w:line="360" w:lineRule="exact"/>
              <w:ind w:firstLine="709"/>
              <w:jc w:val="both"/>
              <w:rPr>
                <w:rFonts w:ascii="Times New Roman" w:hAnsi="Times New Roman"/>
                <w:sz w:val="24"/>
                <w:szCs w:val="24"/>
              </w:rPr>
            </w:pPr>
            <w:r w:rsidRPr="008803CD">
              <w:rPr>
                <w:rFonts w:ascii="Times New Roman" w:hAnsi="Times New Roman"/>
                <w:sz w:val="24"/>
                <w:szCs w:val="24"/>
              </w:rPr>
              <w:t>3</w:t>
            </w:r>
          </w:p>
        </w:tc>
        <w:tc>
          <w:tcPr>
            <w:tcW w:w="5503" w:type="dxa"/>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Сельскохозяйственных угодий</w:t>
            </w:r>
          </w:p>
        </w:tc>
      </w:tr>
      <w:tr w:rsidR="008A5819" w:rsidRPr="008803CD" w:rsidTr="00A72A2E">
        <w:trPr>
          <w:trHeight w:val="20"/>
        </w:trPr>
        <w:tc>
          <w:tcPr>
            <w:tcW w:w="2031" w:type="dxa"/>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Низкая</w:t>
            </w:r>
          </w:p>
        </w:tc>
        <w:tc>
          <w:tcPr>
            <w:tcW w:w="1826" w:type="dxa"/>
          </w:tcPr>
          <w:p w:rsidR="008A5819" w:rsidRPr="008803CD" w:rsidRDefault="008A5819" w:rsidP="00A72A2E">
            <w:pPr>
              <w:spacing w:after="0" w:line="360" w:lineRule="exact"/>
              <w:ind w:firstLine="709"/>
              <w:jc w:val="both"/>
              <w:rPr>
                <w:rFonts w:ascii="Times New Roman" w:hAnsi="Times New Roman"/>
                <w:sz w:val="24"/>
                <w:szCs w:val="24"/>
              </w:rPr>
            </w:pPr>
            <w:r w:rsidRPr="008803CD">
              <w:rPr>
                <w:rFonts w:ascii="Times New Roman" w:hAnsi="Times New Roman"/>
                <w:sz w:val="24"/>
                <w:szCs w:val="24"/>
              </w:rPr>
              <w:t>2</w:t>
            </w:r>
          </w:p>
        </w:tc>
        <w:tc>
          <w:tcPr>
            <w:tcW w:w="5503" w:type="dxa"/>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 xml:space="preserve">Лесопокрытых земель, аквальных комплексов </w:t>
            </w:r>
          </w:p>
        </w:tc>
      </w:tr>
      <w:tr w:rsidR="008A5819" w:rsidRPr="008803CD" w:rsidTr="00A72A2E">
        <w:trPr>
          <w:trHeight w:val="20"/>
        </w:trPr>
        <w:tc>
          <w:tcPr>
            <w:tcW w:w="2031" w:type="dxa"/>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Очень низкая</w:t>
            </w:r>
          </w:p>
        </w:tc>
        <w:tc>
          <w:tcPr>
            <w:tcW w:w="1826" w:type="dxa"/>
          </w:tcPr>
          <w:p w:rsidR="008A5819" w:rsidRPr="008803CD" w:rsidRDefault="008A5819" w:rsidP="00A72A2E">
            <w:pPr>
              <w:spacing w:after="0" w:line="360" w:lineRule="exact"/>
              <w:ind w:firstLine="709"/>
              <w:jc w:val="both"/>
              <w:rPr>
                <w:rFonts w:ascii="Times New Roman" w:hAnsi="Times New Roman"/>
                <w:sz w:val="24"/>
                <w:szCs w:val="24"/>
              </w:rPr>
            </w:pPr>
            <w:r w:rsidRPr="008803CD">
              <w:rPr>
                <w:rFonts w:ascii="Times New Roman" w:hAnsi="Times New Roman"/>
                <w:sz w:val="24"/>
                <w:szCs w:val="24"/>
              </w:rPr>
              <w:t>1</w:t>
            </w:r>
          </w:p>
        </w:tc>
        <w:tc>
          <w:tcPr>
            <w:tcW w:w="5503" w:type="dxa"/>
          </w:tcPr>
          <w:p w:rsidR="008A5819" w:rsidRPr="008803CD" w:rsidRDefault="008A5819" w:rsidP="00A72A2E">
            <w:pPr>
              <w:spacing w:after="0" w:line="360" w:lineRule="exact"/>
              <w:jc w:val="both"/>
              <w:rPr>
                <w:rFonts w:ascii="Times New Roman" w:hAnsi="Times New Roman"/>
                <w:sz w:val="24"/>
                <w:szCs w:val="24"/>
                <w:lang w:val="en-US"/>
              </w:rPr>
            </w:pPr>
            <w:r w:rsidRPr="008803CD">
              <w:rPr>
                <w:rFonts w:ascii="Times New Roman" w:hAnsi="Times New Roman"/>
                <w:sz w:val="24"/>
                <w:szCs w:val="24"/>
              </w:rPr>
              <w:t>Болот</w:t>
            </w:r>
          </w:p>
        </w:tc>
      </w:tr>
    </w:tbl>
    <w:p w:rsidR="008A5819" w:rsidRPr="00FE10B9" w:rsidRDefault="008A5819" w:rsidP="008A5819">
      <w:pPr>
        <w:pStyle w:val="BodyText"/>
        <w:spacing w:after="0" w:line="360" w:lineRule="exact"/>
        <w:ind w:firstLine="709"/>
        <w:jc w:val="both"/>
      </w:pPr>
    </w:p>
    <w:p w:rsidR="008A5819" w:rsidRPr="000A425B" w:rsidRDefault="008A5819" w:rsidP="008A5819">
      <w:pPr>
        <w:pStyle w:val="BodyText"/>
        <w:spacing w:after="0" w:line="360" w:lineRule="exact"/>
        <w:jc w:val="both"/>
      </w:pPr>
      <w:r w:rsidRPr="008803CD">
        <w:t>Таблица 1.7 - Шкала оценки антропогенной трансформации ландшафтов</w:t>
      </w:r>
      <w:r w:rsidRPr="000A425B">
        <w:t xml:space="preserve"> </w:t>
      </w:r>
    </w:p>
    <w:p w:rsidR="008A5819" w:rsidRPr="00FE10B9" w:rsidRDefault="008A5819" w:rsidP="008A5819">
      <w:pPr>
        <w:pStyle w:val="BodyText"/>
        <w:spacing w:after="0" w:line="360" w:lineRule="exact"/>
        <w:ind w:firstLine="709"/>
        <w:jc w:val="both"/>
      </w:pPr>
    </w:p>
    <w:tbl>
      <w:tblPr>
        <w:tblW w:w="938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1875"/>
        <w:gridCol w:w="1097"/>
        <w:gridCol w:w="1281"/>
        <w:gridCol w:w="1272"/>
        <w:gridCol w:w="2018"/>
      </w:tblGrid>
      <w:tr w:rsidR="008A5819" w:rsidRPr="008803CD" w:rsidTr="00A72A2E">
        <w:trPr>
          <w:cantSplit/>
        </w:trPr>
        <w:tc>
          <w:tcPr>
            <w:tcW w:w="1843" w:type="dxa"/>
            <w:vMerge w:val="restart"/>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Показатель</w:t>
            </w:r>
          </w:p>
        </w:tc>
        <w:tc>
          <w:tcPr>
            <w:tcW w:w="7543" w:type="dxa"/>
            <w:gridSpan w:val="5"/>
            <w:tcBorders>
              <w:right w:val="single" w:sz="4" w:space="0" w:color="auto"/>
            </w:tcBorders>
          </w:tcPr>
          <w:p w:rsidR="008A5819" w:rsidRPr="008803CD" w:rsidRDefault="008A5819" w:rsidP="00A72A2E">
            <w:pPr>
              <w:tabs>
                <w:tab w:val="left" w:pos="917"/>
              </w:tabs>
              <w:spacing w:after="0" w:line="360" w:lineRule="exact"/>
              <w:ind w:firstLine="709"/>
              <w:jc w:val="center"/>
              <w:rPr>
                <w:rFonts w:ascii="Times New Roman" w:hAnsi="Times New Roman"/>
                <w:sz w:val="24"/>
                <w:szCs w:val="24"/>
              </w:rPr>
            </w:pPr>
            <w:r w:rsidRPr="008803CD">
              <w:rPr>
                <w:rFonts w:ascii="Times New Roman" w:hAnsi="Times New Roman"/>
                <w:sz w:val="24"/>
                <w:szCs w:val="24"/>
              </w:rPr>
              <w:t>Градации степени АТЛ</w:t>
            </w:r>
          </w:p>
        </w:tc>
      </w:tr>
      <w:tr w:rsidR="008A5819" w:rsidRPr="008803CD" w:rsidTr="00A72A2E">
        <w:trPr>
          <w:cantSplit/>
        </w:trPr>
        <w:tc>
          <w:tcPr>
            <w:tcW w:w="1843" w:type="dxa"/>
            <w:vMerge/>
          </w:tcPr>
          <w:p w:rsidR="008A5819" w:rsidRPr="008803CD" w:rsidRDefault="008A5819" w:rsidP="00A72A2E">
            <w:pPr>
              <w:spacing w:after="0" w:line="360" w:lineRule="exact"/>
              <w:jc w:val="both"/>
              <w:rPr>
                <w:rFonts w:ascii="Times New Roman" w:hAnsi="Times New Roman"/>
                <w:sz w:val="24"/>
                <w:szCs w:val="24"/>
              </w:rPr>
            </w:pPr>
          </w:p>
        </w:tc>
        <w:tc>
          <w:tcPr>
            <w:tcW w:w="1875" w:type="dxa"/>
            <w:shd w:val="clear" w:color="auto" w:fill="auto"/>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минимальная</w:t>
            </w:r>
          </w:p>
        </w:tc>
        <w:tc>
          <w:tcPr>
            <w:tcW w:w="1097" w:type="dxa"/>
            <w:shd w:val="clear" w:color="auto" w:fill="auto"/>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низкая</w:t>
            </w:r>
          </w:p>
        </w:tc>
        <w:tc>
          <w:tcPr>
            <w:tcW w:w="1281" w:type="dxa"/>
            <w:shd w:val="clear" w:color="auto" w:fill="auto"/>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средняя</w:t>
            </w:r>
          </w:p>
        </w:tc>
        <w:tc>
          <w:tcPr>
            <w:tcW w:w="1272" w:type="dxa"/>
            <w:shd w:val="clear" w:color="auto" w:fill="auto"/>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высокая</w:t>
            </w:r>
          </w:p>
        </w:tc>
        <w:tc>
          <w:tcPr>
            <w:tcW w:w="2018" w:type="dxa"/>
            <w:tcBorders>
              <w:right w:val="single" w:sz="4" w:space="0" w:color="auto"/>
            </w:tcBorders>
            <w:shd w:val="clear" w:color="auto" w:fill="auto"/>
          </w:tcPr>
          <w:p w:rsidR="008A5819" w:rsidRPr="008803CD" w:rsidRDefault="008A5819" w:rsidP="00A72A2E">
            <w:pPr>
              <w:spacing w:after="0" w:line="360" w:lineRule="exact"/>
              <w:jc w:val="center"/>
              <w:rPr>
                <w:rFonts w:ascii="Times New Roman" w:hAnsi="Times New Roman"/>
                <w:sz w:val="24"/>
                <w:szCs w:val="24"/>
              </w:rPr>
            </w:pPr>
            <w:r w:rsidRPr="008803CD">
              <w:rPr>
                <w:rFonts w:ascii="Times New Roman" w:hAnsi="Times New Roman"/>
                <w:sz w:val="24"/>
                <w:szCs w:val="24"/>
              </w:rPr>
              <w:t>максимальная</w:t>
            </w:r>
          </w:p>
        </w:tc>
      </w:tr>
      <w:tr w:rsidR="008A5819" w:rsidRPr="008803CD" w:rsidTr="00A72A2E">
        <w:tc>
          <w:tcPr>
            <w:tcW w:w="1843" w:type="dxa"/>
          </w:tcPr>
          <w:p w:rsidR="008A5819" w:rsidRPr="008803CD" w:rsidRDefault="008A5819" w:rsidP="00A72A2E">
            <w:pPr>
              <w:spacing w:after="0" w:line="360" w:lineRule="exact"/>
              <w:rPr>
                <w:rFonts w:ascii="Times New Roman" w:hAnsi="Times New Roman"/>
                <w:sz w:val="24"/>
                <w:szCs w:val="24"/>
              </w:rPr>
            </w:pPr>
            <w:r w:rsidRPr="008803CD">
              <w:rPr>
                <w:rFonts w:ascii="Times New Roman" w:hAnsi="Times New Roman"/>
                <w:sz w:val="24"/>
                <w:szCs w:val="24"/>
              </w:rPr>
              <w:t>Степень АТЛ</w:t>
            </w:r>
          </w:p>
        </w:tc>
        <w:tc>
          <w:tcPr>
            <w:tcW w:w="1875" w:type="dxa"/>
            <w:shd w:val="clear" w:color="auto" w:fill="auto"/>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1,0-1,5</w:t>
            </w:r>
          </w:p>
        </w:tc>
        <w:tc>
          <w:tcPr>
            <w:tcW w:w="1097" w:type="dxa"/>
            <w:shd w:val="clear" w:color="auto" w:fill="auto"/>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1,6-2,0</w:t>
            </w:r>
          </w:p>
        </w:tc>
        <w:tc>
          <w:tcPr>
            <w:tcW w:w="1281" w:type="dxa"/>
            <w:shd w:val="clear" w:color="auto" w:fill="auto"/>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2,1-2,5</w:t>
            </w:r>
          </w:p>
        </w:tc>
        <w:tc>
          <w:tcPr>
            <w:tcW w:w="1272" w:type="dxa"/>
            <w:shd w:val="clear" w:color="auto" w:fill="auto"/>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2,6-3,0</w:t>
            </w:r>
          </w:p>
        </w:tc>
        <w:tc>
          <w:tcPr>
            <w:tcW w:w="2018" w:type="dxa"/>
            <w:tcBorders>
              <w:right w:val="single" w:sz="4" w:space="0" w:color="auto"/>
            </w:tcBorders>
            <w:shd w:val="clear" w:color="auto" w:fill="auto"/>
          </w:tcPr>
          <w:p w:rsidR="008A5819" w:rsidRPr="008803CD" w:rsidRDefault="008A5819" w:rsidP="00A72A2E">
            <w:pPr>
              <w:spacing w:after="0" w:line="360" w:lineRule="exact"/>
              <w:jc w:val="both"/>
              <w:rPr>
                <w:rFonts w:ascii="Times New Roman" w:hAnsi="Times New Roman"/>
                <w:sz w:val="24"/>
                <w:szCs w:val="24"/>
              </w:rPr>
            </w:pPr>
            <w:r w:rsidRPr="008803CD">
              <w:rPr>
                <w:rFonts w:ascii="Times New Roman" w:hAnsi="Times New Roman"/>
                <w:sz w:val="24"/>
                <w:szCs w:val="24"/>
              </w:rPr>
              <w:t>3,1-3,6</w:t>
            </w:r>
          </w:p>
        </w:tc>
      </w:tr>
    </w:tbl>
    <w:p w:rsidR="008A5819" w:rsidRPr="00FE10B9" w:rsidRDefault="008A5819" w:rsidP="008A5819">
      <w:pPr>
        <w:spacing w:after="0" w:line="360" w:lineRule="exact"/>
        <w:ind w:firstLine="709"/>
        <w:jc w:val="both"/>
        <w:rPr>
          <w:rFonts w:ascii="Times New Roman" w:hAnsi="Times New Roman"/>
          <w:sz w:val="28"/>
          <w:szCs w:val="28"/>
        </w:rPr>
      </w:pPr>
    </w:p>
    <w:p w:rsidR="008A5819" w:rsidRPr="00FE10B9" w:rsidRDefault="008A5819" w:rsidP="008A5819">
      <w:pPr>
        <w:spacing w:after="0" w:line="360" w:lineRule="exact"/>
        <w:ind w:firstLine="709"/>
        <w:jc w:val="both"/>
        <w:rPr>
          <w:rFonts w:ascii="Times New Roman" w:hAnsi="Times New Roman"/>
          <w:sz w:val="28"/>
          <w:szCs w:val="28"/>
        </w:rPr>
      </w:pPr>
      <w:r w:rsidRPr="00FE10B9">
        <w:rPr>
          <w:rFonts w:ascii="Times New Roman" w:hAnsi="Times New Roman"/>
          <w:sz w:val="28"/>
          <w:szCs w:val="28"/>
        </w:rPr>
        <w:t>Данным градациям в работе соответствуют следующие характеристики состояния водосбора: минимальная и низкая – благоприятное, средняя – относительно благоприятное, высокая – относительно неблагоприятное, максимальная – неблагоприятное.</w:t>
      </w:r>
    </w:p>
    <w:p w:rsidR="008A5819" w:rsidRPr="008A5819" w:rsidRDefault="008A5819" w:rsidP="008A5819">
      <w:pPr>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На заключительном этапе для проведения комплексной оценки экологического состояния системы строится соответствующая матрица, см. рисунок 1.4, которая определяет степень сбалансированности состояния системы «водосбор - озеро».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Pr>
          <w:rFonts w:ascii="Times New Roman" w:hAnsi="Times New Roman"/>
          <w:sz w:val="28"/>
          <w:szCs w:val="28"/>
        </w:rPr>
        <w:t>Сочетание</w:t>
      </w:r>
      <w:r w:rsidRPr="000A425B">
        <w:rPr>
          <w:rFonts w:ascii="Times New Roman" w:hAnsi="Times New Roman"/>
          <w:sz w:val="28"/>
          <w:szCs w:val="28"/>
        </w:rPr>
        <w:t xml:space="preserve"> </w:t>
      </w:r>
      <w:r w:rsidRPr="00FE10B9">
        <w:rPr>
          <w:rFonts w:ascii="Times New Roman" w:hAnsi="Times New Roman"/>
          <w:sz w:val="28"/>
          <w:szCs w:val="28"/>
        </w:rPr>
        <w:t xml:space="preserve">блоков оценки позволяет выделить четыре класса  сбалансированности состояния системы «водосбор - озеро»: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1 – несбалансированное критическое;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2 – несбалансированное приемлемое;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3 – сбалансированное относительно устойчивое;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4 – сбалансированное устойчивое.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Данным классам соответствуют следующие характеристики: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1) оценка неблагоприятный по двум блокам, неблагоприятный – относительно неблагоприятный;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2) относительно неблагоприятный по двум блокам, неблагоприятный – относительно благоприятный, неблагоприятный – благоприятный;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3) относительно благоприятный по двум блокам, благоприятный – относительно неблагоприятный; относительно благоприятный – относительно неблагоприятный; </w:t>
      </w:r>
    </w:p>
    <w:p w:rsidR="008A5819" w:rsidRPr="00FE10B9" w:rsidRDefault="008A5819" w:rsidP="008A5819">
      <w:pPr>
        <w:tabs>
          <w:tab w:val="left" w:pos="9000"/>
        </w:tabs>
        <w:spacing w:after="0" w:line="360" w:lineRule="exact"/>
        <w:ind w:firstLine="709"/>
        <w:jc w:val="both"/>
        <w:rPr>
          <w:rFonts w:ascii="Times New Roman" w:hAnsi="Times New Roman"/>
          <w:sz w:val="28"/>
          <w:szCs w:val="28"/>
        </w:rPr>
      </w:pPr>
      <w:r w:rsidRPr="00FE10B9">
        <w:rPr>
          <w:rFonts w:ascii="Times New Roman" w:hAnsi="Times New Roman"/>
          <w:sz w:val="28"/>
          <w:szCs w:val="28"/>
        </w:rPr>
        <w:t xml:space="preserve">4) благоприятный по двум блокам, благоприятный – относительно благоприятный.   </w:t>
      </w:r>
    </w:p>
    <w:p w:rsidR="008A5819" w:rsidRDefault="008A5819" w:rsidP="008A5819">
      <w:pPr>
        <w:jc w:val="center"/>
        <w:rPr>
          <w:sz w:val="28"/>
          <w:szCs w:val="28"/>
          <w:lang w:val="en-US"/>
        </w:rPr>
      </w:pPr>
      <w:r>
        <w:rPr>
          <w:noProof/>
          <w:sz w:val="28"/>
          <w:szCs w:val="28"/>
          <w:lang w:val="en-US"/>
        </w:rPr>
        <w:drawing>
          <wp:inline distT="0" distB="0" distL="0" distR="0" wp14:anchorId="601A7F56" wp14:editId="7393EFAA">
            <wp:extent cx="4001059" cy="402963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05_2256.png"/>
                    <pic:cNvPicPr/>
                  </pic:nvPicPr>
                  <pic:blipFill>
                    <a:blip r:embed="rId23">
                      <a:extLst>
                        <a:ext uri="{28A0092B-C50C-407E-A947-70E740481C1C}">
                          <a14:useLocalDpi xmlns:a14="http://schemas.microsoft.com/office/drawing/2010/main" val="0"/>
                        </a:ext>
                      </a:extLst>
                    </a:blip>
                    <a:stretch>
                      <a:fillRect/>
                    </a:stretch>
                  </pic:blipFill>
                  <pic:spPr>
                    <a:xfrm>
                      <a:off x="0" y="0"/>
                      <a:ext cx="4001059" cy="4029638"/>
                    </a:xfrm>
                    <a:prstGeom prst="rect">
                      <a:avLst/>
                    </a:prstGeom>
                  </pic:spPr>
                </pic:pic>
              </a:graphicData>
            </a:graphic>
          </wp:inline>
        </w:drawing>
      </w:r>
    </w:p>
    <w:p w:rsidR="007F108A" w:rsidRPr="008803CD" w:rsidRDefault="007F108A" w:rsidP="007F108A">
      <w:pPr>
        <w:spacing w:after="0" w:line="360" w:lineRule="exact"/>
        <w:jc w:val="center"/>
        <w:rPr>
          <w:rFonts w:ascii="Times New Roman" w:hAnsi="Times New Roman"/>
          <w:b/>
          <w:sz w:val="26"/>
          <w:szCs w:val="26"/>
        </w:rPr>
      </w:pPr>
      <w:r w:rsidRPr="008803CD">
        <w:rPr>
          <w:rFonts w:ascii="Times New Roman" w:hAnsi="Times New Roman"/>
          <w:b/>
          <w:sz w:val="26"/>
          <w:szCs w:val="26"/>
        </w:rPr>
        <w:t>Рисунок 1.4 - Комплексная оценка экологического состояния системы «водосбор - озеро»</w:t>
      </w:r>
    </w:p>
    <w:p w:rsidR="007F108A" w:rsidRPr="008803CD" w:rsidRDefault="007F108A" w:rsidP="007F108A">
      <w:pPr>
        <w:tabs>
          <w:tab w:val="left" w:pos="9000"/>
        </w:tabs>
        <w:spacing w:after="0" w:line="360" w:lineRule="exact"/>
        <w:ind w:firstLine="709"/>
        <w:jc w:val="both"/>
        <w:rPr>
          <w:rFonts w:ascii="Times New Roman" w:hAnsi="Times New Roman"/>
          <w:b/>
          <w:sz w:val="26"/>
          <w:szCs w:val="26"/>
        </w:rPr>
      </w:pPr>
    </w:p>
    <w:p w:rsidR="007F108A" w:rsidRPr="00FE10B9" w:rsidRDefault="007F108A" w:rsidP="007F108A">
      <w:pPr>
        <w:spacing w:after="0" w:line="360" w:lineRule="exact"/>
        <w:ind w:firstLine="567"/>
        <w:jc w:val="both"/>
        <w:rPr>
          <w:rFonts w:ascii="Times New Roman" w:hAnsi="Times New Roman"/>
          <w:sz w:val="28"/>
          <w:szCs w:val="28"/>
        </w:rPr>
      </w:pPr>
      <w:r w:rsidRPr="00FE10B9">
        <w:rPr>
          <w:rFonts w:ascii="Times New Roman" w:hAnsi="Times New Roman"/>
          <w:i/>
          <w:sz w:val="28"/>
          <w:szCs w:val="28"/>
        </w:rPr>
        <w:t>Этап создания информационной базы</w:t>
      </w:r>
      <w:r w:rsidRPr="00FE10B9">
        <w:rPr>
          <w:rFonts w:ascii="Times New Roman" w:hAnsi="Times New Roman"/>
          <w:sz w:val="28"/>
          <w:szCs w:val="28"/>
        </w:rPr>
        <w:t xml:space="preserve"> заключается в определении структуры информационной системы, сборе и первичной обработке тематических данных по каждому из частных потенциалов для озер и для прилегающих территорий административного района. Информационная база включает статистические данные и картографический материал, характеризующие структуру и запасы ресурсов в разрезе озер и прилегающих территорий административных районов. </w:t>
      </w:r>
    </w:p>
    <w:p w:rsidR="007F108A" w:rsidRPr="00FE10B9" w:rsidRDefault="007F108A" w:rsidP="007F108A">
      <w:pPr>
        <w:spacing w:after="0" w:line="360" w:lineRule="exact"/>
        <w:ind w:firstLine="567"/>
        <w:jc w:val="both"/>
        <w:rPr>
          <w:rFonts w:ascii="Times New Roman" w:hAnsi="Times New Roman"/>
          <w:sz w:val="28"/>
          <w:szCs w:val="28"/>
        </w:rPr>
      </w:pPr>
      <w:r w:rsidRPr="00FE10B9">
        <w:rPr>
          <w:rFonts w:ascii="Times New Roman" w:hAnsi="Times New Roman"/>
          <w:sz w:val="28"/>
          <w:szCs w:val="28"/>
        </w:rPr>
        <w:t>Важной составляющей геоэкологических исследований является характеристика современного экологического состояния озер и их водосборов. При сборе этой информации привлекаются фондовые материалы НИЛ озероведения, данные кадастровых оценок, фондовые материалы районных инспекций природных ресурсов и охраны окружающей среды и местных исполнительных органов власти, при необходимости проводятся натурные наблюдения на модельных (ключевых) озерах. Для выполнения программы геоэкологической оценки была собрана информация о фактических показателях использования ресурсов озер по основным видам хозяйственной деятельности в разрезе административных районов за 2007-2011 годы. Такие данные характеризуют промышленно-производственное, хозяйственно-бытовое, сельскохозяйственное, рыбохозяйственное, рекреационное и лечебно-оздоровительное, природоохранное направления деятельности, а также деятельность, связанную с добычей и заготовкой ресурсов озер, в частности сапропелей, макрофитов, зообентоса.</w:t>
      </w:r>
    </w:p>
    <w:p w:rsidR="007F108A" w:rsidRPr="00FE10B9" w:rsidRDefault="007F108A" w:rsidP="007F108A">
      <w:pPr>
        <w:pStyle w:val="Normal1"/>
        <w:spacing w:line="360" w:lineRule="exact"/>
        <w:ind w:firstLine="567"/>
        <w:jc w:val="both"/>
        <w:rPr>
          <w:sz w:val="28"/>
          <w:szCs w:val="28"/>
        </w:rPr>
      </w:pPr>
      <w:r w:rsidRPr="00FE10B9">
        <w:rPr>
          <w:i/>
          <w:sz w:val="28"/>
          <w:szCs w:val="28"/>
        </w:rPr>
        <w:t>Этап анализа и геоэкологической оценки</w:t>
      </w:r>
      <w:r w:rsidRPr="00FE10B9">
        <w:rPr>
          <w:sz w:val="28"/>
          <w:szCs w:val="28"/>
        </w:rPr>
        <w:t xml:space="preserve"> природно-ресурсного потенциала озер и прилегающих территорий включает оценку величины отдельных видов природных ресурсов и, затем, комплексного природно-ресурсного потенциала с учетом их запасов. На основе выполненных расчетов проводится пространственно-временной анализ уровня реализации ПРП озер в границах озерной геосистемы. Направления оптимизации использования ПРП определяются исходя из его величины и сбалансированности ресурсов (значимости ресурсов озер в ПРП озерной геосистемы), комплексности и возможностей альтернативного использования ресурсов. Выделяются озера, перспективные для различных видов использования, а также рекомендуемые для исключения из хозяйственной деятельности, как утратившие экологический потенциал в результате их загрязнения, деградации, истощения.  </w:t>
      </w:r>
    </w:p>
    <w:p w:rsidR="007F108A" w:rsidRPr="00FE10B9" w:rsidRDefault="007F108A" w:rsidP="007F108A">
      <w:pPr>
        <w:pStyle w:val="Normal1"/>
        <w:spacing w:line="360" w:lineRule="exact"/>
        <w:ind w:firstLine="567"/>
        <w:jc w:val="both"/>
        <w:rPr>
          <w:sz w:val="28"/>
          <w:szCs w:val="28"/>
        </w:rPr>
      </w:pPr>
      <w:r w:rsidRPr="00FE10B9">
        <w:rPr>
          <w:sz w:val="28"/>
          <w:szCs w:val="28"/>
        </w:rPr>
        <w:t xml:space="preserve">Природно-ресурсный потенциал должен быть рассмотрен как базис функционирования и выполнения экологических функций природных геосистем. Для этого на локальном уровне (на примере выделенных ключевых районов) проводится комплексная оценка экологического состояния озер и территорий их водосборов согласно разработанной методике. </w:t>
      </w:r>
    </w:p>
    <w:p w:rsidR="007F108A" w:rsidRPr="007F108A" w:rsidRDefault="007F108A" w:rsidP="007F108A">
      <w:pPr>
        <w:rPr>
          <w:sz w:val="28"/>
          <w:szCs w:val="28"/>
        </w:rPr>
      </w:pPr>
    </w:p>
    <w:p w:rsidR="008A5819" w:rsidRPr="008A5819" w:rsidRDefault="008A5819" w:rsidP="008A5819">
      <w:pPr>
        <w:rPr>
          <w:sz w:val="28"/>
          <w:szCs w:val="28"/>
        </w:rPr>
      </w:pPr>
    </w:p>
    <w:sectPr w:rsidR="008A5819" w:rsidRPr="008A581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26157"/>
    <w:multiLevelType w:val="hybridMultilevel"/>
    <w:tmpl w:val="DC8688D4"/>
    <w:lvl w:ilvl="0" w:tplc="31B43864">
      <w:start w:val="1"/>
      <w:numFmt w:val="bullet"/>
      <w:lvlText w:val=""/>
      <w:lvlJc w:val="left"/>
      <w:pPr>
        <w:tabs>
          <w:tab w:val="num" w:pos="907"/>
        </w:tabs>
        <w:ind w:left="907" w:hanging="34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83"/>
    <w:rsid w:val="002C5A03"/>
    <w:rsid w:val="004E60BF"/>
    <w:rsid w:val="007F108A"/>
    <w:rsid w:val="008A5819"/>
    <w:rsid w:val="00A50E17"/>
    <w:rsid w:val="00EA2CD5"/>
    <w:rsid w:val="00F5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5DC70-8730-4B0F-B6CA-3462AE04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8"/>
        <w:lang w:val="en-US"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683"/>
    <w:pPr>
      <w:spacing w:after="200" w:line="276" w:lineRule="auto"/>
      <w:ind w:firstLine="0"/>
      <w:jc w:val="left"/>
    </w:pPr>
    <w:rPr>
      <w:rFonts w:ascii="Calibri" w:eastAsia="Calibri" w:hAnsi="Calibri" w:cs="Times New Roman"/>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56683"/>
    <w:pPr>
      <w:ind w:firstLine="0"/>
      <w:jc w:val="left"/>
    </w:pPr>
    <w:rPr>
      <w:rFonts w:eastAsia="Times New Roman" w:cs="Times New Roman"/>
      <w:sz w:val="20"/>
      <w:szCs w:val="20"/>
      <w:lang w:val="ru-RU" w:eastAsia="ru-RU"/>
    </w:rPr>
  </w:style>
  <w:style w:type="paragraph" w:styleId="BalloonText">
    <w:name w:val="Balloon Text"/>
    <w:basedOn w:val="Normal"/>
    <w:link w:val="BalloonTextChar"/>
    <w:uiPriority w:val="99"/>
    <w:semiHidden/>
    <w:unhideWhenUsed/>
    <w:rsid w:val="00F56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683"/>
    <w:rPr>
      <w:rFonts w:ascii="Tahoma" w:eastAsia="Calibri" w:hAnsi="Tahoma" w:cs="Tahoma"/>
      <w:sz w:val="16"/>
      <w:szCs w:val="16"/>
      <w:lang w:val="ru-RU"/>
    </w:rPr>
  </w:style>
  <w:style w:type="character" w:styleId="PlaceholderText">
    <w:name w:val="Placeholder Text"/>
    <w:basedOn w:val="DefaultParagraphFont"/>
    <w:uiPriority w:val="99"/>
    <w:semiHidden/>
    <w:rsid w:val="00F56683"/>
    <w:rPr>
      <w:color w:val="808080"/>
    </w:rPr>
  </w:style>
  <w:style w:type="paragraph" w:styleId="NormalWeb">
    <w:name w:val="Normal (Web)"/>
    <w:basedOn w:val="Normal"/>
    <w:rsid w:val="008A5819"/>
    <w:pPr>
      <w:spacing w:before="100" w:beforeAutospacing="1" w:after="100" w:afterAutospacing="1" w:line="240" w:lineRule="auto"/>
    </w:pPr>
    <w:rPr>
      <w:rFonts w:ascii="Times New Roman" w:eastAsia="Times New Roman" w:hAnsi="Times New Roman"/>
      <w:sz w:val="24"/>
      <w:szCs w:val="24"/>
      <w:lang w:eastAsia="ru-RU"/>
    </w:rPr>
  </w:style>
  <w:style w:type="paragraph" w:styleId="BodyText">
    <w:name w:val="Body Text"/>
    <w:basedOn w:val="Normal"/>
    <w:link w:val="BodyTextChar"/>
    <w:rsid w:val="008A5819"/>
    <w:pPr>
      <w:spacing w:after="120" w:line="240" w:lineRule="auto"/>
    </w:pPr>
    <w:rPr>
      <w:rFonts w:ascii="Times New Roman" w:eastAsia="Times New Roman" w:hAnsi="Times New Roman"/>
      <w:sz w:val="28"/>
      <w:szCs w:val="28"/>
      <w:lang w:eastAsia="ru-RU"/>
    </w:rPr>
  </w:style>
  <w:style w:type="character" w:customStyle="1" w:styleId="BodyTextChar">
    <w:name w:val="Body Text Char"/>
    <w:basedOn w:val="DefaultParagraphFont"/>
    <w:link w:val="BodyText"/>
    <w:rsid w:val="008A5819"/>
    <w:rPr>
      <w:rFonts w:eastAsia="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Violetta.S.Karpushenko</dc:creator>
  <cp:lastModifiedBy>Pavel Zaitsau</cp:lastModifiedBy>
  <cp:revision>2</cp:revision>
  <dcterms:created xsi:type="dcterms:W3CDTF">2013-10-31T12:10:00Z</dcterms:created>
  <dcterms:modified xsi:type="dcterms:W3CDTF">2013-10-31T12:10:00Z</dcterms:modified>
</cp:coreProperties>
</file>