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center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Normal"/>
        <w:ind w:left="0" w:right="0" w:hanging="0"/>
        <w:jc w:val="center"/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1"/>
        <w:ind w:left="0" w:right="0" w:hanging="0"/>
        <w:rPr/>
      </w:pPr>
      <w:r>
        <w:rPr>
          <w:rFonts w:ascii="Arial" w:hAnsi="Arial"/>
          <w:b/>
          <w:sz w:val="32"/>
        </w:rPr>
        <w:t>С. Ф. Платонов</w:t>
      </w:r>
    </w:p>
    <w:p>
      <w:pPr>
        <w:pStyle w:val="1"/>
        <w:ind w:left="0" w:right="0" w:hanging="0"/>
        <w:rPr/>
      </w:pPr>
      <w:r>
        <w:rPr>
          <w:rFonts w:ascii="Arial" w:hAnsi="Arial"/>
          <w:b/>
          <w:sz w:val="32"/>
        </w:rPr>
        <w:t>Учебник русской истории</w:t>
      </w:r>
    </w:p>
    <w:p>
      <w:pPr>
        <w:pStyle w:val="Normal"/>
        <w:spacing w:before="0" w:after="0"/>
        <w:ind w:left="0" w:right="0" w:firstLine="567"/>
        <w:jc w:val="left"/>
        <w:rPr>
          <w:rFonts w:ascii="Times New Roman" w:hAnsi="Times New Roman"/>
          <w:b w:val="false"/>
          <w:b w:val="false"/>
          <w:i w:val="false"/>
          <w:i w:val="false"/>
          <w:sz w:val="24"/>
        </w:rPr>
      </w:pPr>
      <w:r>
        <w:rPr>
          <w:rFonts w:ascii="Times New Roman" w:hAnsi="Times New Roman"/>
          <w:b w:val="false"/>
          <w:i w:val="false"/>
          <w:sz w:val="24"/>
        </w:rPr>
      </w:r>
    </w:p>
    <w:p>
      <w:pPr>
        <w:pStyle w:val="2"/>
        <w:spacing w:before="0" w:after="0"/>
        <w:ind w:left="0" w:right="0" w:hanging="0"/>
        <w:rPr/>
      </w:pPr>
      <w:r>
        <w:rPr>
          <w:rFonts w:ascii="Arial" w:hAnsi="Arial"/>
          <w:b/>
          <w:i w:val="false"/>
          <w:sz w:val="28"/>
        </w:rPr>
        <w:t>§ 1. Предмет курса русской истории</w:t>
      </w:r>
    </w:p>
    <w:p>
      <w:pPr>
        <w:pStyle w:val="Normal"/>
        <w:spacing w:before="0" w:after="0"/>
        <w:ind w:left="0" w:right="0" w:firstLine="567"/>
        <w:jc w:val="left"/>
        <w:rPr>
          <w:rFonts w:ascii="Times New Roman" w:hAnsi="Times New Roman"/>
          <w:b w:val="false"/>
          <w:b w:val="false"/>
          <w:i w:val="false"/>
          <w:i w:val="false"/>
          <w:sz w:val="24"/>
        </w:rPr>
      </w:pPr>
      <w:r>
        <w:rPr>
          <w:rFonts w:ascii="Times New Roman" w:hAnsi="Times New Roman"/>
          <w:b w:val="false"/>
          <w:i w:val="false"/>
          <w:sz w:val="24"/>
        </w:rPr>
      </w:r>
    </w:p>
    <w:p>
      <w:pPr>
        <w:pStyle w:val="Normal"/>
        <w:spacing w:before="0" w:after="0"/>
        <w:ind w:left="0" w:right="0" w:firstLine="567"/>
        <w:rPr/>
      </w:pPr>
      <w:r>
        <w:rPr>
          <w:rFonts w:ascii="Times New Roman" w:hAnsi="Times New Roman"/>
          <w:b w:val="false"/>
          <w:i w:val="false"/>
          <w:sz w:val="24"/>
        </w:rPr>
        <w:t xml:space="preserve">Русское государство, в котором мы живем, ведет свое начало от IX в. по Р. Хр. Русские же племена, образовавшие это государство, существовали еще ранее. В начале своей исторической жизни они занимали только область р. Днепра с его притоками, область озера Ильменя с его реками, а также лежащие в промежутке между Днепром и Ильменем верховья Западной Двины и Волги. К числу </w:t>
      </w:r>
      <w:r>
        <w:rPr>
          <w:rFonts w:ascii="Times New Roman" w:hAnsi="Times New Roman"/>
          <w:b/>
          <w:i/>
          <w:sz w:val="24"/>
        </w:rPr>
        <w:t>русских племен</w:t>
      </w:r>
      <w:r>
        <w:rPr>
          <w:rFonts w:ascii="Times New Roman" w:hAnsi="Times New Roman"/>
          <w:b/>
          <w:i w:val="false"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sz w:val="24"/>
        </w:rPr>
        <w:t xml:space="preserve"> , составлявших одну из ветвей великого Славянского племени, принадлежали: </w:t>
      </w:r>
      <w:r>
        <w:rPr>
          <w:rFonts w:ascii="Times New Roman" w:hAnsi="Times New Roman"/>
          <w:b/>
          <w:i/>
          <w:sz w:val="24"/>
        </w:rPr>
        <w:t>поляне</w:t>
      </w:r>
      <w:r>
        <w:rPr>
          <w:rFonts w:ascii="Times New Roman" w:hAnsi="Times New Roman"/>
          <w:b w:val="false"/>
          <w:i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sz w:val="24"/>
        </w:rPr>
        <w:t xml:space="preserve">  — на среднем Днепре, </w:t>
      </w:r>
      <w:r>
        <w:rPr>
          <w:rFonts w:ascii="Times New Roman" w:hAnsi="Times New Roman"/>
          <w:b/>
          <w:i/>
          <w:sz w:val="24"/>
        </w:rPr>
        <w:t>северяне</w:t>
      </w:r>
      <w:r>
        <w:rPr>
          <w:rFonts w:ascii="Times New Roman" w:hAnsi="Times New Roman"/>
          <w:b w:val="false"/>
          <w:i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sz w:val="24"/>
        </w:rPr>
        <w:t xml:space="preserve">  — на р. Десне, </w:t>
      </w:r>
      <w:r>
        <w:rPr>
          <w:rFonts w:ascii="Times New Roman" w:hAnsi="Times New Roman"/>
          <w:b/>
          <w:i/>
          <w:sz w:val="24"/>
        </w:rPr>
        <w:t>древляне</w:t>
      </w:r>
      <w:r>
        <w:rPr>
          <w:rFonts w:ascii="Times New Roman" w:hAnsi="Times New Roman"/>
          <w:b w:val="false"/>
          <w:i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sz w:val="24"/>
        </w:rPr>
        <w:t xml:space="preserve">  и </w:t>
      </w:r>
      <w:r>
        <w:rPr>
          <w:rFonts w:ascii="Times New Roman" w:hAnsi="Times New Roman"/>
          <w:b/>
          <w:i/>
          <w:sz w:val="24"/>
        </w:rPr>
        <w:t>дреговичи</w:t>
      </w:r>
      <w:r>
        <w:rPr>
          <w:rFonts w:ascii="Times New Roman" w:hAnsi="Times New Roman"/>
          <w:b w:val="false"/>
          <w:i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sz w:val="24"/>
        </w:rPr>
        <w:t xml:space="preserve">  — на р. Припяти, </w:t>
      </w:r>
      <w:r>
        <w:rPr>
          <w:rFonts w:ascii="Times New Roman" w:hAnsi="Times New Roman"/>
          <w:b/>
          <w:i/>
          <w:sz w:val="24"/>
        </w:rPr>
        <w:t>радимичи</w:t>
      </w:r>
      <w:r>
        <w:rPr>
          <w:rFonts w:ascii="Times New Roman" w:hAnsi="Times New Roman"/>
          <w:b w:val="false"/>
          <w:i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sz w:val="24"/>
        </w:rPr>
        <w:t xml:space="preserve">  — на р. Соже, </w:t>
      </w:r>
      <w:r>
        <w:rPr>
          <w:rFonts w:ascii="Times New Roman" w:hAnsi="Times New Roman"/>
          <w:b/>
          <w:i/>
          <w:sz w:val="24"/>
        </w:rPr>
        <w:t>кривичи</w:t>
      </w:r>
      <w:r>
        <w:rPr>
          <w:rFonts w:ascii="Times New Roman" w:hAnsi="Times New Roman"/>
          <w:b w:val="false"/>
          <w:i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sz w:val="24"/>
        </w:rPr>
        <w:t xml:space="preserve">  — на верховьях Днепра, Волги и Западной Двины, </w:t>
      </w:r>
      <w:r>
        <w:rPr>
          <w:rFonts w:ascii="Times New Roman" w:hAnsi="Times New Roman"/>
          <w:b/>
          <w:i/>
          <w:sz w:val="24"/>
        </w:rPr>
        <w:t>словене</w:t>
      </w:r>
      <w:r>
        <w:rPr>
          <w:rFonts w:ascii="Times New Roman" w:hAnsi="Times New Roman"/>
          <w:b w:val="false"/>
          <w:i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sz w:val="24"/>
        </w:rPr>
        <w:t xml:space="preserve">  — не озере Ильмень. Между этими племенами вначале было очень мало взаимных связей; еще менее близости к ним было у окраинных племен: </w:t>
      </w:r>
      <w:r>
        <w:rPr>
          <w:rFonts w:ascii="Times New Roman" w:hAnsi="Times New Roman"/>
          <w:b/>
          <w:i/>
          <w:sz w:val="24"/>
        </w:rPr>
        <w:t>вятичей</w:t>
      </w:r>
      <w:r>
        <w:rPr>
          <w:rFonts w:ascii="Times New Roman" w:hAnsi="Times New Roman"/>
          <w:b w:val="false"/>
          <w:i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sz w:val="24"/>
        </w:rPr>
        <w:t xml:space="preserve">  — на р. Оке, </w:t>
      </w:r>
      <w:r>
        <w:rPr>
          <w:rFonts w:ascii="Times New Roman" w:hAnsi="Times New Roman"/>
          <w:b/>
          <w:i/>
          <w:sz w:val="24"/>
        </w:rPr>
        <w:t>волынян, бужан, дулебов</w:t>
      </w:r>
      <w:r>
        <w:rPr>
          <w:rFonts w:ascii="Times New Roman" w:hAnsi="Times New Roman"/>
          <w:b w:val="false"/>
          <w:i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sz w:val="24"/>
        </w:rPr>
        <w:t xml:space="preserve">  — на Западном Буге, </w:t>
      </w:r>
      <w:r>
        <w:rPr>
          <w:rFonts w:ascii="Times New Roman" w:hAnsi="Times New Roman"/>
          <w:b/>
          <w:i/>
          <w:sz w:val="24"/>
        </w:rPr>
        <w:t>хорватов</w:t>
      </w:r>
      <w:r>
        <w:rPr>
          <w:rFonts w:ascii="Times New Roman" w:hAnsi="Times New Roman"/>
          <w:b w:val="false"/>
          <w:i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sz w:val="24"/>
        </w:rPr>
        <w:t xml:space="preserve">  — у Карпатских гор, </w:t>
      </w:r>
      <w:r>
        <w:rPr>
          <w:rFonts w:ascii="Times New Roman" w:hAnsi="Times New Roman"/>
          <w:b/>
          <w:i/>
          <w:sz w:val="24"/>
        </w:rPr>
        <w:t>тиверцев</w:t>
      </w:r>
      <w:r>
        <w:rPr>
          <w:rFonts w:ascii="Times New Roman" w:hAnsi="Times New Roman"/>
          <w:b w:val="false"/>
          <w:i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sz w:val="24"/>
        </w:rPr>
        <w:t xml:space="preserve">  и </w:t>
      </w:r>
      <w:r>
        <w:rPr>
          <w:rFonts w:ascii="Times New Roman" w:hAnsi="Times New Roman"/>
          <w:b/>
          <w:i/>
          <w:sz w:val="24"/>
        </w:rPr>
        <w:t>уличей</w:t>
      </w:r>
      <w:r>
        <w:rPr>
          <w:rFonts w:ascii="Times New Roman" w:hAnsi="Times New Roman"/>
          <w:b w:val="false"/>
          <w:i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sz w:val="24"/>
        </w:rPr>
        <w:t xml:space="preserve">  — на р. Днестре и у Черного моря (о тиверцах и уличах в точности даже не известно, можно ли их считать славянами).</w:t>
      </w:r>
    </w:p>
    <w:p>
      <w:pPr>
        <w:pStyle w:val="Normal"/>
        <w:spacing w:before="0" w:after="0"/>
        <w:ind w:left="0" w:right="0" w:firstLine="567"/>
        <w:rPr/>
      </w:pPr>
      <w:r>
        <w:rPr>
          <w:rFonts w:ascii="Times New Roman" w:hAnsi="Times New Roman"/>
          <w:b w:val="false"/>
          <w:i w:val="false"/>
          <w:sz w:val="24"/>
        </w:rPr>
        <w:t>Главное содержание курса русской истории должно составлять повествование о том, как из названных отдельных племен постепенно образовался единый русский народ и как он занял то громадное пространство, на котором теперь живет; как образовалось среди русских славян государство и какие перемены происходили в русском государственном и общественном быту до тех пор, пока он не принял современной нам формы Российской империи. Рассказ об этом естественно делится на три части. В первой излагается история первоначального Киевского государства, объединившего все мелкие племена вокруг одной столицы — Киева. Во второй излагается история тех государств (Новгородского, Литовско-Русского и Московского), которые образовались на Руси вслед за распадением Киевского государства. В третьей, наконец, излагается история Русской империи, объединившей в себе все земли, заселенные русскими людьми в разные времена.</w:t>
      </w:r>
    </w:p>
    <w:p>
      <w:pPr>
        <w:pStyle w:val="Normal"/>
        <w:spacing w:before="0" w:after="0"/>
        <w:ind w:left="0" w:right="0" w:firstLine="567"/>
        <w:rPr/>
      </w:pPr>
      <w:r>
        <w:rPr>
          <w:rFonts w:ascii="Times New Roman" w:hAnsi="Times New Roman"/>
          <w:b w:val="false"/>
          <w:i w:val="false"/>
          <w:sz w:val="24"/>
        </w:rPr>
        <w:t>Но раньше, чем начать рассказ о начале Русского государства, необходимо ознакомиться с тем, как жили племена русских славян до возникновения у них государственного порядка. Так как эти племена не были первыми и единственными «насельниками» нашей страны, то надобно узнать, кто жил здесь ранее славян и кого застали славяне в своем соседстве, когда поселились на Днепре и Ильмене. Так как местность, занятая здесь русскими славянами, оказывает влияние на их хозяйство и быт, то надобно ознакомиться с характером страны, в которой возникло Русское государство, и с особенностями первоначального быта русских славян. Когда мы узнаем ту обстановку, в какой пришлось жить нашим далеким предкам, мы яснее поймем причины возникновения у них государства и лучше представим себе особенности общественного и государственного их устройства.</w:t>
      </w:r>
    </w:p>
    <w:p>
      <w:pPr>
        <w:pStyle w:val="Normal"/>
        <w:spacing w:before="0" w:after="0"/>
        <w:ind w:left="0" w:right="0" w:firstLine="567"/>
        <w:rPr>
          <w:rFonts w:ascii="Times New Roman" w:hAnsi="Times New Roman"/>
          <w:b w:val="false"/>
          <w:b w:val="false"/>
          <w:i w:val="false"/>
          <w:i w:val="false"/>
          <w:sz w:val="24"/>
        </w:rPr>
      </w:pPr>
      <w:r>
        <w:rPr>
          <w:rFonts w:ascii="Times New Roman" w:hAnsi="Times New Roman"/>
          <w:b w:val="false"/>
          <w:i w:val="false"/>
          <w:sz w:val="24"/>
        </w:rPr>
      </w:r>
    </w:p>
    <w:p>
      <w:pPr>
        <w:pStyle w:val="2"/>
        <w:spacing w:before="0" w:after="0"/>
        <w:ind w:left="0" w:right="0" w:hanging="0"/>
        <w:rPr/>
      </w:pPr>
      <w:r>
        <w:rPr>
          <w:rFonts w:ascii="Arial" w:hAnsi="Arial"/>
          <w:b/>
          <w:i w:val="false"/>
          <w:sz w:val="28"/>
        </w:rPr>
        <w:t>§ 2. Древнейшее население Европейской России</w:t>
      </w:r>
    </w:p>
    <w:p>
      <w:pPr>
        <w:pStyle w:val="Normal"/>
        <w:spacing w:before="0" w:after="0"/>
        <w:ind w:left="0" w:right="0" w:firstLine="567"/>
        <w:jc w:val="left"/>
        <w:rPr>
          <w:rFonts w:ascii="Times New Roman" w:hAnsi="Times New Roman"/>
          <w:b w:val="false"/>
          <w:b w:val="false"/>
          <w:i w:val="false"/>
          <w:i w:val="false"/>
          <w:sz w:val="24"/>
        </w:rPr>
      </w:pPr>
      <w:r>
        <w:rPr>
          <w:rFonts w:ascii="Times New Roman" w:hAnsi="Times New Roman"/>
          <w:b w:val="false"/>
          <w:i w:val="false"/>
          <w:sz w:val="24"/>
        </w:rPr>
      </w:r>
    </w:p>
    <w:p>
      <w:pPr>
        <w:pStyle w:val="Normal"/>
        <w:spacing w:before="0" w:after="0"/>
        <w:ind w:left="0" w:right="0" w:firstLine="567"/>
        <w:rPr>
          <w:rFonts w:ascii="Times New Roman" w:hAnsi="Times New Roman"/>
          <w:b w:val="false"/>
          <w:b w:val="false"/>
          <w:i w:val="false"/>
          <w:i w:val="false"/>
          <w:sz w:val="24"/>
        </w:rPr>
      </w:pPr>
      <w:r>
        <w:rPr>
          <w:rFonts w:ascii="Times New Roman" w:hAnsi="Times New Roman"/>
          <w:b w:val="false"/>
          <w:i w:val="false"/>
          <w:sz w:val="24"/>
        </w:rPr>
        <w:t xml:space="preserve">На всем пространстве Европейской России, и преимущественно на юге, близ Черного моря, находится достаточно «древностей», то есть памятников, оставшихся от древнейшего населения России в виде отдельных погребальных насыпей (курганов) и целых кладбищ (могильников), развалин городов и укреплений («городищ»), различных предметов быта (посуды, монет, драгоценных украшений). Наука об этих древностях (археология) успела определить, каким именно народностям принадлежат те или другие предметы древности.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qFormat/>
    <w:pPr>
      <w:widowControl/>
      <w:bidi w:val="0"/>
      <w:jc w:val="center"/>
    </w:pPr>
    <w:rPr>
      <w:rFonts w:ascii="Arial" w:hAnsi="Arial" w:eastAsia="Courier New"/>
      <w:b/>
      <w:sz w:val="32"/>
    </w:rPr>
  </w:style>
  <w:style w:type="paragraph" w:styleId="2">
    <w:name w:val="Heading 2"/>
    <w:basedOn w:val="Style12"/>
    <w:qFormat/>
    <w:pPr>
      <w:widowControl/>
      <w:bidi w:val="0"/>
      <w:jc w:val="center"/>
    </w:pPr>
    <w:rPr>
      <w:rFonts w:ascii="Arial" w:hAnsi="Arial" w:eastAsia="Courier New"/>
      <w:b/>
      <w:sz w:val="28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LibreOffice/6.0.7.3$Linux_X86_64 LibreOffice_project/00m0$Build-3</Application>
  <Pages>1</Pages>
  <Words>474</Words>
  <Characters>2862</Characters>
  <CharactersWithSpaces>3365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2020-05-30T17:28:40Z</dcterms:created>
  <dc:creator/>
  <dc:description/>
  <dc:language>ru-RU</dc:language>
  <cp:lastModifiedBy/>
  <dcterms:modified xsi:type="dcterms:W3CDTF">2020-05-30T18:23:58Z</dcterms:modified>
  <cp:revision>2</cp:revision>
  <dc:subject/>
  <dc:title/>
</cp:coreProperties>
</file>