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97ACC" w14:textId="77777777" w:rsidR="00084EF4" w:rsidRDefault="00C53A3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1"/>
          <w:szCs w:val="21"/>
        </w:rPr>
        <w:t xml:space="preserve">[1] </w:t>
      </w:r>
      <w:r>
        <w:rPr>
          <w:rFonts w:ascii="Arial" w:hAnsi="Arial" w:cs="Arial"/>
          <w:color w:val="000000"/>
          <w:sz w:val="21"/>
          <w:szCs w:val="21"/>
        </w:rPr>
        <w:t xml:space="preserve">J., Powell, G., R., Yoon, R.,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Fikentscher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J., Doyle, C., Sade, D.,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Lukuc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M., Simons, J., &amp; Wang, J. (2014, August).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i/>
          <w:iCs/>
          <w:color w:val="000000"/>
          <w:sz w:val="21"/>
          <w:szCs w:val="21"/>
        </w:rPr>
        <w:t xml:space="preserve">Vehicle-to-vehicle communications: Readiness of V2X technology for application. </w:t>
      </w:r>
      <w:r>
        <w:rPr>
          <w:rFonts w:ascii="Arial" w:hAnsi="Arial" w:cs="Arial"/>
          <w:color w:val="000000"/>
          <w:sz w:val="21"/>
          <w:szCs w:val="21"/>
        </w:rPr>
        <w:t xml:space="preserve">(Report No. DOT HS 812 014). Washington, DC: National Highway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Traf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 Safety Administration</w:t>
      </w:r>
      <w:r>
        <w:rPr>
          <w:rFonts w:ascii="Arial" w:hAnsi="Arial" w:cs="Arial"/>
          <w:sz w:val="36"/>
          <w:szCs w:val="36"/>
        </w:rPr>
        <w:t>.</w:t>
      </w:r>
    </w:p>
    <w:p w14:paraId="1F08CF1C" w14:textId="77777777" w:rsidR="00C53A36" w:rsidRDefault="00C53A36">
      <w:pPr>
        <w:rPr>
          <w:rFonts w:ascii="Arial" w:hAnsi="Arial" w:cs="Arial"/>
          <w:color w:val="000000"/>
          <w:sz w:val="36"/>
          <w:szCs w:val="36"/>
        </w:rPr>
      </w:pPr>
      <w:r>
        <w:rPr>
          <w:lang w:val="en-GB"/>
        </w:rPr>
        <w:t xml:space="preserve">[2] </w:t>
      </w:r>
      <w:r>
        <w:rPr>
          <w:rFonts w:ascii="Arial" w:hAnsi="Arial" w:cs="Arial"/>
          <w:color w:val="000000"/>
          <w:sz w:val="21"/>
          <w:szCs w:val="21"/>
        </w:rPr>
        <w:t>‘'Scenarios, requirements and KPIs for 5G mobile and wireless system,” ICT-317669-METIS/D1.1, METIS de</w:t>
      </w:r>
      <w:r>
        <w:rPr>
          <w:rFonts w:ascii="Arial" w:hAnsi="Arial" w:cs="Arial"/>
          <w:color w:val="000000"/>
          <w:sz w:val="21"/>
          <w:szCs w:val="21"/>
        </w:rPr>
        <w:t>liverable D1.1, Apr. 2013</w:t>
      </w:r>
      <w:r>
        <w:rPr>
          <w:rFonts w:ascii="Arial" w:hAnsi="Arial" w:cs="Arial"/>
          <w:color w:val="000000"/>
          <w:sz w:val="36"/>
          <w:szCs w:val="36"/>
        </w:rPr>
        <w:t>.</w:t>
      </w:r>
    </w:p>
    <w:p w14:paraId="2FFE2756" w14:textId="77777777" w:rsidR="00C53A36" w:rsidRDefault="00C53A36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/>
          <w:sz w:val="21"/>
          <w:szCs w:val="21"/>
        </w:rPr>
        <w:t xml:space="preserve">[3] </w:t>
      </w:r>
      <w:r>
        <w:rPr>
          <w:rFonts w:ascii="Arial" w:hAnsi="Arial" w:cs="Arial"/>
          <w:color w:val="000000"/>
          <w:sz w:val="21"/>
          <w:szCs w:val="21"/>
        </w:rPr>
        <w:t xml:space="preserve">(2016, November) Road track injuries-fact sheet. (last accessed 03-March-2017). [Online]. Available: </w:t>
      </w:r>
      <w:r>
        <w:rPr>
          <w:rFonts w:ascii="Arial" w:hAnsi="Arial" w:cs="Arial"/>
          <w:color w:val="000000" w:themeColor="text1"/>
          <w:sz w:val="21"/>
          <w:szCs w:val="21"/>
        </w:rPr>
        <w:t>http://www.who.int/m</w:t>
      </w:r>
      <w:r>
        <w:rPr>
          <w:rFonts w:ascii="Arial" w:hAnsi="Arial" w:cs="Arial"/>
          <w:color w:val="000000" w:themeColor="text1"/>
          <w:sz w:val="21"/>
          <w:szCs w:val="21"/>
        </w:rPr>
        <w:t>ediacentre/ factsheets/fs358/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</w:rPr>
        <w:t>en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>.</w:t>
      </w:r>
    </w:p>
    <w:p w14:paraId="4437D0A1" w14:textId="77777777" w:rsidR="00C53A36" w:rsidRDefault="00C53A36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[4]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Alotaibi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M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Mouftah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H T. Relay Selection for Heterogeneous Transmission Powers in VANETs[J]. IEEE Access, 2017, 5(99):4870-4886.</w:t>
      </w:r>
    </w:p>
    <w:p w14:paraId="2C4B87C8" w14:textId="77777777" w:rsidR="00C53A36" w:rsidRDefault="00C53A36">
      <w:pPr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[5] </w:t>
      </w:r>
      <w:r>
        <w:rPr>
          <w:rFonts w:ascii="Arial" w:hAnsi="Arial" w:cs="Arial"/>
          <w:sz w:val="21"/>
          <w:szCs w:val="21"/>
        </w:rPr>
        <w:t>study on the deployment of C-ITS in Europa: final report</w:t>
      </w:r>
      <w:r>
        <w:rPr>
          <w:rFonts w:ascii="Arial" w:hAnsi="Arial" w:cs="Arial"/>
          <w:sz w:val="21"/>
          <w:szCs w:val="21"/>
        </w:rPr>
        <w:t>.</w:t>
      </w:r>
    </w:p>
    <w:p w14:paraId="68A4CE95" w14:textId="77777777" w:rsidR="00C53A36" w:rsidRDefault="00C53A36">
      <w:p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[6] </w:t>
      </w:r>
      <w:r>
        <w:rPr>
          <w:rFonts w:ascii="Arial" w:hAnsi="Arial" w:cs="Arial"/>
          <w:color w:val="000000" w:themeColor="text1"/>
          <w:sz w:val="21"/>
          <w:szCs w:val="21"/>
        </w:rPr>
        <w:t>State-of-the-Art Analysis of C-ITS Deployment</w:t>
      </w:r>
      <w:r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15961C8C" w14:textId="77777777" w:rsidR="00C53A36" w:rsidRDefault="00C53A36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[7]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Li X, Hu B J, Chen H, et al. Multi-hop delay reduction for safety-related message broadcasting in vehicle-to-vehicle communications[J]. Communications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Iet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2015, 9(3):404-411.</w:t>
      </w:r>
    </w:p>
    <w:p w14:paraId="4940E0EB" w14:textId="1C62DC93" w:rsidR="0077716A" w:rsidRDefault="0077716A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[8]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Matolak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D W, Sun R, Liu P. V2X channel characteristics and models for 5 GHz parking garage channels[C]//Antennas and Propagation (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EuCAP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), 2015 9th European Conference on. IEEE, 2015: 1-4.</w:t>
      </w:r>
    </w:p>
    <w:p w14:paraId="7672C134" w14:textId="6401933E" w:rsidR="00CE57EB" w:rsidRDefault="00CE57EB">
      <w:pPr>
        <w:rPr>
          <w:rFonts w:ascii="Arial" w:hAnsi="Arial" w:cs="Arial"/>
          <w:color w:val="000000"/>
          <w:sz w:val="21"/>
          <w:szCs w:val="21"/>
          <w:lang w:val="en-GB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[9] </w:t>
      </w:r>
      <w:r>
        <w:rPr>
          <w:rFonts w:ascii="Arial" w:hAnsi="Arial" w:cs="Arial"/>
          <w:color w:val="000000"/>
          <w:sz w:val="21"/>
          <w:szCs w:val="21"/>
        </w:rPr>
        <w:t xml:space="preserve">ITS project, </w:t>
      </w:r>
      <w:hyperlink r:id="rId4" w:history="1">
        <w:r>
          <w:rPr>
            <w:rStyle w:val="a3"/>
            <w:rFonts w:ascii="Arial" w:hAnsi="Arial" w:cs="Arial"/>
            <w:sz w:val="21"/>
            <w:szCs w:val="21"/>
          </w:rPr>
          <w:t>http://www.its.dot.gov/index.htm,Nov.2007</w:t>
        </w:r>
      </w:hyperlink>
      <w:r>
        <w:rPr>
          <w:rFonts w:ascii="Arial" w:hAnsi="Arial" w:cs="Arial"/>
          <w:color w:val="000000"/>
          <w:sz w:val="21"/>
          <w:szCs w:val="21"/>
          <w:lang w:val="en-GB"/>
        </w:rPr>
        <w:t>.</w:t>
      </w:r>
    </w:p>
    <w:p w14:paraId="7CA6D1E7" w14:textId="26CF92C4" w:rsidR="00CE57EB" w:rsidRDefault="00CE57EB" w:rsidP="00CE57EB">
      <w:pPr>
        <w:spacing w:line="360" w:lineRule="auto"/>
        <w:rPr>
          <w:rFonts w:ascii="Arial" w:hAnsi="Arial" w:cs="Arial"/>
          <w:color w:val="000000"/>
          <w:sz w:val="21"/>
          <w:szCs w:val="21"/>
          <w:lang w:val="en-GB"/>
        </w:rPr>
      </w:pPr>
      <w:r>
        <w:rPr>
          <w:rFonts w:ascii="Arial" w:hAnsi="Arial" w:cs="Arial"/>
          <w:color w:val="000000"/>
          <w:sz w:val="21"/>
          <w:szCs w:val="21"/>
          <w:lang w:val="en-GB"/>
        </w:rPr>
        <w:t xml:space="preserve">[10] </w:t>
      </w:r>
      <w:r>
        <w:rPr>
          <w:rFonts w:ascii="Arial" w:hAnsi="Arial" w:cs="Arial"/>
          <w:color w:val="000000"/>
          <w:sz w:val="21"/>
          <w:szCs w:val="21"/>
        </w:rPr>
        <w:t xml:space="preserve">112th Congress-Public Law 112-141, “Moving ahead for progress in the 21st century act (MAP21),” U.S. Government Printing 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pp. 1–584, January 2012.</w:t>
      </w:r>
    </w:p>
    <w:p w14:paraId="043E28D2" w14:textId="0CFEE6F6" w:rsidR="00CE57EB" w:rsidRDefault="00CE57EB" w:rsidP="00CE57EB">
      <w:pPr>
        <w:spacing w:line="360" w:lineRule="auto"/>
        <w:rPr>
          <w:rFonts w:ascii="Arial" w:eastAsia="Arial Unicode MS" w:hAnsi="Arial" w:cs="Arial"/>
          <w:color w:val="000000" w:themeColor="text1"/>
          <w:sz w:val="21"/>
          <w:szCs w:val="21"/>
          <w:lang w:val="en-GB"/>
        </w:rPr>
      </w:pPr>
      <w:r>
        <w:rPr>
          <w:rFonts w:ascii="Arial" w:eastAsia="Arial Unicode MS" w:hAnsi="Arial" w:cs="Arial"/>
          <w:color w:val="000000" w:themeColor="text1"/>
          <w:sz w:val="21"/>
          <w:szCs w:val="21"/>
        </w:rPr>
        <w:t xml:space="preserve">[11] </w:t>
      </w:r>
      <w:r>
        <w:rPr>
          <w:rFonts w:ascii="Arial" w:eastAsia="Times New Roman" w:hAnsi="Arial" w:cs="Arial"/>
          <w:sz w:val="21"/>
          <w:szCs w:val="21"/>
        </w:rPr>
        <w:t>C-ITS Status in China — To the 8th ETSI ITS Workshop Sophia Antipolis, March 08,2015</w:t>
      </w:r>
      <w:r>
        <w:rPr>
          <w:rFonts w:ascii="Arial" w:eastAsia="Arial Unicode MS" w:hAnsi="Arial" w:cs="Arial"/>
          <w:color w:val="000000" w:themeColor="text1"/>
          <w:sz w:val="36"/>
          <w:szCs w:val="36"/>
        </w:rPr>
        <w:t xml:space="preserve"> </w:t>
      </w:r>
      <w:hyperlink r:id="rId5" w:history="1">
        <w:r>
          <w:rPr>
            <w:rStyle w:val="a3"/>
            <w:rFonts w:ascii="Arial" w:eastAsia="Arial Unicode MS" w:hAnsi="Arial" w:cs="Arial"/>
            <w:sz w:val="21"/>
            <w:szCs w:val="21"/>
          </w:rPr>
          <w:t>http://www.gov.cn/zhengce/2015-09/30/content_2940909.htm</w:t>
        </w:r>
      </w:hyperlink>
      <w:r>
        <w:rPr>
          <w:rFonts w:ascii="Arial" w:eastAsia="Arial Unicode MS" w:hAnsi="Arial" w:cs="Arial"/>
          <w:color w:val="000000" w:themeColor="text1"/>
          <w:sz w:val="21"/>
          <w:szCs w:val="21"/>
          <w:lang w:val="en-GB"/>
        </w:rPr>
        <w:t>.</w:t>
      </w:r>
    </w:p>
    <w:p w14:paraId="7A078179" w14:textId="16FC90AC" w:rsidR="00CE57EB" w:rsidRPr="00CE57EB" w:rsidRDefault="00CE57EB" w:rsidP="00CE57EB">
      <w:pPr>
        <w:spacing w:line="360" w:lineRule="auto"/>
        <w:rPr>
          <w:rFonts w:ascii="Arial" w:eastAsia="Arial Unicode MS" w:hAnsi="Arial" w:cs="Arial"/>
          <w:color w:val="000000" w:themeColor="text1"/>
          <w:sz w:val="21"/>
          <w:szCs w:val="21"/>
          <w:lang w:val="en-GB"/>
        </w:rPr>
      </w:pPr>
      <w:r>
        <w:rPr>
          <w:rFonts w:ascii="Arial" w:hAnsi="Arial" w:cs="Arial"/>
          <w:color w:val="000000"/>
          <w:sz w:val="21"/>
          <w:szCs w:val="21"/>
        </w:rPr>
        <w:t>[</w:t>
      </w:r>
      <w:r>
        <w:rPr>
          <w:rFonts w:ascii="Arial" w:hAnsi="Arial" w:cs="Arial"/>
          <w:color w:val="000000"/>
          <w:sz w:val="21"/>
          <w:szCs w:val="21"/>
        </w:rPr>
        <w:t xml:space="preserve">12] </w:t>
      </w:r>
      <w:r>
        <w:rPr>
          <w:rFonts w:ascii="Arial" w:hAnsi="Arial" w:cs="Arial"/>
          <w:color w:val="000000"/>
          <w:sz w:val="21"/>
          <w:szCs w:val="21"/>
        </w:rPr>
        <w:t xml:space="preserve">C.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Lottermann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Botsov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Fertl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and 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Mullner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“Performance evaluation of automotive off-board applications in LTE deployments,” in </w:t>
      </w:r>
      <w:r>
        <w:rPr>
          <w:rFonts w:ascii="Arial" w:hAnsi="Arial" w:cs="Arial"/>
          <w:i/>
          <w:iCs/>
          <w:color w:val="000000"/>
          <w:sz w:val="21"/>
          <w:szCs w:val="21"/>
        </w:rPr>
        <w:t>IEEE Vehicular Networking Conference (VNC)</w:t>
      </w:r>
      <w:r>
        <w:rPr>
          <w:rFonts w:ascii="Arial" w:hAnsi="Arial" w:cs="Arial"/>
          <w:color w:val="000000"/>
          <w:sz w:val="21"/>
          <w:szCs w:val="21"/>
        </w:rPr>
        <w:t>, 2012.</w:t>
      </w:r>
    </w:p>
    <w:p w14:paraId="32E868B3" w14:textId="13B170BC" w:rsidR="00CE57EB" w:rsidRDefault="00CE57EB" w:rsidP="00CE57EB">
      <w:pPr>
        <w:spacing w:line="360" w:lineRule="auto"/>
        <w:rPr>
          <w:rFonts w:ascii="Arial" w:eastAsia="Times New Roman" w:hAnsi="Arial" w:cs="Arial"/>
        </w:rPr>
      </w:pPr>
      <w:r>
        <w:rPr>
          <w:rFonts w:ascii="Arial" w:hAnsi="Arial" w:cs="Arial"/>
          <w:color w:val="000000"/>
          <w:sz w:val="21"/>
          <w:szCs w:val="21"/>
        </w:rPr>
        <w:t>[</w:t>
      </w:r>
      <w:r>
        <w:rPr>
          <w:rFonts w:ascii="Arial" w:hAnsi="Arial" w:cs="Arial"/>
          <w:color w:val="000000"/>
          <w:sz w:val="21"/>
          <w:szCs w:val="21"/>
        </w:rPr>
        <w:t xml:space="preserve">13]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L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ianghai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J, Liu M,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Weinand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A, et al. Direct vehicle-to-vehicle communication with infrastructure assistance in 5G network[C]//Ad Hoc Networking Workshop (Med-Hoc-Net), 2017 16th Annual Mediterranean. IEEE, 2017: 1-5.</w:t>
      </w:r>
    </w:p>
    <w:p w14:paraId="09C821C0" w14:textId="77FFF79D" w:rsidR="00CE57EB" w:rsidRDefault="00CE57EB" w:rsidP="00CE57EB">
      <w:pPr>
        <w:spacing w:line="36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lang w:val="en-GB"/>
        </w:rPr>
        <w:lastRenderedPageBreak/>
        <w:t xml:space="preserve"> [14]</w:t>
      </w:r>
      <w:r w:rsidRPr="00CE57EB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Vinel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A. </w:t>
      </w:r>
      <w:r>
        <w:rPr>
          <w:rFonts w:ascii="Arial" w:hAnsi="Arial" w:cs="Arial"/>
          <w:i/>
          <w:iCs/>
          <w:color w:val="000000"/>
          <w:sz w:val="21"/>
          <w:szCs w:val="21"/>
        </w:rPr>
        <w:t xml:space="preserve">3GPP LTE Versus IEEE 802.11p/WAVE: Which Technology is Able to Support Cooperative Vehicular Safety Applications </w:t>
      </w:r>
      <w:r>
        <w:rPr>
          <w:rFonts w:ascii="Arial" w:hAnsi="Arial" w:cs="Arial"/>
          <w:color w:val="000000"/>
          <w:sz w:val="21"/>
          <w:szCs w:val="21"/>
        </w:rPr>
        <w:t>Wireless Communications Letters, IEEE, vol.1, no.2, pp.125,128, April 2012.</w:t>
      </w:r>
    </w:p>
    <w:p w14:paraId="5AB1F7B6" w14:textId="1CD15F36" w:rsidR="00CE57EB" w:rsidRDefault="00CE57EB" w:rsidP="00CE57EB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[15]</w:t>
      </w:r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Araniti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G.;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Campolo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C.;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Condoluci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M.;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Iera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A.;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Molinaro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A. </w:t>
      </w:r>
      <w:r>
        <w:rPr>
          <w:rFonts w:ascii="Arial" w:hAnsi="Arial" w:cs="Arial"/>
          <w:i/>
          <w:iCs/>
          <w:color w:val="000000"/>
          <w:sz w:val="21"/>
          <w:szCs w:val="21"/>
        </w:rPr>
        <w:t xml:space="preserve">LTE for vehicular networking: a survey </w:t>
      </w:r>
      <w:r>
        <w:rPr>
          <w:rFonts w:ascii="Arial" w:hAnsi="Arial" w:cs="Arial"/>
          <w:color w:val="000000"/>
          <w:sz w:val="21"/>
          <w:szCs w:val="21"/>
        </w:rPr>
        <w:t>Communications Magazine, IEEE, vol.</w:t>
      </w:r>
      <w:r>
        <w:rPr>
          <w:rFonts w:ascii="Arial" w:hAnsi="Arial" w:cs="Arial"/>
          <w:color w:val="000000"/>
          <w:sz w:val="21"/>
          <w:szCs w:val="21"/>
        </w:rPr>
        <w:t>51, no.5, pp.148,157, May 2013.</w:t>
      </w:r>
    </w:p>
    <w:p w14:paraId="5FAD745B" w14:textId="1B9D2E25" w:rsidR="00CE57EB" w:rsidRDefault="00CE57EB" w:rsidP="00CE57EB">
      <w:pPr>
        <w:spacing w:line="36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[16] 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Larsson M. Methods to Improve V2X Communications in Platoons of Heavy Duty Vehicles[D].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Halmstad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University Press, 2016.</w:t>
      </w:r>
    </w:p>
    <w:p w14:paraId="273E53B7" w14:textId="5E0145BE" w:rsidR="00CE57EB" w:rsidRDefault="00CE57EB" w:rsidP="00CE57EB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lang w:val="en-GB"/>
        </w:rPr>
        <w:t xml:space="preserve">[17] </w:t>
      </w:r>
      <w:r>
        <w:rPr>
          <w:rFonts w:ascii="Arial" w:hAnsi="Arial" w:cs="Arial"/>
          <w:color w:val="000000"/>
          <w:sz w:val="21"/>
          <w:szCs w:val="21"/>
        </w:rPr>
        <w:t>Status of the Dedicated Short-Range Communications Technology and Applications: Report to Congress. U.S. Department of Transportation John A. Volpe National Transportation Systems Center, July 2015.</w:t>
      </w:r>
    </w:p>
    <w:p w14:paraId="4BB4720A" w14:textId="00BE7D9E" w:rsidR="00CE57EB" w:rsidRDefault="00CE57EB" w:rsidP="00CE57EB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[18] </w:t>
      </w:r>
      <w:r>
        <w:rPr>
          <w:rFonts w:ascii="Arial" w:hAnsi="Arial" w:cs="Arial"/>
          <w:color w:val="000000"/>
          <w:sz w:val="21"/>
          <w:szCs w:val="21"/>
        </w:rPr>
        <w:t>“CAR 2 CAR Communication Consortium Manifesto,” [Online].</w:t>
      </w:r>
      <w:r>
        <w:rPr>
          <w:rFonts w:ascii="MS Mincho" w:eastAsia="MS Mincho" w:hAnsi="MS Mincho" w:cs="MS Mincho" w:hint="eastAsia"/>
          <w:color w:val="000000"/>
          <w:sz w:val="21"/>
          <w:szCs w:val="21"/>
        </w:rPr>
        <w:t> </w:t>
      </w:r>
      <w:r>
        <w:rPr>
          <w:rFonts w:ascii="Arial" w:hAnsi="Arial" w:cs="Arial"/>
          <w:color w:val="000000"/>
          <w:sz w:val="21"/>
          <w:szCs w:val="21"/>
        </w:rPr>
        <w:t>Available: http://elib.dlr.de/48380/1/C2C-CC_manifesto</w:t>
      </w:r>
      <w:r>
        <w:rPr>
          <w:rFonts w:ascii="Arial" w:hAnsi="Arial" w:cs="Arial"/>
          <w:color w:val="000000"/>
          <w:sz w:val="21"/>
          <w:szCs w:val="21"/>
        </w:rPr>
        <w:t>_v1.1.pdf. [Accessed 12 10 2014.</w:t>
      </w:r>
    </w:p>
    <w:p w14:paraId="2A82D37D" w14:textId="4387BAA9" w:rsidR="00CE57EB" w:rsidRDefault="00CE57EB" w:rsidP="00CE57EB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</w:rPr>
        <w:t xml:space="preserve">[19] 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Series M. Guidelines for evaluation of radio interface technologies for IMT-Advanced[J]. Report ITU, 2009 (2135-1).</w:t>
      </w:r>
    </w:p>
    <w:p w14:paraId="07A4C262" w14:textId="67EBE72F" w:rsidR="00CE57EB" w:rsidRDefault="00CE57EB" w:rsidP="00CE57EB">
      <w:pPr>
        <w:spacing w:line="36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</w:t>
      </w:r>
      <w:r>
        <w:rPr>
          <w:rFonts w:ascii="Arial" w:hAnsi="Arial" w:cs="Arial"/>
          <w:color w:val="000000"/>
          <w:sz w:val="21"/>
          <w:szCs w:val="21"/>
        </w:rPr>
        <w:t xml:space="preserve">20]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Deshmukh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N. Enhancement of Communication Model for Driving Simulators by Relevant Physical Effects of Radio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ropagation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[D].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Technische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Universität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Chemnitz, 2015.</w:t>
      </w:r>
    </w:p>
    <w:p w14:paraId="1407BB2F" w14:textId="5B05776F" w:rsidR="00CE57EB" w:rsidRDefault="00CE57EB" w:rsidP="00CE57EB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lang w:val="en-GB"/>
        </w:rPr>
        <w:t xml:space="preserve">[21] 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Weston L, Marrero Reyes J. Driver Safety Alert System-An Alternative to Vehicle-to-Vehicle Communication-based Systems[J]. 2016.</w:t>
      </w:r>
    </w:p>
    <w:p w14:paraId="0DD53DA3" w14:textId="4EE2FBAC" w:rsidR="00A75B06" w:rsidRDefault="00A75B06" w:rsidP="00CE57EB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[22] </w:t>
      </w:r>
      <w:r>
        <w:rPr>
          <w:rFonts w:ascii="Times" w:hAnsi="Times" w:cs="Times"/>
          <w:color w:val="000000"/>
          <w:sz w:val="21"/>
          <w:szCs w:val="21"/>
        </w:rPr>
        <w:t xml:space="preserve">3GPP document, TS 23.303,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Proximity-based services (</w:t>
      </w:r>
      <w:proofErr w:type="spellStart"/>
      <w:r>
        <w:rPr>
          <w:rFonts w:ascii="Times" w:hAnsi="Times" w:cs="Times"/>
          <w:i/>
          <w:iCs/>
          <w:color w:val="000000"/>
          <w:sz w:val="21"/>
          <w:szCs w:val="21"/>
        </w:rPr>
        <w:t>ProSe</w:t>
      </w:r>
      <w:proofErr w:type="spellEnd"/>
      <w:r>
        <w:rPr>
          <w:rFonts w:ascii="Times" w:hAnsi="Times" w:cs="Times"/>
          <w:i/>
          <w:iCs/>
          <w:color w:val="000000"/>
          <w:sz w:val="21"/>
          <w:szCs w:val="21"/>
        </w:rPr>
        <w:t>); Stage 2</w:t>
      </w:r>
      <w:r>
        <w:rPr>
          <w:rFonts w:ascii="Times" w:hAnsi="Times" w:cs="Times"/>
          <w:color w:val="000000"/>
          <w:sz w:val="21"/>
          <w:szCs w:val="21"/>
        </w:rPr>
        <w:t xml:space="preserve">, June 2017. </w:t>
      </w:r>
    </w:p>
    <w:p w14:paraId="0F6F236A" w14:textId="72AA5658" w:rsidR="00A75B06" w:rsidRDefault="00A75B06" w:rsidP="00A75B06">
      <w:p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 xml:space="preserve">[23] </w:t>
      </w:r>
      <w:r>
        <w:rPr>
          <w:rFonts w:ascii="Times" w:hAnsi="Times" w:cs="Times"/>
          <w:color w:val="000000"/>
          <w:sz w:val="21"/>
          <w:szCs w:val="21"/>
        </w:rPr>
        <w:t xml:space="preserve">3GPP document, TR 22.886, </w:t>
      </w:r>
      <w:r>
        <w:rPr>
          <w:rFonts w:ascii="Times" w:hAnsi="Times" w:cs="Times"/>
          <w:i/>
          <w:iCs/>
          <w:color w:val="000000"/>
          <w:sz w:val="21"/>
          <w:szCs w:val="21"/>
        </w:rPr>
        <w:t>Study on enhancement of 3GPP support for 5G V2X services</w:t>
      </w:r>
      <w:r>
        <w:rPr>
          <w:rFonts w:ascii="Times" w:hAnsi="Times" w:cs="Times"/>
          <w:color w:val="000000"/>
          <w:sz w:val="21"/>
          <w:szCs w:val="21"/>
        </w:rPr>
        <w:t>, March 2017.</w:t>
      </w:r>
    </w:p>
    <w:p w14:paraId="1A53ED13" w14:textId="14117FC0" w:rsidR="00A75B06" w:rsidRDefault="00A75B06" w:rsidP="00A75B0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 xml:space="preserve">[24] </w:t>
      </w:r>
      <w:r>
        <w:rPr>
          <w:rFonts w:ascii="Arial" w:hAnsi="Arial" w:cs="Arial"/>
          <w:color w:val="000000"/>
          <w:sz w:val="21"/>
          <w:szCs w:val="21"/>
        </w:rPr>
        <w:t xml:space="preserve">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Bletsas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Khisti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D. P. Reed and 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Lippman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“A simple cooperative diversity method based 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netwrok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path selection”, </w:t>
      </w:r>
      <w:r>
        <w:rPr>
          <w:rFonts w:ascii="Arial" w:hAnsi="Arial" w:cs="Arial"/>
          <w:i/>
          <w:iCs/>
          <w:color w:val="000000"/>
          <w:sz w:val="21"/>
          <w:szCs w:val="21"/>
        </w:rPr>
        <w:t>IEEE J. Sel. Areas Comm.</w:t>
      </w:r>
      <w:r>
        <w:rPr>
          <w:rFonts w:ascii="Arial" w:hAnsi="Arial" w:cs="Arial"/>
          <w:color w:val="000000"/>
          <w:sz w:val="21"/>
          <w:szCs w:val="21"/>
        </w:rPr>
        <w:t>, Vol. 24, No. 3, pp.659-672, Mar. 2006.</w:t>
      </w:r>
    </w:p>
    <w:p w14:paraId="37E20737" w14:textId="033EF142" w:rsidR="00A75B06" w:rsidRDefault="00A75B06" w:rsidP="00A75B06">
      <w:p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 xml:space="preserve">[25] </w:t>
      </w:r>
      <w:r>
        <w:rPr>
          <w:rFonts w:ascii="Arial" w:hAnsi="Arial" w:cs="Arial"/>
          <w:color w:val="000000"/>
          <w:sz w:val="21"/>
          <w:szCs w:val="21"/>
        </w:rPr>
        <w:t xml:space="preserve">Decentralized dynamic hop selection and power control in cognitive multi-hop relay systems”, </w:t>
      </w:r>
      <w:r>
        <w:rPr>
          <w:rFonts w:ascii="Arial" w:hAnsi="Arial" w:cs="Arial"/>
          <w:i/>
          <w:iCs/>
          <w:color w:val="000000"/>
          <w:sz w:val="21"/>
          <w:szCs w:val="21"/>
        </w:rPr>
        <w:t>IEEE Trans. on Wireless. Comm.</w:t>
      </w:r>
      <w:r>
        <w:rPr>
          <w:rFonts w:ascii="Arial" w:hAnsi="Arial" w:cs="Arial"/>
          <w:color w:val="000000"/>
          <w:sz w:val="21"/>
          <w:szCs w:val="21"/>
        </w:rPr>
        <w:t>, Vol. 9, No. 10, pp. 3024-3030, Oct. 2010.</w:t>
      </w:r>
    </w:p>
    <w:p w14:paraId="0AA0ACDA" w14:textId="0F5E9F22" w:rsidR="00A75B06" w:rsidRDefault="00A75B06" w:rsidP="00A75B06">
      <w:pPr>
        <w:spacing w:line="36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lang w:val="en-GB"/>
        </w:rPr>
        <w:t xml:space="preserve">[26] 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H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ussain S I,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Alouini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M S,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Qaraqe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K, et al. Reactive relay selection in underlay cognitive networks with fixed gain relays[C]//Communications (ICC), 2012 IEEE International Confer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ence on. IEEE, 2012: 1784-1788.</w:t>
      </w:r>
    </w:p>
    <w:p w14:paraId="66DD1C0E" w14:textId="32FFAD74" w:rsidR="00A75B06" w:rsidRDefault="00A75B06" w:rsidP="00A75B06">
      <w:pPr>
        <w:spacing w:line="36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[27]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Mittag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J, Thomas F,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Härri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J, et al. A comparison of single-and multi-hop beaconing in VANETs[C]//Proceedings of the sixth ACM international workshop on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VehiculAr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Int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erNETworking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ACM, 2009: 69-78.</w:t>
      </w:r>
    </w:p>
    <w:p w14:paraId="4D9D033B" w14:textId="4C90E688" w:rsidR="00A75B06" w:rsidRDefault="00A75B06" w:rsidP="00A75B06">
      <w:p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lang w:val="en-GB"/>
        </w:rPr>
        <w:t xml:space="preserve">[28] </w:t>
      </w:r>
      <w:r>
        <w:rPr>
          <w:rFonts w:ascii="Times" w:hAnsi="Times" w:cs="Times"/>
          <w:color w:val="000000"/>
          <w:sz w:val="21"/>
          <w:szCs w:val="21"/>
        </w:rPr>
        <w:t xml:space="preserve">3GPP document, TS 36.213, </w:t>
      </w:r>
      <w:r>
        <w:rPr>
          <w:rFonts w:ascii="Times" w:hAnsi="Times" w:cs="Times"/>
          <w:i/>
          <w:iCs/>
          <w:color w:val="000000"/>
          <w:sz w:val="21"/>
          <w:szCs w:val="21"/>
        </w:rPr>
        <w:t xml:space="preserve">Evolved Universal Terrestrial Radio Ac- </w:t>
      </w:r>
      <w:proofErr w:type="spellStart"/>
      <w:r>
        <w:rPr>
          <w:rFonts w:ascii="Times" w:hAnsi="Times" w:cs="Times"/>
          <w:i/>
          <w:iCs/>
          <w:color w:val="000000"/>
          <w:sz w:val="21"/>
          <w:szCs w:val="21"/>
        </w:rPr>
        <w:t>cess</w:t>
      </w:r>
      <w:proofErr w:type="spellEnd"/>
      <w:r>
        <w:rPr>
          <w:rFonts w:ascii="Times" w:hAnsi="Times" w:cs="Times"/>
          <w:i/>
          <w:iCs/>
          <w:color w:val="000000"/>
          <w:sz w:val="21"/>
          <w:szCs w:val="21"/>
        </w:rPr>
        <w:t xml:space="preserve"> (E-UTRA); Physical layer procedures</w:t>
      </w:r>
      <w:r>
        <w:rPr>
          <w:rFonts w:ascii="Times" w:hAnsi="Times" w:cs="Times"/>
          <w:color w:val="000000"/>
          <w:sz w:val="21"/>
          <w:szCs w:val="21"/>
        </w:rPr>
        <w:t>, September 2017.</w:t>
      </w:r>
    </w:p>
    <w:p w14:paraId="19E5728D" w14:textId="50BC9A8E" w:rsidR="00A75B06" w:rsidRDefault="00A75B06" w:rsidP="00A75B0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sz w:val="21"/>
          <w:szCs w:val="21"/>
          <w:lang w:val="en-GB"/>
        </w:rPr>
      </w:pPr>
      <w:r>
        <w:rPr>
          <w:rFonts w:ascii="Times" w:hAnsi="Times" w:cs="Times"/>
          <w:color w:val="000000"/>
          <w:sz w:val="21"/>
          <w:szCs w:val="21"/>
        </w:rPr>
        <w:t xml:space="preserve">[29] </w:t>
      </w:r>
      <w:r>
        <w:rPr>
          <w:rFonts w:ascii="Arial" w:hAnsi="Arial" w:cs="Arial"/>
          <w:color w:val="000000"/>
          <w:sz w:val="21"/>
          <w:szCs w:val="21"/>
        </w:rPr>
        <w:t xml:space="preserve">Survey on Cooperative Relay Selection Approaches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Nimmi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Krishna M.R, Shiras S. N Department of Electronics and Communication, MBCET, Trivandrum, India</w:t>
      </w:r>
      <w:r>
        <w:rPr>
          <w:rFonts w:ascii="Arial" w:hAnsi="Arial" w:cs="Arial"/>
          <w:color w:val="000000"/>
          <w:sz w:val="21"/>
          <w:szCs w:val="21"/>
          <w:lang w:val="en-GB"/>
        </w:rPr>
        <w:t>.</w:t>
      </w:r>
    </w:p>
    <w:p w14:paraId="47E90048" w14:textId="6547E407" w:rsidR="00A75B06" w:rsidRDefault="00A75B06" w:rsidP="00A75B06">
      <w:pPr>
        <w:autoSpaceDE w:val="0"/>
        <w:autoSpaceDN w:val="0"/>
        <w:adjustRightInd w:val="0"/>
        <w:spacing w:after="240" w:line="36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lang w:val="en-GB"/>
        </w:rPr>
        <w:t xml:space="preserve">[30]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Alotaibi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M. Relay Selection for Heterogeneous Transmission Powers in Connected Vehicles[D].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Université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d'Ottawa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/ University of Ottawa, 2017.</w:t>
      </w:r>
    </w:p>
    <w:p w14:paraId="1BCF540D" w14:textId="7EAD9724" w:rsidR="00CE4CB7" w:rsidRDefault="00CE4CB7" w:rsidP="00CE4CB7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[31] </w:t>
      </w:r>
      <w:r>
        <w:rPr>
          <w:rFonts w:ascii="Arial" w:hAnsi="Arial" w:cs="Arial"/>
          <w:color w:val="000000"/>
          <w:sz w:val="21"/>
          <w:szCs w:val="21"/>
        </w:rPr>
        <w:t xml:space="preserve">S. 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Ikki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and M. H. Ahmed, “Performance of multiple-relay cooperative (A-1) diversity systems with best relay selection over Rayleigh fading channels,” </w:t>
      </w:r>
      <w:r>
        <w:rPr>
          <w:rFonts w:ascii="Arial" w:hAnsi="Arial" w:cs="Arial"/>
          <w:i/>
          <w:iCs/>
          <w:color w:val="000000"/>
          <w:sz w:val="21"/>
          <w:szCs w:val="21"/>
        </w:rPr>
        <w:t>EURASIP J. on Advances in Signal Processing</w:t>
      </w:r>
      <w:r>
        <w:rPr>
          <w:rFonts w:ascii="Arial" w:hAnsi="Arial" w:cs="Arial"/>
          <w:color w:val="000000"/>
          <w:sz w:val="21"/>
          <w:szCs w:val="21"/>
        </w:rPr>
        <w:t>, p. 145, 2008.</w:t>
      </w:r>
      <w:bookmarkStart w:id="0" w:name="_GoBack"/>
      <w:bookmarkEnd w:id="0"/>
    </w:p>
    <w:p w14:paraId="5759AEAA" w14:textId="713866DE" w:rsidR="00CE4CB7" w:rsidRPr="00A75B06" w:rsidRDefault="00CE4CB7" w:rsidP="00A75B0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sz w:val="21"/>
          <w:szCs w:val="21"/>
          <w:lang w:val="en-GB"/>
        </w:rPr>
      </w:pPr>
    </w:p>
    <w:p w14:paraId="7EF62C4D" w14:textId="3227F332" w:rsidR="00A75B06" w:rsidRPr="00CE57EB" w:rsidRDefault="00A75B06" w:rsidP="00CE57EB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sz w:val="21"/>
          <w:szCs w:val="21"/>
          <w:lang w:val="en-GB"/>
        </w:rPr>
      </w:pPr>
    </w:p>
    <w:p w14:paraId="05CB3C75" w14:textId="6487C664" w:rsidR="00CE57EB" w:rsidRDefault="00CE57EB" w:rsidP="00CE57EB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. </w:t>
      </w:r>
    </w:p>
    <w:p w14:paraId="77EBADC1" w14:textId="5F8B8070" w:rsidR="00CE57EB" w:rsidRPr="00CE57EB" w:rsidRDefault="00CE57EB" w:rsidP="00CE57EB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sz w:val="21"/>
          <w:szCs w:val="21"/>
          <w:lang w:val="en-GB"/>
        </w:rPr>
      </w:pPr>
    </w:p>
    <w:p w14:paraId="3EC9EFCE" w14:textId="4C32FA1D" w:rsidR="00CE57EB" w:rsidRPr="00CE57EB" w:rsidRDefault="00CE57EB" w:rsidP="00CE57EB">
      <w:pPr>
        <w:spacing w:line="360" w:lineRule="auto"/>
        <w:rPr>
          <w:rFonts w:ascii="Arial" w:eastAsia="Times New Roman" w:hAnsi="Arial" w:cs="Arial"/>
          <w:lang w:val="en-GB"/>
        </w:rPr>
      </w:pPr>
    </w:p>
    <w:sectPr w:rsidR="00CE57EB" w:rsidRPr="00CE57EB" w:rsidSect="00F5690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36"/>
    <w:rsid w:val="00046A45"/>
    <w:rsid w:val="0077716A"/>
    <w:rsid w:val="00A647B4"/>
    <w:rsid w:val="00A75B06"/>
    <w:rsid w:val="00C53A36"/>
    <w:rsid w:val="00CE4CB7"/>
    <w:rsid w:val="00CE57EB"/>
    <w:rsid w:val="00F5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D7A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57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its.dot.gov/index.htm,Nov.2007" TargetMode="External"/><Relationship Id="rId5" Type="http://schemas.openxmlformats.org/officeDocument/2006/relationships/hyperlink" Target="http://www.gov.cn/zhengce/2015-09/30/content_2940909.ht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749</Words>
  <Characters>4274</Characters>
  <Application>Microsoft Macintosh Word</Application>
  <DocSecurity>0</DocSecurity>
  <Lines>35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wdl19921128@gmail.com</dc:creator>
  <cp:keywords/>
  <dc:description/>
  <cp:lastModifiedBy>wdl19921128@gmail.com</cp:lastModifiedBy>
  <cp:revision>4</cp:revision>
  <dcterms:created xsi:type="dcterms:W3CDTF">2018-01-30T19:18:00Z</dcterms:created>
  <dcterms:modified xsi:type="dcterms:W3CDTF">2018-01-30T19:49:00Z</dcterms:modified>
</cp:coreProperties>
</file>