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0"/>
        </w:rPr>
        <w:t>Sovereign Optimisation Engine</w:t>
      </w:r>
    </w:p>
    <w:p>
      <w:r>
        <w:rPr>
          <w:i/>
          <w:sz w:val="20"/>
        </w:rPr>
        <w:t>How the optimisation logic works, and how it produces our results</w:t>
      </w:r>
    </w:p>
    <w:p>
      <w:pPr>
        <w:spacing w:after="120"/>
      </w:pPr>
      <w:r>
        <w:rPr>
          <w:b/>
        </w:rPr>
        <w:t xml:space="preserve">Core principle: </w:t>
      </w:r>
      <w:r>
        <w:t>the machine-learning layer decides HOW to attack a problem; the mathematics decides WHAT the answer is, and an independent validator proves it. No answer is reported as optimal on the solver's word alone.</w:t>
      </w:r>
    </w:p>
    <w:p>
      <w:pPr>
        <w:pStyle w:val="Heading1"/>
      </w:pPr>
      <w:r>
        <w:t>1. The solve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759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1. Validate &amp; classify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Checks the model and labels it LP, QP, MILP or MIQP.</w:t>
            </w:r>
          </w:p>
        </w:tc>
      </w:tr>
      <w:tr>
        <w:tc>
          <w:tcPr>
            <w:tcW w:type="dxa" w:w="2041"/>
            <w:shd w:val="clear" w:color="auto" w:fill="EAF1F8"/>
          </w:tcPr>
          <w:p>
            <w:r/>
            <w:r>
              <w:rPr>
                <w:sz w:val="19"/>
              </w:rPr>
              <w:t>2. Presolve</w:t>
            </w:r>
          </w:p>
        </w:tc>
        <w:tc>
          <w:tcPr>
            <w:tcW w:type="dxa" w:w="7597"/>
            <w:shd w:val="clear" w:color="auto" w:fill="EAF1F8"/>
          </w:tcPr>
          <w:p>
            <w:r/>
            <w:r>
              <w:rPr>
                <w:sz w:val="19"/>
              </w:rPr>
              <w:t>Shrinks the model before solving: removes fixed variables, empty and singleton rows, redundant and parallel rows, duplicate columns; tightens bounds and coefficients.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3. ML strategy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Reads structural features (size, density, bound types, coefficient range) and recommends an algorithm and settings. Advisory only; safety rules enforce compatibility.</w:t>
            </w:r>
          </w:p>
        </w:tc>
      </w:tr>
      <w:tr>
        <w:tc>
          <w:tcPr>
            <w:tcW w:type="dxa" w:w="2041"/>
            <w:shd w:val="clear" w:color="auto" w:fill="EAF1F8"/>
          </w:tcPr>
          <w:p>
            <w:r/>
            <w:r>
              <w:rPr>
                <w:sz w:val="19"/>
              </w:rPr>
              <w:t>4. Core solve</w:t>
            </w:r>
          </w:p>
        </w:tc>
        <w:tc>
          <w:tcPr>
            <w:tcW w:type="dxa" w:w="7597"/>
            <w:shd w:val="clear" w:color="auto" w:fill="EAF1F8"/>
          </w:tcPr>
          <w:p>
            <w:r/>
            <w:r>
              <w:rPr>
                <w:sz w:val="19"/>
              </w:rPr>
              <w:t>Runs the chosen algorithm (section 2). Falls back to dual simplex if an LP method stalls.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5. Postsolve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Maps the answer back to the original model and rebuilds its dual values.</w:t>
            </w:r>
          </w:p>
        </w:tc>
      </w:tr>
      <w:tr>
        <w:tc>
          <w:tcPr>
            <w:tcW w:type="dxa" w:w="2041"/>
            <w:shd w:val="clear" w:color="auto" w:fill="EAF1F8"/>
          </w:tcPr>
          <w:p>
            <w:r/>
            <w:r>
              <w:rPr>
                <w:sz w:val="19"/>
              </w:rPr>
              <w:t>6. Certificate</w:t>
            </w:r>
          </w:p>
        </w:tc>
        <w:tc>
          <w:tcPr>
            <w:tcW w:type="dxa" w:w="7597"/>
            <w:shd w:val="clear" w:color="auto" w:fill="EAF1F8"/>
          </w:tcPr>
          <w:p>
            <w:r/>
            <w:r>
              <w:rPr>
                <w:sz w:val="19"/>
              </w:rPr>
              <w:t>Recomputes feasibility, objective, reduced costs and the duality gap from the raw model; solver-internal state is never trusted.</w:t>
            </w:r>
          </w:p>
        </w:tc>
      </w:tr>
    </w:tbl>
    <w:p>
      <w:pPr>
        <w:spacing w:after="0"/>
      </w:pPr>
    </w:p>
    <w:p>
      <w:pPr>
        <w:pStyle w:val="Heading1"/>
      </w:pPr>
      <w:r>
        <w:t>2. The algorithms</w:t>
      </w:r>
    </w:p>
    <w:p>
      <w:pPr>
        <w:pStyle w:val="Heading2"/>
      </w:pPr>
      <w:r>
        <w:t>Large LP: first-order PDLP + exact vertex polish (cases A, B)</w:t>
      </w:r>
    </w:p>
    <w:p>
      <w:pPr>
        <w:pStyle w:val="ListBullet"/>
        <w:spacing w:after="40"/>
      </w:pPr>
      <w:r>
        <w:rPr>
          <w:b/>
        </w:rPr>
        <w:t xml:space="preserve">Preconditioning. </w:t>
      </w:r>
      <w:r>
        <w:t>Ruiz equilibration and Pock-Chambolle scaling balance the matrix so every row and column carries similar weight; this cuts the iteration count sharply.</w:t>
      </w:r>
    </w:p>
    <w:p>
      <w:pPr>
        <w:pStyle w:val="ListBullet"/>
        <w:spacing w:after="40"/>
      </w:pPr>
      <w:r>
        <w:rPr>
          <w:b/>
        </w:rPr>
        <w:t xml:space="preserve">Restarted reflected Halpern PDHG. </w:t>
      </w:r>
      <w:r>
        <w:t>Each iteration needs only two sparse matrix-vector products (no factorisation), so it scales to millions of variables and maps naturally to GPUs. Restarts and an adaptive primal weight keep primal and dual progress balanced.</w:t>
      </w:r>
    </w:p>
    <w:p>
      <w:pPr>
        <w:pStyle w:val="ListBullet"/>
        <w:spacing w:after="40"/>
      </w:pPr>
      <w:r>
        <w:rPr>
          <w:b/>
        </w:rPr>
        <w:t xml:space="preserve">Vertex polish (new). </w:t>
      </w:r>
      <w:r>
        <w:t>PDLP stops early, at 1e-5 accuracy. We then guess which constraints are active, project onto them with one sparse solve, and push along reduced-cost directions until a true vertex is reached. Low-rank (Woodbury) factorisation updates make each step cheap. The answer is accepted only if a full KKT check passes, otherwise PDLP resumes.</w:t>
      </w:r>
    </w:p>
    <w:p>
      <w:pPr>
        <w:pStyle w:val="ListBullet"/>
        <w:spacing w:after="40"/>
      </w:pPr>
      <w:r>
        <w:rPr>
          <w:b/>
        </w:rPr>
        <w:t xml:space="preserve">Result: </w:t>
      </w:r>
      <w:r>
        <w:t>case A went from 5.1 s with a 1.7e-7 error to about 1.9 s with the exact optimum (matching Gurobi to 15 digits).</w:t>
      </w:r>
    </w:p>
    <w:p>
      <w:pPr>
        <w:pStyle w:val="Heading2"/>
      </w:pPr>
      <w:r>
        <w:t>QP: Mehrotra interior point + active-set polish (case C)</w:t>
      </w:r>
    </w:p>
    <w:p>
      <w:pPr>
        <w:pStyle w:val="ListBullet"/>
        <w:spacing w:after="40"/>
      </w:pPr>
      <w:r>
        <w:t>Predictor-corrector interior point on the full optimality conditions; a regularised quasi-definite KKT system is solved with sparse LU, so semidefinite Q needs no perturbation.</w:t>
      </w:r>
    </w:p>
    <w:p>
      <w:pPr>
        <w:pStyle w:val="ListBullet"/>
        <w:spacing w:after="40"/>
      </w:pPr>
      <w:r>
        <w:t>Case C converges in 11 iterations. HiGHS uses an active-set QP method, which on this problem needs a very large number of small steps: hence &gt;2 minutes vs our 0.32 s.</w:t>
      </w:r>
    </w:p>
    <w:p>
      <w:pPr>
        <w:pStyle w:val="ListBullet"/>
        <w:spacing w:after="40"/>
      </w:pPr>
      <w:r>
        <w:t>An active-set polish and sign-constrained (NNLS) dual recovery then sharpen and certify the point.</w:t>
      </w:r>
    </w:p>
    <w:p>
      <w:pPr>
        <w:pStyle w:val="Heading2"/>
      </w:pPr>
      <w:r>
        <w:t>MILP: branch-and-cut (case D)</w:t>
      </w:r>
    </w:p>
    <w:p>
      <w:pPr>
        <w:pStyle w:val="ListBullet"/>
        <w:spacing w:after="40"/>
      </w:pPr>
      <w:r>
        <w:t>One persistent bounded dual simplex engine, warm-started at every node from its parent's basis.</w:t>
      </w:r>
    </w:p>
    <w:p>
      <w:pPr>
        <w:pStyle w:val="ListBullet"/>
        <w:spacing w:after="40"/>
      </w:pPr>
      <w:r>
        <w:t>Root cutting planes (Gomory mixed-integer and knapsack cover) with efficacy and parallelism filters.</w:t>
      </w:r>
    </w:p>
    <w:p>
      <w:pPr>
        <w:pStyle w:val="ListBullet"/>
        <w:spacing w:after="40"/>
      </w:pPr>
      <w:r>
        <w:t>Reliability branching (pseudocosts seeded by strong branching), best-bound search with plunging, reduced-cost bound tightening, and heuristics: rounding, diving, feasibility pump, RINS.</w:t>
      </w:r>
    </w:p>
    <w:p>
      <w:pPr>
        <w:pStyle w:val="ListBullet"/>
        <w:spacing w:after="40"/>
      </w:pPr>
      <w:r>
        <w:t>Case D closes at the root node with an optimal, certified answer identical to Gurobi.</w:t>
      </w:r>
    </w:p>
    <w:p>
      <w:pPr>
        <w:pStyle w:val="Heading1"/>
      </w:pPr>
      <w:r>
        <w:t>3. Performance engineering</w:t>
      </w:r>
    </w:p>
    <w:p>
      <w:pPr>
        <w:pStyle w:val="ListBullet"/>
        <w:spacing w:after="40"/>
      </w:pPr>
      <w:r>
        <w:rPr>
          <w:b/>
        </w:rPr>
        <w:t xml:space="preserve">Fused compiled kernels. </w:t>
      </w:r>
      <w:r>
        <w:t>The PDLP loop runs as numba-compiled machine code: one iteration is two passes over the matrix with all vector updates fused in, and no memory allocated per iteration.</w:t>
      </w:r>
    </w:p>
    <w:p>
      <w:pPr>
        <w:pStyle w:val="ListBullet"/>
        <w:spacing w:after="40"/>
      </w:pPr>
      <w:r>
        <w:rPr>
          <w:b/>
        </w:rPr>
        <w:t xml:space="preserve">Load-balanced threads. </w:t>
      </w:r>
      <w:r>
        <w:t>Work is split into blocks of equal nonzeros, not equal rows, so dense capacity rows do not leave one thread doing most of the work.</w:t>
      </w:r>
    </w:p>
    <w:p>
      <w:pPr>
        <w:pStyle w:val="ListBullet"/>
        <w:spacing w:after="40"/>
      </w:pPr>
      <w:r>
        <w:rPr>
          <w:b/>
        </w:rPr>
        <w:t xml:space="preserve">Cheap presolve. </w:t>
      </w:r>
      <w:r>
        <w:t>Indexing quadratic terms by variable and cheaper bound checks cut presolve time sharply (case D: ~0.2 s to 0.03 s), moving C from 0.81 s to 0.32 s and D from 0.69 s to 0.51 s.</w:t>
      </w:r>
    </w:p>
    <w:p>
      <w:pPr>
        <w:pStyle w:val="ListBullet"/>
        <w:spacing w:after="40"/>
      </w:pPr>
      <w:r>
        <w:rPr>
          <w:b/>
        </w:rPr>
        <w:t xml:space="preserve">Measured, not assumed. </w:t>
      </w:r>
      <w:r>
        <w:t>A C++/OpenMP rewrite of the PDLP kernels gave bit-identical results but no speed gain (0.93–1.01×), confirming the LP path is already near the hardware's memory-speed limit.</w:t>
      </w:r>
    </w:p>
    <w:p>
      <w:pPr>
        <w:pStyle w:val="Heading1"/>
      </w:pPr>
      <w:r>
        <w:t>4. Why the results look the way they 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Case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Our time</w:t>
            </w:r>
          </w:p>
        </w:tc>
        <w:tc>
          <w:tcPr>
            <w:tcW w:type="dxa" w:w="725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What drives it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A: 100k LP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~1.9 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PDLP to 1e-5 (~1.3 s) + vertex polish (~0.5 s). Beats HiGHS' simplex; Gurobi's parallel barrier is still faster at this size.</w:t>
            </w:r>
          </w:p>
        </w:tc>
      </w:tr>
      <w:tr>
        <w:tc>
          <w:tcPr>
            <w:tcW w:type="dxa" w:w="1361"/>
            <w:shd w:val="clear" w:color="auto" w:fill="EAF1F8"/>
          </w:tcPr>
          <w:p>
            <w:r/>
            <w:r>
              <w:rPr>
                <w:sz w:val="19"/>
              </w:rPr>
              <w:t>B: 1M LP</w:t>
            </w:r>
          </w:p>
        </w:tc>
        <w:tc>
          <w:tcPr>
            <w:tcW w:type="dxa" w:w="1020"/>
            <w:shd w:val="clear" w:color="auto" w:fill="EAF1F8"/>
          </w:tcPr>
          <w:p>
            <w:r/>
            <w:r>
              <w:rPr>
                <w:sz w:val="19"/>
              </w:rPr>
              <w:t>134 s</w:t>
            </w:r>
          </w:p>
        </w:tc>
        <w:tc>
          <w:tcPr>
            <w:tcW w:type="dxa" w:w="7257"/>
            <w:shd w:val="clear" w:color="auto" w:fill="EAF1F8"/>
          </w:tcPr>
          <w:p>
            <w:r/>
            <w:r>
              <w:rPr>
                <w:sz w:val="19"/>
              </w:rPr>
              <w:t>PDLP scales linearly with nonzeros while simplex effort grows much faster, so our lead over HiGHS grows to ~5×.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C: QP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0.32 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Interior point needs few iterations; HiGHS' active-set method needs many.</w:t>
            </w:r>
          </w:p>
        </w:tc>
      </w:tr>
      <w:tr>
        <w:tc>
          <w:tcPr>
            <w:tcW w:type="dxa" w:w="1361"/>
            <w:shd w:val="clear" w:color="auto" w:fill="EAF1F8"/>
          </w:tcPr>
          <w:p>
            <w:r/>
            <w:r>
              <w:rPr>
                <w:sz w:val="19"/>
              </w:rPr>
              <w:t>D: MILP</w:t>
            </w:r>
          </w:p>
        </w:tc>
        <w:tc>
          <w:tcPr>
            <w:tcW w:type="dxa" w:w="1020"/>
            <w:shd w:val="clear" w:color="auto" w:fill="EAF1F8"/>
          </w:tcPr>
          <w:p>
            <w:r/>
            <w:r>
              <w:rPr>
                <w:sz w:val="19"/>
              </w:rPr>
              <w:t>0.51 s</w:t>
            </w:r>
          </w:p>
        </w:tc>
        <w:tc>
          <w:tcPr>
            <w:tcW w:type="dxa" w:w="7257"/>
            <w:shd w:val="clear" w:color="auto" w:fill="EAF1F8"/>
          </w:tcPr>
          <w:p>
            <w:r/>
            <w:r>
              <w:rPr>
                <w:sz w:val="19"/>
              </w:rPr>
              <w:t>Correct at the root node, but ~1,000 simplex pivots in Python overhead; HiGHS and Gurobi pivot in compiled C/C++.</w:t>
            </w:r>
          </w:p>
        </w:tc>
      </w:tr>
    </w:tbl>
    <w:p>
      <w:pPr>
        <w:spacing w:after="0"/>
      </w:pPr>
    </w:p>
    <w:p>
      <w:pPr>
        <w:pStyle w:val="Heading1"/>
      </w:pPr>
      <w:r>
        <w:t>5. How we keep the comparison fair</w:t>
      </w:r>
    </w:p>
    <w:p>
      <w:pPr>
        <w:pStyle w:val="ListBullet"/>
        <w:spacing w:after="40"/>
      </w:pPr>
      <w:r>
        <w:t>Each solver runs in its own fresh process, one at a time, with the same thread budget (12) and the same in-memory input arrays.</w:t>
      </w:r>
    </w:p>
    <w:p>
      <w:pPr>
        <w:pStyle w:val="ListBullet"/>
        <w:spacing w:after="40"/>
      </w:pPr>
      <w:r>
        <w:t>Only the solve call is timed; model building and library loading are excluded for every solver.</w:t>
      </w:r>
    </w:p>
    <w:p>
      <w:pPr>
        <w:pStyle w:val="ListBullet"/>
        <w:spacing w:after="40"/>
      </w:pPr>
      <w:r>
        <w:t>Objectives are compared against Gurobi as the reference, and our answers carry their own certificate.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