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微软雅黑"/>
          <w:b/>
          <w:sz w:val="32"/>
        </w:rPr>
        <w:t>应力斑位置加权组合纹理指数 W_w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sz w:val="24"/>
        </w:rPr>
        <w:t>技 术 说 明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文档版本 V1.4　|　2026-08-04　|　提案指标（非现行草案条文）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一、本篇定位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现行《钢化玻璃应力斑分级及检测方法》草案第 4 章规定三种评估方法：X0.95（95%</w:t>
      </w:r>
      <w:r>
        <w:br/>
      </w:r>
      <w:r>
        <w:rPr>
          <w:rFonts w:ascii="Microsoft YaHei" w:hAnsi="Microsoft YaHei" w:eastAsia="微软雅黑"/>
          <w:b w:val="0"/>
          <w:sz w:val="21"/>
        </w:rPr>
        <w:t>分位光程差）、IsoT（各向同性值）与 CCP（组合纹理特征）。其中 CCP 是唯一计入</w:t>
      </w:r>
      <w:r>
        <w:br/>
      </w:r>
      <w:r>
        <w:rPr>
          <w:rFonts w:ascii="Microsoft YaHei" w:hAnsi="Microsoft YaHei" w:eastAsia="微软雅黑"/>
          <w:b w:val="0"/>
          <w:sz w:val="21"/>
        </w:rPr>
        <w:t>纹理空间结构的指标，但存在两处工程障碍：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① 依赖参考样标定——公式中的 Cmax、CPmax 取自"参考最差样品"，草案未给数值。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各实验室若各自标定，同一片玻璃可得不同读数，跨方结果不可比；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② 位置盲——灰度共生矩阵平移不变，斑纹压在板面正中还是贴着边缘，读数相同。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W_w 的改造是最小侵入的：保留 CCP 的公式形状与两个纹理分量，只把两个需要</w:t>
      </w:r>
      <w:r>
        <w:br/>
      </w:r>
      <w:r>
        <w:rPr>
          <w:rFonts w:ascii="Microsoft YaHei" w:hAnsi="Microsoft YaHei" w:eastAsia="微软雅黑"/>
          <w:b w:val="0"/>
          <w:sz w:val="21"/>
        </w:rPr>
        <w:t>标定的分母换成各自的纯数学理论上界，并注入纯几何的位置权重。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二、一句话主张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W_w 是零标定常数的应力斑纹理指标：除结构常数（灰度级 Ng=8、步距 d=1、</w:t>
      </w:r>
      <w:r>
        <w:br/>
      </w:r>
      <w:r>
        <w:rPr>
          <w:rFonts w:ascii="Microsoft YaHei" w:hAnsi="Microsoft YaHei" w:eastAsia="微软雅黑"/>
          <w:b w:val="0"/>
          <w:sz w:val="21"/>
        </w:rPr>
        <w:t>四方向、位置权重的几何定义）外，全链路无任何需要现场标定或经验拟合的数值。</w:t>
      </w:r>
      <w:r>
        <w:br/>
      </w:r>
      <w:r>
        <w:rPr>
          <w:rFonts w:ascii="Microsoft YaHei" w:hAnsi="Microsoft YaHei" w:eastAsia="微软雅黑"/>
          <w:b w:val="0"/>
          <w:sz w:val="21"/>
        </w:rPr>
        <w:t>任何实验室、任何设备，对同一幅光程差图像算出的结果在数学上必然相同。</w:t>
      </w:r>
      <w:r>
        <w:br/>
      </w:r>
      <w:r>
        <w:rPr>
          <w:rFonts w:ascii="Microsoft YaHei" w:hAnsi="Microsoft YaHei" w:eastAsia="微软雅黑"/>
          <w:b w:val="0"/>
          <w:sz w:val="21"/>
        </w:rPr>
        <w:t>值域 [0,1) 由两个理论上界共同保证，中心聚集的斑纹读数更高。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术语区分（避免误读）：本指标做到的是"零标定常数"——测量量本身无待定值；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但"零标定需求"并不成立：把读数变成 A/B/C 等级仍需按厚度划定切点，该切点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属经验限值（config/grading.yaml 的 texture_w 表，现为待定）。二者不可混同。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参考实现：tools/metrics.py::texture_w（tests/test_metrics.py 的 W_w 节共 17 项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单元测试）。本篇资产型数值由 fringe_scoring/make_texture_w_assets.py（115 片标注集）、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make_texture_w_field_assets.py（480 片产线）与 make_texture_w_diag_assets.py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（步距/分层/可分辨性诊断，第七部分全部数字的来源）经该实现复算落盘，可独立复现；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本版已按 2026-07-30 四镜头对抗复核（数值溯源/数学严格性/代码一致性/方法学）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逐条修订，删除了所有无资产出处的举例性数字。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三、定义全链路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输入：评估区域 M 内的光程差图像（nm；评估区几何同草案第 6 章图 3——扣除边缘</w:t>
      </w:r>
      <w:r>
        <w:br/>
      </w:r>
      <w:r>
        <w:rPr>
          <w:rFonts w:ascii="Microsoft YaHei" w:hAnsi="Microsoft YaHei" w:eastAsia="微软雅黑"/>
          <w:b w:val="0"/>
          <w:sz w:val="21"/>
        </w:rPr>
        <w:t>排除区域 E 与孔洞排除区域 H）。计算六步：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第 1 步　图像标准化：重采样至 1 px/mm（同现行 4.4 b)），使 GLCM 步距 d=1 对应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 真实 1 mm，不同尺寸与分辨率的玻璃可横向比较。本篇实证所用扫描仪的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 mm/px 已确认为 1，故该步为恒等映射（不重采样即已满足）；反过来这构成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 一条硬约束：评估前不得对图像降采样，否则 d=1 不再等于 1 mm；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 2 步　动态范围检查（可选守卫）：记标准化后 Dr = 最大值 − 最小值。若 Dr &lt; ε，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 判定无可评纹理，W 记 0（最优方向），终止；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 3 步　灰度化：逐片线性量化至 Ng=8 级，量化范围取该片 [最小值, 最大值]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 ——与现行 CCP 同口径，并使指标对逐片仿射变换不变（见性质 3）；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 4 步　位置权重：按公式(1)(2)得每像素权重 w；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 5 步　位置加权 GLCM：四方向（0°/45°/90°/135°）各自构建，共生对按公式(3)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 计权、对称化后归一化；</w:t>
      </w:r>
      <w:r>
        <w:br/>
      </w:r>
      <w:r>
        <w:rPr>
          <w:rFonts w:ascii="Microsoft YaHei" w:hAnsi="Microsoft YaHei" w:eastAsia="微软雅黑"/>
          <w:b w:val="0"/>
          <w:sz w:val="21"/>
        </w:rPr>
        <w:t>第 6 步　特征与归一：逐方向按公式(4)(5)提取 Ca,w 与 CPa,w 后取四向算术平均，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　　　 再按公式(6)(7)(8)得 W。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9076" cy="353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076" cy="35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u、v ＝ 像素中心的归一化坐标（评估区中心为 0、边界为 ±1），各维独立归一；</w:t>
      </w:r>
      <w:r>
        <w:br/>
      </w:r>
      <w:r>
        <w:rPr>
          <w:rFonts w:ascii="Microsoft YaHei" w:hAnsi="Microsoft YaHei" w:eastAsia="微软雅黑"/>
          <w:b w:val="0"/>
          <w:sz w:val="19"/>
        </w:rPr>
        <w:t>xc、xr ＝ 像素的列号、行号（从 0 起）；Nc、Nr ＝ 评估区图像的列数、行数；</w:t>
      </w:r>
      <w:r>
        <w:br/>
      </w:r>
      <w:r>
        <w:rPr>
          <w:rFonts w:ascii="Microsoft YaHei" w:hAnsi="Microsoft YaHei" w:eastAsia="微软雅黑"/>
          <w:b w:val="0"/>
          <w:sz w:val="19"/>
        </w:rPr>
        <w:t>r ＝ 到评估区中心的切比雪夫距离——等权线为与评估区同形的同心矩形，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 与玻璃纵横比无关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92381" cy="282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2381" cy="28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w(r) ＝ 位置权重：评估区中心为 1（最重），向边界线性降至 0。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纯几何定义，无任何自由参数——不设下限、不含经验常数。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边缘深斑由位置盲的 X0.95 与 IsoT 分工承担（三指标并列使用）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57647" cy="311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7647" cy="311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wpair ＝ 一个像素对计入共生矩阵的权重；p、p′ ＝ 该像素对的两个端点；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算术平均对端点交换对称，与共生矩阵的对称化相容；权重处处相等时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归一化将其抵消，退化为现行（未加权）GLCM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11185" cy="469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1185" cy="46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3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Pw ＝ 某一方向的归一化位置加权 GLCM（Ca,w、CPa,w 逐方向计算后取四向平均）；</w:t>
      </w:r>
      <w:r>
        <w:br/>
      </w:r>
      <w:r>
        <w:rPr>
          <w:rFonts w:ascii="Microsoft YaHei" w:hAnsi="Microsoft YaHei" w:eastAsia="微软雅黑"/>
          <w:b w:val="0"/>
          <w:sz w:val="19"/>
        </w:rPr>
        <w:t>Ca,w ＝ 位置加权对比度——相邻像素灰度差的二阶量，量"细尺度起伏有多剧烈"；</w:t>
      </w:r>
      <w:r>
        <w:br/>
      </w:r>
      <w:r>
        <w:rPr>
          <w:rFonts w:ascii="Microsoft YaHei" w:hAnsi="Microsoft YaHei" w:eastAsia="微软雅黑"/>
          <w:b w:val="0"/>
          <w:sz w:val="19"/>
        </w:rPr>
        <w:t>CPa,w ＝ 位置加权聚类突出——(i+j) 的四阶中心矩，量"高灰度像素是否扎堆"，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四次方使接近平均的普通搭配几乎不贡献，只有极端搭配显著计入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归一化：以两个理论上界替代两个参考样常数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两个特征各自存在与数据无关的上确界，可直接充当分母：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9370" cy="315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9370" cy="31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推导 ＝ i、j ∈ 0,…,Ng−1 故 |i−j| ≤ Ng−1，于是 Ca,w = E[(i−j)²] ≤ (Ng−1)²；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等号当全部共生对落在 (0, Ng−1) 与 (Ng−1, 0) 时取得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1709" cy="3491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1709" cy="34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推导 ＝ 记 S = i+j，支撑于 [a,b]。固定均值 μ 后 (S−μ)⁴ 在 [a,b] 上为凸函数，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由 Edmundson–Madansky 不等式被同均值的端点两点分布控制；再对 μ 取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极值：两点分布（质量 p 于 b、1−p 于 a）的四阶中心矩为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m4 = (b−a)⁴·t(1−3t)，t = p(1−p) ∈ (0, 1/4]；g(t)=t(1−3t) 在 t=1/6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取最大 1/12，对应 p = 0.2113 与 0.7887（两个镜像解）。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　 该结论为定理，数值扫描仅作复核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06981" cy="45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6981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W ＝ W_w 指标值，无量纲，越大越差（方向同 X0.95、CCP）；</w:t>
      </w:r>
      <w:r>
        <w:br/>
      </w:r>
      <w:r>
        <w:rPr>
          <w:rFonts w:ascii="Microsoft YaHei" w:hAnsi="Microsoft YaHei" w:eastAsia="微软雅黑"/>
          <w:b w:val="0"/>
          <w:sz w:val="19"/>
        </w:rPr>
        <w:t>½、√、⁴√ 及结合次序 ＝ 与现行 CCP 公式(1)逐算子相同，仅两个分母替换为上界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四、数学性质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1　零标定常数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全链路涉及的数值仅有：Ng=8、d=1、四方向、w(r)=1−r 的几何定义，以及两个</w:t>
      </w:r>
      <w:r>
        <w:br/>
      </w:r>
      <w:r>
        <w:rPr>
          <w:rFonts w:ascii="Microsoft YaHei" w:hAnsi="Microsoft YaHei" w:eastAsia="微软雅黑"/>
          <w:b w:val="0"/>
          <w:sz w:val="21"/>
        </w:rPr>
        <w:t>理论上界 (Ng−1)² 与 (2(Ng−1))⁴/12。前四项是结构约定（与现行 CCP 一致），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>后两项是数学常数。没有任何数值需要现场标定、经验拟合或由参考样品确定。</w:t>
      </w:r>
      <w:r>
        <w:br/>
      </w:r>
      <w:r>
        <w:rPr>
          <w:rFonts w:ascii="Microsoft YaHei" w:hAnsi="Microsoft YaHei" w:eastAsia="微软雅黑"/>
          <w:b w:val="0"/>
          <w:sz w:val="21"/>
        </w:rPr>
        <w:t>（分级切点仍需经验划线——见第二部分的术语区分。）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2　值域 [0,1)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两分支各自 ≤1，故半和 ≤1。严格小于 1 来自四方向平均：某一方向达到上界要求</w:t>
      </w:r>
      <w:r>
        <w:br/>
      </w:r>
      <w:r>
        <w:rPr>
          <w:rFonts w:ascii="Microsoft YaHei" w:hAnsi="Microsoft YaHei" w:eastAsia="微软雅黑"/>
          <w:b w:val="0"/>
          <w:sz w:val="21"/>
        </w:rPr>
        <w:t>该方向的全部相邻对同为极端配对（0° 要求每行内部结构单一、90° 要求每列单一），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>四个方向同时成立则图像退化为常量图，此时两特征均为 0，与"达上界"矛盾。</w:t>
      </w:r>
      <w:r>
        <w:br/>
      </w:r>
      <w:r>
        <w:rPr>
          <w:rFonts w:ascii="Microsoft YaHei" w:hAnsi="Microsoft YaHei" w:eastAsia="微软雅黑"/>
          <w:b w:val="0"/>
          <w:sz w:val="21"/>
        </w:rPr>
        <w:t>注意该严格性不承诺任何可观测量级的余量——单一方向的余量随图像尺寸增大而</w:t>
      </w:r>
      <w:r>
        <w:br/>
      </w:r>
      <w:r>
        <w:rPr>
          <w:rFonts w:ascii="Microsoft YaHei" w:hAnsi="Microsoft YaHei" w:eastAsia="微软雅黑"/>
          <w:b w:val="0"/>
          <w:sz w:val="21"/>
        </w:rPr>
        <w:t>趋零，故不应把实测最大值与 1 的差距解读为"安全裕度"。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3　逐片仿射不变（及其边界）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整幅图像做 I → a·I + b（a&gt;0）变换时，min/max 量化范围同步伸缩，量化索引</w:t>
      </w:r>
      <w:r>
        <w:br/>
      </w:r>
      <w:r>
        <w:rPr>
          <w:rFonts w:ascii="Microsoft YaHei" w:hAnsi="Microsoft YaHei" w:eastAsia="微软雅黑"/>
          <w:b w:val="0"/>
          <w:sz w:val="21"/>
        </w:rPr>
        <w:t>逐像素不变，W 逐位相同。两点边界须声明：</w:t>
      </w:r>
      <w:r>
        <w:br/>
      </w:r>
      <w:r>
        <w:rPr>
          <w:rFonts w:ascii="Microsoft YaHei" w:hAnsi="Microsoft YaHei" w:eastAsia="微软雅黑"/>
          <w:b w:val="0"/>
          <w:sz w:val="21"/>
        </w:rPr>
        <w:t>· 量化实现用 floor(·+0.5)，恰落在量化平局点的像素在仿射后可能翻档，此时 W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有约 1e-6 量级的相对偏差（已由专项单测钉死量级口径）；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一旦最小动态范围条款生效（ε 取值后），a&lt;1 的仿射会按 a 缩放 Dr 而可能触发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该条款——即性质 3 仅在条款未激活时无条件成立。</w:t>
      </w:r>
      <w:r>
        <w:br/>
      </w:r>
      <w:r>
        <w:rPr>
          <w:rFonts w:ascii="Microsoft YaHei" w:hAnsi="Microsoft YaHei" w:eastAsia="微软雅黑"/>
          <w:b w:val="0"/>
          <w:sz w:val="21"/>
        </w:rPr>
        <w:t>已验证范围：合成图与 5 张真实产线图。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工程含义须谨慎表述：本性质是对浮点幅度仿射变换的不变性（定义层结论）。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真实相机的曝光变化会改变传感器饱和裁剪，属非仿射变换，不在本性质覆盖内；</w:t>
      </w:r>
      <w:r>
        <w:br/>
      </w:r>
      <w:r>
        <w:rPr>
          <w:rFonts w:ascii="Microsoft YaHei" w:hAnsi="Microsoft YaHei" w:eastAsia="微软雅黑"/>
          <w:b w:val="0"/>
          <w:sz w:val="21"/>
        </w:rPr>
        <w:t>本批产线数据的曝光/增益/光圈为单一取值，未提供曝光漂移的实证。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4　空间均匀纹理下退化为未加权组合指数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纹理的共生统计与位置无关时，位置权重在归一化中被抵消，Pw 退回未加权 P。</w:t>
      </w:r>
      <w:r>
        <w:br/>
      </w:r>
      <w:r>
        <w:rPr>
          <w:rFonts w:ascii="Microsoft YaHei" w:hAnsi="Microsoft YaHei" w:eastAsia="微软雅黑"/>
          <w:b w:val="0"/>
          <w:sz w:val="21"/>
        </w:rPr>
        <w:t>实测（iid 噪声场）：加权与未加权读数相对差 0.23%。</w:t>
      </w:r>
      <w:r>
        <w:br/>
      </w:r>
      <w:r>
        <w:rPr>
          <w:rFonts w:ascii="Microsoft YaHei" w:hAnsi="Microsoft YaHei" w:eastAsia="微软雅黑"/>
          <w:b w:val="0"/>
          <w:sz w:val="21"/>
        </w:rPr>
        <w:t>工程含义：位置加权只在纹理分布不均时起作用，不会改变均匀样品的评价。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5　位置方向性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 xml:space="preserve">同幅度、同形态的高斯斑置于评估区中心与角落，实测读数 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0.3525 与 0.2535（比值 1.391）——中心聚集显著加重；</w:t>
      </w:r>
      <w:r>
        <w:br/>
      </w:r>
      <w:r>
        <w:rPr>
          <w:rFonts w:ascii="Microsoft YaHei" w:hAnsi="Microsoft YaHei" w:eastAsia="微软雅黑"/>
          <w:b w:val="0"/>
          <w:sz w:val="21"/>
        </w:rPr>
        <w:t>现行 CCP 对这两种情形给出同一读数。位置加权的判别力贡献量化见第五部分。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6　两分量在极端图案上互补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Ca 抗"平滑全幅渐变"（无细尺度起伏 → Ca 极低）但对随机噪声敏感；CPa 反之</w:t>
      </w:r>
      <w:r>
        <w:br/>
      </w:r>
      <w:r>
        <w:rPr>
          <w:rFonts w:ascii="Microsoft YaHei" w:hAnsi="Microsoft YaHei" w:eastAsia="微软雅黑"/>
          <w:b w:val="0"/>
          <w:sz w:val="21"/>
        </w:rPr>
        <w:t>（对 iid 噪声钝感，但平滑渐变会使灰度边缘分布铺平、S 分布展宽而抬高读数）。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两者组合后，两类极端图案均落在产线分布的下三分之一（近平坦微噪约 23 分位、</w:t>
      </w:r>
      <w:r>
        <w:br/>
      </w:r>
      <w:r>
        <w:rPr>
          <w:rFonts w:ascii="Microsoft YaHei" w:hAnsi="Microsoft YaHei" w:eastAsia="微软雅黑"/>
          <w:b w:val="0"/>
          <w:sz w:val="21"/>
        </w:rPr>
        <w:t>iid 强噪约 32 分位），近平坦一类另有最小动态范围条款兜底。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五、验证（一）：判别力与形式评比——115 片人工标注集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数据：115 张带双标注的真实产线单片照片（每片附现有检测系统评分与</w:t>
      </w:r>
      <w:r>
        <w:br/>
      </w:r>
      <w:r>
        <w:rPr>
          <w:rFonts w:ascii="Microsoft YaHei" w:hAnsi="Microsoft YaHei" w:eastAsia="微软雅黑"/>
          <w:b w:val="0"/>
          <w:sz w:val="21"/>
        </w:rPr>
        <w:t>专家人工评分，人工分 50~95 分共 10 档）。口径：原生分辨率</w:t>
      </w:r>
      <w:r>
        <w:br/>
      </w:r>
      <w:r>
        <w:rPr>
          <w:rFonts w:ascii="Microsoft YaHei" w:hAnsi="Microsoft YaHei" w:eastAsia="微软雅黑"/>
          <w:b w:val="0"/>
          <w:sz w:val="21"/>
        </w:rPr>
        <w:t>（mm/px=1，不缩放）；幅度为 8-bit 强度域（gray→nm 标定仍缺），结论限"相关性与排序"；</w:t>
      </w:r>
      <w:r>
        <w:br/>
      </w:r>
      <w:r>
        <w:rPr>
          <w:rFonts w:ascii="Microsoft YaHei" w:hAnsi="Microsoft YaHei" w:eastAsia="微软雅黑"/>
          <w:b w:val="0"/>
          <w:sz w:val="21"/>
        </w:rPr>
        <w:t>计算域为**整片矫正图**（含边缘亮带，未扣草案图 3 的 E/H 排除区——产线归档照</w:t>
      </w:r>
      <w:r>
        <w:br/>
      </w:r>
      <w:r>
        <w:rPr>
          <w:rFonts w:ascii="Microsoft YaHei" w:hAnsi="Microsoft YaHei" w:eastAsia="微软雅黑"/>
          <w:b w:val="0"/>
          <w:sz w:val="21"/>
        </w:rPr>
        <w:t>缺几何标注无法复现该几何），与第三部分定义层的 M 域表述**不一致**，如实声明：</w:t>
      </w:r>
      <w:r>
        <w:br/>
      </w:r>
      <w:r>
        <w:rPr>
          <w:rFonts w:ascii="Microsoft YaHei" w:hAnsi="Microsoft YaHei" w:eastAsia="微软雅黑"/>
          <w:b w:val="0"/>
          <w:sz w:val="21"/>
        </w:rPr>
        <w:t>量化刻度取输入域 min/max，换评估域即换刻度即换数，故本节全部数值仅在</w:t>
      </w:r>
      <w:r>
        <w:br/>
      </w:r>
      <w:r>
        <w:rPr>
          <w:rFonts w:ascii="Microsoft YaHei" w:hAnsi="Microsoft YaHei" w:eastAsia="微软雅黑"/>
          <w:b w:val="0"/>
          <w:sz w:val="21"/>
        </w:rPr>
        <w:t>"整片矫正图"口径内可比；秩相关一律并列取平均秩（人工分 5 分一档并列极多）。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下表为同一批样片、同一预处理下仅更换特征组合形式的对照（全部为零标定常数</w:t>
      </w:r>
      <w:r>
        <w:br/>
      </w:r>
      <w:r>
        <w:rPr>
          <w:rFonts w:ascii="Microsoft YaHei" w:hAnsi="Microsoft YaHei" w:eastAsia="微软雅黑"/>
          <w:b w:val="0"/>
          <w:sz w:val="21"/>
        </w:rPr>
        <w:t>形式；ρ 为 Spearman 秩相关，负号表示方向正确——指标越大、人工分越低）：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形式（均为零标定常数）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vs 人工分 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vs 系统分 ρ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本实现：双上界组合 ½(√+⁴√)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-0.8935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-0.8802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仅聚类突出 CPa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-0.8832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-0.8704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仅对比度 Ca（有病态，见结论③）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-0.9225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-0.8597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未加权 CPa（去掉位置加权）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-0.6414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-0.5980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四点结论：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① 位置加权是判别力的最大贡献项：去掉它后 ρ 由 0.883 掉到 0.641（−0.24），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远大于任意两种特征组合形式之间的差异；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② 双分量组合优于单分量 CPa：Δ|ρ| = +0.0102，bootstrap 2000 次配对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95% CI [+0.0033, +0.0206] 不含 0，在本样本量下可判为显著；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③ 仅 Ca 的点估计最高（0.922）却不予采用：其与仅 CPa 的差异经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同一配对 bootstrap **不显著**（Δ|ρ| = +0.0393，95% CI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[-0.0142, +0.1016] 含 0。该 Δ 点值大于②并不矛盾：配对差的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方差取决于两估计量的相关性——双分量与仅 CPa 嵌套故 CI 窄，Ca 与 CPa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相关性低故 CI 宽），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且在无饱和的合成条纹图上会把真实重斑片判得比完美片更好（顺序反转）。机理是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应力斑属几十毫米尺度现象，而 d=1 mm 的相邻差分远低于该尺度——原生分辨率下 Ca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主要响应像素级噪声与高光裁剪边缘，而非条纹结构本身；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④ 保留两分量不以牺牲"零标定常数"为代价——两者都有理论上界。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10 个人工分档的 W 均值随人工分升高而下降，共 2 处相邻档倒挂，</w:t>
      </w:r>
      <w:r>
        <w:br/>
      </w:r>
      <w:r>
        <w:rPr>
          <w:rFonts w:ascii="Microsoft YaHei" w:hAnsi="Microsoft YaHei" w:eastAsia="微软雅黑"/>
          <w:b w:val="0"/>
          <w:sz w:val="21"/>
        </w:rPr>
        <w:t>分别位于最低两档（50→55，n=1/3）与最高两档</w:t>
      </w:r>
      <w:r>
        <w:br/>
      </w:r>
      <w:r>
        <w:rPr>
          <w:rFonts w:ascii="Microsoft YaHei" w:hAnsi="Microsoft YaHei" w:eastAsia="微软雅黑"/>
          <w:b w:val="0"/>
          <w:sz w:val="21"/>
        </w:rPr>
        <w:t>（90→95，n=13/2）——两端档样本量均为 1~3 片，单调性证据在此处薄弱。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重要局限：本节结论与 8-bit 饱和裁剪高度纠缠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本批为 8-bit 强度采集，重斑片高光被削平：饱和占比中位 5.24%、最高 14.28%。</w:t>
      </w:r>
      <w:r>
        <w:br/>
      </w:r>
      <w:r>
        <w:rPr>
          <w:rFonts w:ascii="Microsoft YaHei" w:hAnsi="Microsoft YaHei" w:eastAsia="微软雅黑"/>
          <w:b w:val="0"/>
          <w:sz w:val="21"/>
        </w:rPr>
        <w:t>该裁剪属非仿射污染，且与两个纹理分量高度共线：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Ca~饱和 +0.808、CPa~饱和 +0.949；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而人工分本身与饱和 -0.820（越饱和判越差）。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控制饱和后的偏相关：Ca -0.771、CPa -0.584、本指标 W -0.638。</w:t>
      </w:r>
      <w:r>
        <w:br/>
      </w:r>
      <w:r>
        <w:rPr>
          <w:rFonts w:ascii="Microsoft YaHei" w:hAnsi="Microsoft YaHei" w:eastAsia="微软雅黑"/>
          <w:b w:val="0"/>
          <w:sz w:val="21"/>
        </w:rPr>
        <w:t>→ 各形式的判别力有相当部分经由饱和这一测量伪影传递，故本节的形式排序属临时结论，</w:t>
      </w:r>
      <w:r>
        <w:br/>
      </w:r>
      <w:r>
        <w:rPr>
          <w:rFonts w:ascii="Microsoft YaHei" w:hAnsi="Microsoft YaHei" w:eastAsia="微软雅黑"/>
          <w:b w:val="0"/>
          <w:sz w:val="21"/>
        </w:rPr>
        <w:t>必须在 nm 标定（量程不裁剪）的样本集上重新确立。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可信区间：扣掉饱和后，指标在哪一段还站得住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把 115 片按饱和占比分三组，组内饱和度已拉平——此时 W 仍有的相关性即它自己挣的：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饱和占比组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片数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人工分跨度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W~人工分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饱和~人工分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0.27%~2.66%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75~95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-0.280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+0.372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2.66%~7.17%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38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60~95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-0.906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-0.873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7.17%~14.28%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39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50~75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-0.811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-0.397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结论分两段，须分别陈述：</w:t>
      </w:r>
      <w:r>
        <w:br/>
      </w:r>
      <w:r>
        <w:rPr>
          <w:rFonts w:ascii="Microsoft YaHei" w:hAnsi="Microsoft YaHei" w:eastAsia="微软雅黑"/>
          <w:b w:val="0"/>
          <w:sz w:val="21"/>
        </w:rPr>
        <w:t>· 中、高饱和组（人工 60~95 与 50~75 分）：W 仍达 -0.906 与 -0.811，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而高饱和组里饱和自身只剩 -0.397——指标明显强于伪影，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这是"真识别"的直接证据；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低饱和组（人工 75~95 分，全为好片）：W 仅 -0.280，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指标在"好片之间挑更好的"这一段基本失效。机理相符：聚类突出的四次方对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重斑极敏感，但对好片之间细微的纹理走向差异几乎无响应。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工程含义：用于"挑出差片"有证据支持；用于区分高端片（A/B 之分）当前无证据支持。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另两条局限：① 人工分为整片总体质量分，不含独立的"位置"评分，故本节可证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"总体判别力"，不能单独证明"位置维度更准"——建议专项标注 30~50 组"同斑纹置于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中心 vs 置于边缘"的 A/B 对直接验证；② 形式评比与最终报数用了同一批样片，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存在乐观偏差，实测（对半选择/评估 1000 次）约 +0.010，可接受。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六、验证（二）：分布形态与工程稳健性——480 片产线大样本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数据：产线归档暗场偏光原图（线扫相机），底册 37865 张、覆盖 166 个</w:t>
      </w:r>
      <w:r>
        <w:br/>
      </w:r>
      <w:r>
        <w:rPr>
          <w:rFonts w:ascii="Microsoft YaHei" w:hAnsi="Microsoft YaHei" w:eastAsia="微软雅黑"/>
          <w:b w:val="0"/>
          <w:sz w:val="21"/>
        </w:rPr>
        <w:t>日期；按日期分层等距抽样 494 张（每日约 3 张），成功评估 480 张</w:t>
      </w:r>
      <w:r>
        <w:br/>
      </w:r>
      <w:r>
        <w:rPr>
          <w:rFonts w:ascii="Microsoft YaHei" w:hAnsi="Microsoft YaHei" w:eastAsia="微软雅黑"/>
          <w:b w:val="0"/>
          <w:sz w:val="21"/>
        </w:rPr>
        <w:t>（97.2%）。本批无人工标注，故本节定位为分布形态与稳健性的</w:t>
      </w:r>
      <w:r>
        <w:br/>
      </w:r>
      <w:r>
        <w:rPr>
          <w:rFonts w:ascii="Microsoft YaHei" w:hAnsi="Microsoft YaHei" w:eastAsia="微软雅黑"/>
          <w:b w:val="0"/>
          <w:sz w:val="21"/>
        </w:rPr>
        <w:t>初步观察，不构成判别力证据。</w:t>
      </w:r>
      <w:r>
        <w:br/>
      </w:r>
      <w:r>
        <w:rPr>
          <w:rFonts w:ascii="Microsoft YaHei" w:hAnsi="Microsoft YaHei" w:eastAsia="微软雅黑"/>
          <w:b w:val="0"/>
          <w:sz w:val="21"/>
        </w:rPr>
        <w:t>选片口径：每张图取阅读序第一片（主片），非整图全部片；其中 366 张图检出 ≥2 片</w:t>
      </w:r>
      <w:r>
        <w:br/>
      </w:r>
      <w:r>
        <w:rPr>
          <w:rFonts w:ascii="Microsoft YaHei" w:hAnsi="Microsoft YaHei" w:eastAsia="微软雅黑"/>
          <w:b w:val="0"/>
          <w:sz w:val="21"/>
        </w:rPr>
        <w:t>（最多 27 片），0 片矫正后高度不足 200 px。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① 值域的实测确认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统计量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最小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p5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p25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中位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p75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p95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最大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W 值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0.0722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0.1186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0.1708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0.2131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0.2567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0.3165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0.3976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均值 0.2165 ± 0.0602。480 片全部满足 W &lt; 1，与性质 2 一致</w:t>
      </w:r>
      <w:r>
        <w:br/>
      </w:r>
      <w:r>
        <w:rPr>
          <w:rFonts w:ascii="Microsoft YaHei" w:hAnsi="Microsoft YaHei" w:eastAsia="微软雅黑"/>
          <w:b w:val="0"/>
          <w:sz w:val="21"/>
        </w:rPr>
        <w:t>（按性质 2 的说明，实测最大值与 1 的差距不应解读为安全裕度）。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② 稳健性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14 例未能出值，全部来自板片检出环节，细分为：轮廓拟合失败 7 例、未检出任何板片 7 例；</w:t>
      </w:r>
      <w:r>
        <w:br/>
      </w:r>
      <w:r>
        <w:rPr>
          <w:rFonts w:ascii="Microsoft YaHei" w:hAnsi="Microsoft YaHei" w:eastAsia="微软雅黑"/>
          <w:b w:val="0"/>
          <w:sz w:val="21"/>
        </w:rPr>
        <w:t>无一例来自 W_w 计算本身。凡成功矫正的样片均正常输出。</w:t>
      </w:r>
      <w:r>
        <w:br/>
      </w:r>
      <w:r>
        <w:rPr>
          <w:rFonts w:ascii="Microsoft YaHei" w:hAnsi="Microsoft YaHei" w:eastAsia="微软雅黑"/>
          <w:b w:val="0"/>
          <w:sz w:val="21"/>
        </w:rPr>
        <w:t>退化计数为 0，但这不构成稳健性证据——最小动态范围条款因 ε 仍待定</w:t>
      </w:r>
      <w:r>
        <w:br/>
      </w:r>
      <w:r>
        <w:rPr>
          <w:rFonts w:ascii="Microsoft YaHei" w:hAnsi="Microsoft YaHei" w:eastAsia="微软雅黑"/>
          <w:b w:val="0"/>
          <w:sz w:val="21"/>
        </w:rPr>
        <w:t>而未激活，该计数恒为 0。</w:t>
      </w:r>
      <w:r>
        <w:br/>
      </w:r>
      <w:r>
        <w:rPr>
          <w:rFonts w:ascii="Microsoft YaHei" w:hAnsi="Microsoft YaHei" w:eastAsia="微软雅黑"/>
          <w:b w:val="0"/>
          <w:sz w:val="21"/>
        </w:rPr>
        <w:t>平均耗时 1.86 秒/片（原生分辨率，未缩放）。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③ 成像口径体检：两项探针无检出能力，如实列示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· 曝光：全批单一取值（400us），增益与光圈亦为单值 → 无法检验曝光漂移；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传感器分组读数：h=1728 组 n=43 中位 0.201；h=3000 组 n=437 中位 0.216。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原生口径下两组的 mm/px 相同（均为 1），高度 1728 与 3000 只反映玻璃跨幅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不同（1.73 m 与 3.00 m），不是尺度差异。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但两组样本在时间上完全分离（h=1728 组仅来自 2026-02），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故"传感器差异"与"月份差异"仍结构性共线，两者不可分辨；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W 与幅面的秩相关 +0.188："大板更难均匀钢化"与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"归一化坐标下大板的等权线覆盖更大物理范围"两种解释都预测同号相关，本批无法区分。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④ 跨时间趋势：存在统计显著的缓慢下行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逐月中位在 0.169 ~ 0.2695 之间（跨度 0.1005，样本量≥5 的月共 8 个）。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W 与日期的秩相关 -0.186（n=480，t=-4.14），在 0.01 水平显著：True。</w:t>
      </w:r>
      <w:r>
        <w:br/>
      </w:r>
      <w:r>
        <w:rPr>
          <w:rFonts w:ascii="Microsoft YaHei" w:hAnsi="Microsoft YaHei" w:eastAsia="微软雅黑"/>
          <w:b w:val="0"/>
          <w:sz w:val="21"/>
        </w:rPr>
        <w:t>本批无质量标签、无月度重复扫描参考样，无法区分"工艺质量真实改善"与"缓慢的</w:t>
      </w:r>
      <w:r>
        <w:br/>
      </w:r>
      <w:r>
        <w:rPr>
          <w:rFonts w:ascii="Microsoft YaHei" w:hAnsi="Microsoft YaHei" w:eastAsia="微软雅黑"/>
          <w:b w:val="0"/>
          <w:sz w:val="21"/>
        </w:rPr>
        <w:t>成像口径漂移"——后者对固定分级线的风险更大，须在标定样本集上专项排除。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275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h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2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图 1　480 片产线样本的 W_w 分布（红线为理论上界 W=1）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七、验证（三）：步距敏感性与工程可分辨性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① 步距 d 的选择及其代价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定义第 5 步的 GLCM 步距取 d=1（因 mm/px=1，即真实 1 mm）。但应力斑是几十毫米</w:t>
      </w:r>
      <w:r>
        <w:br/>
      </w:r>
      <w:r>
        <w:rPr>
          <w:rFonts w:ascii="Microsoft YaHei" w:hAnsi="Microsoft YaHei" w:eastAsia="微软雅黑"/>
          <w:b w:val="0"/>
          <w:sz w:val="21"/>
        </w:rPr>
        <w:t>尺度的现象，1 mm 的相邻差分远低于该尺度。下表在 115 片上实测不同步距的表现</w:t>
      </w:r>
      <w:r>
        <w:br/>
      </w:r>
      <w:r>
        <w:rPr>
          <w:rFonts w:ascii="Microsoft YaHei" w:hAnsi="Microsoft YaHei" w:eastAsia="微软雅黑"/>
          <w:b w:val="0"/>
          <w:sz w:val="21"/>
        </w:rPr>
        <w:t>（|ρ| 为与人工分的秩相关，越大越强）：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步距 d(mm)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Ca 中位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占上界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量级比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仅Ca ρ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仅CPa ρ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组合 ρ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支路1方差占比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  1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0.0583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0.12%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14.7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-0.922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-0.883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-0.893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0.2%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  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0.1139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0.23%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10.5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-0.921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-0.883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-0.896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0.4%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  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0.3013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0.61%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6.3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-0.921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-0.882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-0.899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1.3%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 10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0.5682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1.16%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4.5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-0.926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-0.886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-0.905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3.4%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 20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0.7232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1.48%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3.8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-0.931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-0.906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-0.914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4.6%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 50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1.0779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2.20%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2.9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-0.938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-0.898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-0.917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7.5%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  100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1.4272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2.91%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2.3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-0.930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-0.890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-0.909</w:t>
            </w:r>
          </w:p>
        </w:tc>
        <w:tc>
          <w:tcPr>
            <w:tcW w:type="dxa" w:w="10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15.3%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三点读出：</w:t>
      </w:r>
      <w:r>
        <w:br/>
      </w:r>
      <w:r>
        <w:rPr>
          <w:rFonts w:ascii="Microsoft YaHei" w:hAnsi="Microsoft YaHei" w:eastAsia="微软雅黑"/>
          <w:b w:val="0"/>
          <w:sz w:val="21"/>
        </w:rPr>
        <w:t>· 判别力在 d≈20~50 mm 出现峰值（组合 ρ 由 d=1 的 -0.893 升至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d=50 mm 的 -0.917），与应力斑的特征尺度一致；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对比度支路随步距增大而增强（占上界由 0.12% 升至 2.91%，量级比由 14.7 收窄到 2.3），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印证"1 mm 步距量不到条纹结构"这一机理；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但即使在 100 mm 步距下，Ca 也仅用到理论上界的 2.91%——上界 49 对应 1 像素棋盘格，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是任何平滑物理场都够不着的天花板，这一点不因步距而改变。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本文件仍取 d=1 mm：该优势（约 0.02）远小于饱和裁剪的影响量级（见第五部分），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>且未控制饱和，证据强度不足以支撑改动。步距的正式选定应在 nm 标定数据上重做。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② 对比度支路能否在最终分数中被分辨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支路 1 对 W 的贡献：中位 0.01474、1σ = 0.00377；</w:t>
      </w:r>
      <w:r>
        <w:br/>
      </w:r>
      <w:r>
        <w:rPr>
          <w:rFonts w:ascii="Microsoft YaHei" w:hAnsi="Microsoft YaHei" w:eastAsia="微软雅黑"/>
          <w:b w:val="0"/>
          <w:sz w:val="21"/>
        </w:rPr>
        <w:t>支路 2 为中位 0.19865、1σ = 0.05729。</w:t>
      </w:r>
      <w:r>
        <w:br/>
      </w:r>
      <w:r>
        <w:rPr>
          <w:rFonts w:ascii="Microsoft YaHei" w:hAnsi="Microsoft YaHei" w:eastAsia="微软雅黑"/>
          <w:b w:val="0"/>
          <w:sz w:val="21"/>
        </w:rPr>
        <w:t>因此名义上的"各占 ½"并不成立——支路 1 对 W 方差的贡献不足 1%。</w:t>
      </w:r>
      <w:r>
        <w:br/>
      </w:r>
      <w:r>
        <w:rPr>
          <w:rFonts w:ascii="Microsoft YaHei" w:hAnsi="Microsoft YaHei" w:eastAsia="微软雅黑"/>
          <w:b w:val="0"/>
          <w:sz w:val="21"/>
        </w:rPr>
        <w:t>但方差占比小不等于分辨不出：</w:t>
      </w:r>
      <w:r>
        <w:br/>
      </w:r>
      <w:r>
        <w:rPr>
          <w:rFonts w:ascii="Microsoft YaHei" w:hAnsi="Microsoft YaHei" w:eastAsia="微软雅黑"/>
          <w:b w:val="0"/>
          <w:sz w:val="21"/>
        </w:rPr>
        <w:t>· 480 片排序后相邻名次的间距中位仅 0.000331，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支路 1 的 1σ 是它的 11.4 倍——幅度远在分辨率门槛之上；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与冻结支路 1 相比，424/480 片名次发生变化，最大移动 32 位，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逆序对占比 1.26%——存在真实的局部重排，这正是它把 ρ 由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-0.8832 抬到 -0.8935 的来源。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③ 由此得出的报数精度要求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报数保留位数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因支路1 而读数不同的片数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 位小数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14/480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 位小数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140/480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3 位小数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428/480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89%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 位小数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473/480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99%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故规定：W 的报数精度不得低于 3 位小数。</w:t>
      </w:r>
      <w:r>
        <w:br/>
      </w:r>
      <w:r>
        <w:rPr>
          <w:rFonts w:ascii="Microsoft YaHei" w:hAnsi="Microsoft YaHei" w:eastAsia="微软雅黑"/>
          <w:b w:val="0"/>
          <w:sz w:val="21"/>
        </w:rPr>
        <w:t>保留 2 位时约七成样片看不出支路 1 的作用，保留 1 位则该支路完全失效。</w:t>
      </w:r>
      <w:r>
        <w:br/>
      </w:r>
      <w:r>
        <w:rPr>
          <w:rFonts w:ascii="Microsoft YaHei" w:hAnsi="Microsoft YaHei" w:eastAsia="微软雅黑"/>
          <w:b w:val="0"/>
          <w:sz w:val="21"/>
        </w:rPr>
        <w:t>这是刻度压缩的连带后果——CCP 的实测读数据 Dix(2023, p.120) 报告铺满</w:t>
      </w:r>
      <w:r>
        <w:br/>
      </w:r>
      <w:r>
        <w:rPr>
          <w:rFonts w:ascii="Microsoft YaHei" w:hAnsi="Microsoft YaHei" w:eastAsia="微软雅黑"/>
          <w:b w:val="0"/>
          <w:sz w:val="21"/>
        </w:rPr>
        <w:t>0.16~1.0、草案表 3 的分级切点分布在 0.43~0.96，2 位足够；</w:t>
      </w:r>
      <w:r>
        <w:br/>
      </w:r>
      <w:r>
        <w:rPr>
          <w:rFonts w:ascii="Microsoft YaHei" w:hAnsi="Microsoft YaHei" w:eastAsia="微软雅黑"/>
          <w:b w:val="0"/>
          <w:sz w:val="21"/>
        </w:rPr>
        <w:t>而 W 挤在低段（理论上界够不着），同样 2 位的有效分辨率不足。</w:t>
      </w:r>
      <w:r>
        <w:br/>
      </w:r>
      <w:r>
        <w:rPr>
          <w:rFonts w:ascii="Microsoft YaHei" w:hAnsi="Microsoft YaHei" w:eastAsia="微软雅黑"/>
          <w:b w:val="0"/>
          <w:sz w:val="21"/>
        </w:rPr>
        <w:t>判级层面的影响：分级线按三分位划时 2.3% 的样片会因支路 1 翻档，</w:t>
      </w:r>
      <w:r>
        <w:br/>
      </w:r>
      <w:r>
        <w:rPr>
          <w:rFonts w:ascii="Microsoft YaHei" w:hAnsi="Microsoft YaHei" w:eastAsia="微软雅黑"/>
          <w:b w:val="0"/>
          <w:sz w:val="21"/>
        </w:rPr>
        <w:t>按 20/80 分位划时 3.1%。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八、与现行 CCP 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现行 CCP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W_w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图像标准化(1px/mm)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动态范围守卫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无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可选（ε，待定）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量化(逐片min/max,Ng=8)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共生对计票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每对 1 票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按位置权重计票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四方向/对称/归一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纹理特征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对比度 + 聚类突出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同（两分量均保留）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公式形状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½(√ + ⁴√)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两个分母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参考样 Cmax/CPmax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理论上界 49 与 3201.33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跨实验室可比性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需统一标定参考样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定义即可比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改造是最小侵入的：处理骨架、特征定义与结合形式全部保留，实质改变只有两处</w:t>
      </w:r>
      <w:r>
        <w:br/>
      </w:r>
      <w:r>
        <w:rPr>
          <w:rFonts w:ascii="Microsoft YaHei" w:hAnsi="Microsoft YaHei" w:eastAsia="微软雅黑"/>
          <w:b w:val="0"/>
          <w:sz w:val="21"/>
        </w:rPr>
        <w:t>——共生对的计票规则（引入位置权重）与两个归一化分母（换成理论上界）。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九、参数状态清单（如实列示）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Ng=8 / d=1 / 四方向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结构常数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继承现行 CCP，无需标定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w(r)=1−r（切比雪夫）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几何定义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无自由参数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上界 (Ng−1)² = 49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数学常数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闭式，非标定值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上界 (2(Ng−1))⁴/12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数学常数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闭式（Edmundson–Madansky）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最小动态范围 ε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待定（可选）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仪器噪声底性质；未定则条款不激活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分级 A/B/C 限值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待定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经验划线，需 nm 标定+厚度样本集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W 报数精度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≥3 位小数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实测要求，见第七部分③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ε 属"仪器噪声底"性质（由无应力样品重复扫描测定，非参考样统计量），且未定值时</w:t>
      </w:r>
      <w:r>
        <w:br/>
      </w:r>
      <w:r>
        <w:rPr>
          <w:rFonts w:ascii="Microsoft YaHei" w:hAnsi="Microsoft YaHei" w:eastAsia="微软雅黑"/>
          <w:b w:val="0"/>
          <w:sz w:val="21"/>
        </w:rPr>
        <w:t>条款不激活、指标照常输出——不存在"缺常数就无法计算"的阻塞。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十、适用边界与局限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· 适用于矩形单片钢化玻璃的评估区域 M；异形板面暂不适用；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定义域与实证域不一致（如实声明）：定义层输入为 M 域（扣 E/H），但第五、六、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七部分两批实证均算在**整片矫正图**上（未扣排除区）。W_w 的量化刻度取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输入域 min/max——换评估域即换刻度即换数，故实证数值不能直接移植到 M 域；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nm 标定样本集到位后须按 M 域几何复核全部实证结论；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空间标定已齐：所用扫描仪 mm/px = 1，故定义第 1 步的 1 px/mm 标准化为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恒等映射且正确，两批实证均在原生分辨率上完成。反过来这构成一条硬约束——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评估前不得对图像做任何降采样，否则 d=1 不再等于 1 mm（早期验证曾因缩放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使 d=1 实为 1.7~3 mm，已修正）；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幅度标定仍缺：gray→nm 未标定，本篇 W 算在 8-bit 强度域。W_w 因逐片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仿射不变而不依赖该标定（这是它相对 X0.95、IsoT 的优势——后两者必须有 nm），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但饱和裁剪是非仿射污染：本批饱和占比中位 5.24%、最高 14.28%，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重斑片高光被削平，且该裁剪与两个纹理分量高度共线（见第五部分）。因此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判别力数值与形式排序都须在 nm 标定、量程不裁剪的数据上重新确立；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绝对数学刻度不等于绝对质量含义：理论上界作分母消除了标定常数，但没有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消除划线需求。合成的平凡图案（平滑渐变、单周期正弦等）W 可落到产线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分布的上端——根因是逐片 min/max 量化会把微幅平滑渐变拉满量化级。因此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第六部分的分布形态不能直接当作划线依据；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可信区间是分段的：中高饱和段（差片与中等片）有"真识别"证据，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低饱和段（好片之间）指标基本失效——用于挑差片有据，用于区分高端片无据；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名义"两分量各占 ½"不成立：对比度支路对 W 方差的贡献不足 1%，保留它是因为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实测能小幅但显著地改善排序，并非承担了一半权重；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报数精度不得低于 3 位小数，否则对比度支路的作用不可见（见第七部分③）；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步距 d 的正式选定应在 nm 标定数据上重做——实测判别力在 d≈20~50 mm 更高，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本文件取 d=1 mm 是因为该优势小于饱和混杂的量级，证据不足以支撑改动；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位置维度的准确性需专项 A/B 标注验证（见第五部分局限）；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W_w 与现行 CCP 一样是无量纲指数：其客观性来自"对 nm 物理场的确定性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泛函 ＋ 全链条常数固定"，而非自身携带物理单位。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文档版本 V1.4（2026-08-04）。参考实现 tools/metrics.py::texture_w；单元测试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tests/test_metrics.py；数值资产 data/derived/texture_w_doc, texture_w_field,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texture_w_diag/values.json 三份（由对应 make_*_assets.py 复算，图文同源）。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