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26 块带厚度标注样片 · 检测报告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版本 V1.0　|　2026-08-04　|　六指标（v1.12 texture_w 版）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一、样批与方法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样批：28 张照片、26 块样片（1#/16# 中空各两张；规格表原件即缺</w:t>
      </w:r>
      <w:r>
        <w:br/>
      </w:r>
      <w:r>
        <w:rPr>
          <w:rFonts w:ascii="Microsoft YaHei" w:hAnsi="Microsoft YaHei" w:eastAsia="微软雅黑"/>
          <w:b w:val="0"/>
          <w:sz w:val="21"/>
        </w:rPr>
        <w:t>5#/9#/17# 编号）。厚度 3.2~15mm，尺寸 610×610 或 510×360mm，含两块</w:t>
      </w:r>
      <w:r>
        <w:br/>
      </w:r>
      <w:r>
        <w:rPr>
          <w:rFonts w:ascii="Microsoft YaHei" w:hAnsi="Microsoft YaHei" w:eastAsia="微软雅黑"/>
          <w:b w:val="0"/>
          <w:sz w:val="21"/>
        </w:rPr>
        <w:t>未钢化对照（8#-1/8#-2）与中空/夹层/超白/Low-E/压花特种片。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方法：GlassApp v1.12 六指标（X0.95/灰度方差/梯度均值/梯度方差/纹理指数</w:t>
      </w:r>
      <w:r>
        <w:br/>
      </w:r>
      <w:r>
        <w:rPr>
          <w:rFonts w:ascii="Microsoft YaHei" w:hAnsi="Microsoft YaHei" w:eastAsia="微软雅黑"/>
          <w:b w:val="0"/>
          <w:sz w:val="21"/>
        </w:rPr>
        <w:t>W_w/位置评分），逐张由已知物理尺寸反解 mm/px 并注入 1px/mm 重采样</w:t>
      </w:r>
      <w:r>
        <w:br/>
      </w:r>
      <w:r>
        <w:rPr>
          <w:rFonts w:ascii="Microsoft YaHei" w:hAnsi="Microsoft YaHei" w:eastAsia="微软雅黑"/>
          <w:b w:val="0"/>
          <w:sz w:val="21"/>
        </w:rPr>
        <w:t>（仅影响 W_w）；评估域=整片矫正图（W_w）/扣免罚边框带内部（其余五项）。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检出失败或错检的照片以人工角点（剖面法定界+目检交叉验证）补测，</w:t>
      </w:r>
      <w:r>
        <w:br/>
      </w:r>
      <w:r>
        <w:rPr>
          <w:rFonts w:ascii="Microsoft YaHei" w:hAnsi="Microsoft YaHei" w:eastAsia="微软雅黑"/>
          <w:b w:val="0"/>
          <w:sz w:val="21"/>
        </w:rPr>
        <w:t>来源在明细表如实标注；判定层默认停用，本报告只出分数不下结论。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三条前置披露：① 本批照片为 ~650×630 导出缩图（非相机原始分辨率），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mm/px≈1.0 是导出缩放的产物，原始光学分辨率已丢失；② 全批曝光一致性未知，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绝对灰度类指标（X0.95/灰度方差/梯度两项）的跨片可比性以此为前提；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③ 本批无人工质量评分——所有统计只反映指标行为，不构成质量判级。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二、mm/px 标定（已知尺寸反解）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可反解的 28 张：mm/px ∈ [0.9984, 1.0834]，中位 1.0074；</w:t>
      </w:r>
      <w:r>
        <w:br/>
      </w:r>
      <w:r>
        <w:rPr>
          <w:rFonts w:ascii="Microsoft YaHei" w:hAnsi="Microsoft YaHei" w:eastAsia="微软雅黑"/>
          <w:b w:val="0"/>
          <w:sz w:val="21"/>
        </w:rPr>
        <w:t>两轴各向异性（长宽比偏差）最大 3.6%（QA 容差：&gt;5% warn、</w:t>
      </w:r>
      <w:r>
        <w:br/>
      </w:r>
      <w:r>
        <w:rPr>
          <w:rFonts w:ascii="Microsoft YaHei" w:hAnsi="Microsoft YaHei" w:eastAsia="微软雅黑"/>
          <w:b w:val="0"/>
          <w:sz w:val="21"/>
        </w:rPr>
        <w:t>&gt;10% fail）。同一样片两张照片的标定重复性：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1#：Δmm/px = 0.01677，ΔW_w = 0.0232，Δ总分 = 9.59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16#：Δmm/px = 0.00166，ΔW_w = 0.0375，Δ总分 = 9.15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——单拍 W_w 的重复性差 ≈0.02~0.04，与相邻厚度档的档均值差同量级，</w:t>
      </w:r>
      <w:r>
        <w:br/>
      </w:r>
      <w:r>
        <w:rPr>
          <w:rFonts w:ascii="Microsoft YaHei" w:hAnsi="Microsoft YaHei" w:eastAsia="微软雅黑"/>
          <w:b w:val="0"/>
          <w:sz w:val="21"/>
        </w:rPr>
        <w:t>解读分档结论时须带上这个不确定度。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三、逐片明细（编号序）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厚度mm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mm/px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灰度方差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梯度均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W_w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位置分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总分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角点来源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—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1.0784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1378.6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22.45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—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1.0616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129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1543.8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28.76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0.2133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37.13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—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208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3421.4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56.32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0.3063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3.94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3#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1.0125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71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424.0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15.26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72.28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4#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103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802.5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13.79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0.1961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68.58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433.8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12.66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0.1689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75.4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73.99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7# 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183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2611.6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42.97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0.2521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13.92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8#-1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3.30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92.7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97.49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8#-2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1.0025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19.5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3.37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92.0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94.96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10#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1.0008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91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943.5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24.97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0.2262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74.3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47.67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11#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1.0033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1280.5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36.52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37.9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32.56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12#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1672.5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40.63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0.2412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42.4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29.71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13#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1.0017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34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120.7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11.15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0.1267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14#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1.0133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240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5615.0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34.53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0.3494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26.7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4.45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15#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1.0273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212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3777.5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49.16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0.3047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3.47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16#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—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1.0817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755.7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20.84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0.1697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16#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—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1.0834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1135.5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24.16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0.2072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18#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1.0094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226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3587.5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56.79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0.2902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24.0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7.95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19#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1.0530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964.3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24.27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78.5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52.25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20#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1.0088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2335.8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39.41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0.2739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58.8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23.45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21#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92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807.7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28.02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60.5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43.64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22#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1.0074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138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1777.3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45.73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0.2493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47.8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29.37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23#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0.9984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389.2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17.18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0.1485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94.2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74.44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24#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1.0058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165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2355.0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24.60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0.2668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18.6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22.73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25#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75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853.4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19.18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0.2035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57.07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26#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1.0016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95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793.1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19.14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0.2279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59.2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55.67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27#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1.0099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390.6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12.36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0.1786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93.1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72.35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28#   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1.0066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139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1727.4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38.23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0.2532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35.1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26.99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自动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X0.95 为灰度域代理值（gray→nm 未标定）；W_w 保 4 位小数（报数精度要求）；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角点来源：自动=检测器、人工=剖面法定界（13#/1-2/16-1/16-2/8#-1/8#-2 共 6 张，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见第八章）。总分为默认平权方案，仅作批内排序参考。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四、厚度分档与趋势（纯普白钢化）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入围 15 片（category=core 且 QA 通过；排除 13 张：特种/对照/双照片重复），按公称厚度分档：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厚度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n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成员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W_w均值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W_w [min, max]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总分均值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4mm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n=2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6#/27#              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0.1738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[0.1689, 0.1786]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73.17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5mm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n=3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4#/23#/25#          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0.1827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[0.1485, 0.2035]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66.70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6mm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n=5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10#/20#/21#/24#/28# 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0.2499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[0.2262, 0.2739]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32.90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8mm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n=4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11#/12#/22#/26#     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0.2380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[0.2279, 0.2493]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36.83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15mm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n=1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15#                 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[0.3047, 0.3047]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3.47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跨档趋势：Spearman(W_w, 厚度) = **+0.7340**（并列平均秩，n=15）——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>**W_w 随厚度显著上升**，「厚片天生斑重」首次获得受控样本支撑。</w:t>
      </w:r>
      <w:r>
        <w:br/>
      </w:r>
      <w:r>
        <w:rPr>
          <w:rFonts w:ascii="Microsoft YaHei" w:hAnsi="Microsoft YaHei" w:eastAsia="微软雅黑"/>
          <w:b w:val="0"/>
          <w:sz w:val="21"/>
        </w:rPr>
        <w:t>两点注意：① 6mm 档均值（0.2499）高于 8mm 档（0.2380），在单拍重复性</w:t>
      </w:r>
      <w:r>
        <w:br/>
      </w:r>
      <w:r>
        <w:rPr>
          <w:rFonts w:ascii="Microsoft YaHei" w:hAnsi="Microsoft YaHei" w:eastAsia="微软雅黑"/>
          <w:b w:val="0"/>
          <w:sz w:val="21"/>
        </w:rPr>
        <w:t>±0.02~0.04 的量级内属可容忍倒挂，不宜过度解读；② 15mm 仅 1 片</w:t>
      </w:r>
      <w:r>
        <w:br/>
      </w:r>
      <w:r>
        <w:rPr>
          <w:rFonts w:ascii="Microsoft YaHei" w:hAnsi="Microsoft YaHei" w:eastAsia="微软雅黑"/>
          <w:b w:val="0"/>
          <w:sz w:val="21"/>
        </w:rPr>
        <w:t>（W_w=0.3047，全批钢化片最高），单点不入档、只作趋势参考。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13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by_thick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1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图 4-1　W_w 与公称厚度：实心=普白钢化（分档），方框=均质/高应力 n=1，三角=特种片，菱形=未钢化对照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五、特种片单列（不入分档统计）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W_w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位置分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总分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1#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5+10A+5 钢化中空  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0.2365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63.8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46.72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1#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5+10A+5 钢化中空  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0.2133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53.8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37.13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2#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5+1.14PVB+5 钢化夹层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0.3063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3.94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3#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6mm 超白钢化 防火   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0.2103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90.0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72.28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7#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10mm 均质钢化     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0.2521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13.92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13#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3.2mm 太阳能光伏 压花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0.1267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88.5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87.38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14#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12mm 普白钢化 高应力防火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0.3494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26.7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4.45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16#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6Low-E+12A+6 钢化中空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0.1697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77.5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57.73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16#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6Low-E+12A+6 钢化中空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0.2072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73.7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48.58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18#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6mm Low-E 钢化单片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0.2902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24.0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7.95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19#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6mm Low-E 钢化单片        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0.1873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78.5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52.25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定性读法（与 6mm 普白档均值 W_w=0.2499 对照）：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3# 超白 0.2103、19# Low-E 0.1873 落在普白 6mm 分布下沿附近；18# Low-E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0.2902 偏高——Low-E 两片同厚同膜差 0.10，膜面方向/批次差异可疑，n=2 不下结论；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14# 高应力防火 0.3494 为全批最高，与「应力刻意偏高」的工艺预期一致；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中空（1#/16#）与夹层（2#）为双片光路叠加，数值不可与单片直接比较；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13# 压花 0.1267：**落在未钢化对照（0.13）水平**——规格表未注明该片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是否钢化，且压花几何光路复杂（周期平滑纹理在 min/max 量化下低对比），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两种解释无法区分，仅作记录不下结论。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六、未钢化对照：指标零点验证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 xml:space="preserve"> W_w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X0.95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总分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复核门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8#-1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0.1315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92.7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97.49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触发后放行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8#-2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0.1367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92.0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94.96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未触发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三条结论：</w:t>
      </w:r>
      <w:r>
        <w:br/>
      </w:r>
      <w:r>
        <w:rPr>
          <w:rFonts w:ascii="Microsoft YaHei" w:hAnsi="Microsoft YaHei" w:eastAsia="微软雅黑"/>
          <w:b w:val="0"/>
          <w:sz w:val="21"/>
        </w:rPr>
        <w:t>① **自动检测检不出未钢化片**（暗场下无应力斑=不发亮）——这本身就是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最强的零点证据：体系的「信号」确实来自钢化应力，本报告以人工角点补测；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补测后两片 W_w=0.1315/0.1367，为全批最低（低于一切钢化片），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位置评分 92.7/92.0、总分 97.5/95.0——体系把未钢化片判为「近满分好片」，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复核门触发亦放行。**这是体系语义而非缺陷**：六指标测应力斑轻重、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**不测钢化身份**——现场不得把高分当作「已钢化且合格」的凭据；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ε 条款（最小动态范围）候选：官方判据（整片 max−min）实测**无区分力**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——对照片 DR=240/240 与钢化片下界 239 同域（片上标签纸与边缘辉光把 max 拉满）；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内缩 5% 口径才分离：对照 19.9/20.2 vs 钢化下界 49.3（隔离带 2.4 倍）。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ε 落地需 (a) 无标签样本重测或 (b) 判据改内缩域（工程决策），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且须产线原生分辨率复核——**定值仍 TODO(plant)**。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七、第三方对照：Softsolution L2 线扫（北玻送测）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同批样片另经行业标准各向异性扫描仪 Softsolution LineScanner（L2）检测</w:t>
      </w:r>
      <w:r>
        <w:br/>
      </w:r>
      <w:r>
        <w:rPr>
          <w:rFonts w:ascii="Microsoft YaHei" w:hAnsi="Microsoft YaHei" w:eastAsia="微软雅黑"/>
          <w:b w:val="0"/>
          <w:sz w:val="21"/>
        </w:rPr>
        <w:t>（2026-06-30，报告见 data/images/北玻 2026. 8.4/），给出 nm 域光程差分位。</w:t>
      </w:r>
      <w:r>
        <w:br/>
      </w:r>
      <w:r>
        <w:rPr>
          <w:rFonts w:ascii="Microsoft YaHei" w:hAnsi="Microsoft YaHei" w:eastAsia="微软雅黑"/>
          <w:b w:val="0"/>
          <w:sz w:val="21"/>
        </w:rPr>
        <w:t>对应表区分「同一块玻璃」（直接可比）与「同一炉仅供参考」（批级代理）：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匹配级别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L2 95%(nm)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L2 98%(nm)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本报告 X0.95(灰度)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W_w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51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125.1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0.2249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2#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116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131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207.5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0.3063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3#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71.4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0.2103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4#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53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102.9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0.1961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6#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同炉参考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48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68.2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0.1689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7# 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同炉参考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84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182.7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0.2521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8#-1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同炉参考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35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37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20.8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0.1315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11#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同炉参考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84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121.3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0.2336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12#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同炉参考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72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80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136.0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0.2412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16#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56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70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84.4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0.1885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18#   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同一块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84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307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225.5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0.2902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秩一致性（并列平均秩，n=11）：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X0.95（灰度域） vs L2 95% 分位（nm 域）：**ρ = +0.9178**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W_w vs L2 95% 分位：ρ = +0.9087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——两套系统相隔一月、不同成像、不同评估域（L2 扣角 75mm/扣边 25mm），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秩一致性仍达 0.91+：灰度代理口径的排序有效性获得跨仪器支撑。</w:t>
      </w:r>
      <w:r>
        <w:br/>
      </w:r>
      <w:r>
        <w:rPr>
          <w:rFonts w:ascii="Microsoft YaHei" w:hAnsi="Microsoft YaHei" w:eastAsia="微软雅黑"/>
          <w:b w:val="0"/>
          <w:sz w:val="21"/>
        </w:rPr>
        <w:t>三条彼此独立的印证：</w:t>
      </w:r>
      <w:r>
        <w:br/>
      </w:r>
      <w:r>
        <w:rPr>
          <w:rFonts w:ascii="Microsoft YaHei" w:hAnsi="Microsoft YaHei" w:eastAsia="微软雅黑"/>
          <w:b w:val="0"/>
          <w:sz w:val="21"/>
        </w:rPr>
        <w:t>① **13# 压花：L2 亦「测量失败」**——与本报告的检测失败互为佐证，压花片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超出两套系统的适用域；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8#-1 未钢化 L2=35nm 为全表最低，钢化片 45~116nm——零点排序在 nm 域成立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（35nm 亦提示未钢化基线非零，与本报告「近满分而非满分」一致）；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18# Low-E 的 98% 分位=307nm（95%=84nm）——重尾异常，与本报告 18#/19#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同规格差 0.10 的可疑观察方向一致，该片建议复测。</w:t>
      </w:r>
      <w:r>
        <w:br/>
      </w:r>
      <w:r>
        <w:rPr>
          <w:rFonts w:ascii="Microsoft YaHei" w:hAnsi="Microsoft YaHei" w:eastAsia="微软雅黑"/>
          <w:b w:val="0"/>
          <w:sz w:val="21"/>
        </w:rPr>
        <w:t>如实声明：以上为**秩一致性对照，不构成 gray→nm 标定**（B8 仍缺）——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>标定需同域同期成像与线性段核查。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八、检测异常与处置（6 张人工角点）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· 8#-1/8#-2（未钢化）：检测失败（前景为空）——机理见第六章①；剖面法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（行/列亮度剖面最陡沿）定界，与目检一致，aniso 2.0%/0.8%；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13#（压花）：错检成 2 片（压花亮纹被当独立连通域）——剖面法定界后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aniso 1.3%；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1-2/16-1/16-2（框装中空）：暗框内亮玻璃区错检/漏检——取亮区包围盒，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aniso 0.7%/3.5%/2.6%。</w:t>
      </w:r>
      <w:r>
        <w:br/>
      </w:r>
      <w:r>
        <w:rPr>
          <w:rFonts w:ascii="Microsoft YaHei" w:hAnsi="Microsoft YaHei" w:eastAsia="微软雅黑"/>
          <w:b w:val="0"/>
          <w:sz w:val="21"/>
        </w:rPr>
        <w:t>六张全部通过几何 QA 后入册；分档统计不受影响（均非 core 类）。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唯一例外披露：8# 两张为 core 厚度（4mm）但 category=control，永不入统计。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九、refs_by_thickness 初标草案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4/5/6/8mm 四档（n=2~5），best/worst=档内批内极值；完整可粘贴片段见</w:t>
      </w:r>
      <w:r>
        <w:br/>
      </w:r>
      <w:r>
        <w:rPr>
          <w:rFonts w:ascii="Microsoft YaHei" w:hAnsi="Microsoft YaHei" w:eastAsia="微软雅黑"/>
          <w:b w:val="0"/>
          <w:sz w:val="21"/>
        </w:rPr>
        <w:t>data/derived/sample26_thickness/refs_by_thickness_draft.yaml。要点：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**批内极值≠好/差样片标定**：本批无人工分，best/worst 只是「本批最好/最差」，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发档使用前须同厚度好/废片人工复标；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粘贴位置：app.plans.&lt;方案名&gt;.refs_by_thickness（顶层 indicators 段会被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apply_active_plan 覆盖，别粘那里）；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选档口径：max_thickness_mm ≥ 实测厚度中取最小档；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**厚度超出全部档（如 10/12/15mm）静默回退默认 refs，不是回退最大档**；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n=1 厚度（10/12/15mm）不出档：单点无区间，TODO(plant) 待补样。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十、局限清单（如实列示）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① 无人工质量评分：一切统计只反映指标行为，非质量判级依据；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样本量：核心档 n=2~5、三个厚度 n=1，档间差异与单拍重复性（ΔW_w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0.02~0.04）同量级——分档 refs 是初值不是刻度；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导出缩图：非原始分辨率，1px/mm 重采样近似恒等但光学细节已丢，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W_w 的 d=1≡1mm 口径此处指「导出后像素」；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④ 曝光一致性未知：绝对灰度类指标跨片可比性存疑（W_w 仿射不变不受此限，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但 8-bit 饱和裁剪属非仿射污染，本批未逐片核查饱和占比）；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⑤ 人工角点 6 张：定界误差直接进 mm/px 与评估域（aniso ≤3.5% 可控）；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⑥ 特种片结论全部定性：中空/夹层双片光路、压花几何纹理均使 W_w 语义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偏离单片钢化应力斑，不得横向比较；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⑦ ε 候选窗口依赖内缩口径与本批成像条件，定值须产线原生数据。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报告版本 V1.0（2026-08-04）。数值资产 data/derived/sample26_thickness/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values.json（make_sample26_assets.py 复算落盘，图文同源）；名册与人工角点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manifest.yaml；照片按仓库规则不入库。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