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</w:rPr>
        <w:t xml:space="preserve">票次元 商业计划书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项目概述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项目名称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票次元 (Piaociyuan)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项目定位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面向年轻群体的新一代票务平台，通过创新的数字藏品和社交功能，为用户提供从购票到收藏的完整体验。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一句话简介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票次元将传统票务与数字收藏、社交互动相结合，让每张票都成为独一无二的数字回忆。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愿景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让追星体验不止于一场演出，让每张票都成为永久的数字纪念。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市场分析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目标客户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核心人群</w:t>
      </w:r>
      <w:r>
        <w:rPr>
          <w:rFonts w:ascii="맑은 고딕" w:cs="맑은 고딕" w:eastAsia="맑은 고딕" w:hAnsi="맑은 고딕"/>
        </w:rPr>
        <w:t xml:space="preserve">：18-35岁年轻群体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大学生、年轻上班族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演出爱好者、追星群体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数字收藏爱好者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消费特征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偏好线上购票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注重价格透明与交易安全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喜欢个性化体验与社交分享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对数字收藏品有浓厚兴趣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市场痛点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抢票难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热门活动一票难求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黄牛票价格虚高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正规渠道抢票成功率低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体验差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传统票务平台交互复杂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缺乏社交属性和情感连接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购票流程繁琐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无纪念价值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演出结束后缺少情感延伸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传统纸质票易丢失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无法长久保存和分享回忆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安全隐患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票务真假难辨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交易存在风险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退款流程不透明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市场机会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中国演出市场规模持续增长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年轻群体消费能力不断提升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数字收藏市场蓬勃发展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社交需求与粉丝经济结合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产品核心价值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我们解决的问题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为用户提供安全、高效、有情感温度的票务体验，并通过数字藏品延续演出回忆。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我们的解决方案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三大核心特色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智能抢票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公平的购票机制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支持大规模并发购票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防黄牛系统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数字藏品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购票后自动获得专属NFT纪念品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支持3D展示和AR互动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可收藏、可展示、可转赠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社交互动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帖子分享演出体验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粉丝社区交流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身份认证（艺人、主办方）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竞争优势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特点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票次元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传统票务平台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数字纪念品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自动获得NFT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无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社交功能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完整社区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仅评论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身份认证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艺人/官方认证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无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移动应用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Web + App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⚠️ 部分支持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粉丝文化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✅ 深度定制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❌ 无差异化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产品功能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已上线功能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 票务系统（核心业务）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活动管理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支持多种活动类型：演唱会、音乐节、展览、音乐会、演出、体育赛事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活动分类、搜索、筛选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售票状态智能控制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开售/停售时间自动管理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购票流程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智能锁票机制（15分钟内完成支付）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自动分配座位 + 手动选座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支持高并发抢票（千人同时购票无压力）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电子票生成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支持退款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订单管理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订单创建、查询、退款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电子票码展示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验票功能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 数字藏品系统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NFT类型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购票奖励NFT（买票即送）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独立售卖NFT（限量发行）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空投NFT（活动福利）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NFT分类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徽章：参与活动纪念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票根：3D电子票根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海报：演出海报收藏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证书：特殊成就证明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艺术品：联名艺术作品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特色功能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3D模型展示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AR互动体验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稀有度分级（普通、稀有、史诗、传奇）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供应量限制（保值增值）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 社交系统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"回声"帖子功能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发布图文分享演出体验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关联活动标签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地理位置打卡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浏览量统计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互动功能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点赞、评论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收藏帖子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举报机制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私聊功能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关注系统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关注感兴趣的用户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关注喜欢的活动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粉丝/关注列表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 用户系统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注册登录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手机号 + 验证码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邮箱注册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预留第三方登录（微信、QQ）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个人中心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个人信息编辑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钱包绑定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我的订单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我的NFT收藏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我的帖子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我的收藏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 身份认证系统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认证类型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明星/艺人认证（蓝V标识）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主办方认证（金V标识）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官方机构认证（黄V标识）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认证流程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在线提交申请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上传证明材料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人工审核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获得认证徽章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6. 管理后台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功能模块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内容审核（帖子举报处理）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认证审核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NFT管理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数据统计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7. 移动应用（开发中）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已完成：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用户登录注册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活动浏览和搜索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购票下单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订单查看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门票展示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规划中：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扫码验票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推送通知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NFT展示和互动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规划中功能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会员体系（第二阶段）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用户等级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购票优先权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专属徽章和权益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会员专属NFT空投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智能推荐（第三阶段）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基于兴趣的活动推荐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个性化NFT推荐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智能消息推送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支付系统（即将接入）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微信支付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支付宝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银联支付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商业模式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收入来源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 票务服务费（主要收入）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从主办方收取 10-20% 服务费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或向用户收取小额手续费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预期</w:t>
      </w:r>
      <w:r>
        <w:rPr>
          <w:rFonts w:ascii="맑은 고딕" w:cs="맑은 고딕" w:eastAsia="맑은 고딕" w:hAnsi="맑은 고딕"/>
        </w:rPr>
        <w:t xml:space="preserve">：随着活动数量增长，这将是最稳定的收入来源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 NFT销售（创新收入）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独立NFT藏品销售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稀有度定价策略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盲盒玩法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预期</w:t>
      </w:r>
      <w:r>
        <w:rPr>
          <w:rFonts w:ascii="맑은 고딕" w:cs="맑은 고딕" w:eastAsia="맑은 고딕" w:hAnsi="맑은 고딕"/>
        </w:rPr>
        <w:t xml:space="preserve">：高附加值，利润率高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 会员订阅（规划中）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月度会员：39元/月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年度会员：299元/年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特权：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优先购票权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专属NFT空投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无广告体验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购票折扣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 广告与合作（辅助收入）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活动推广位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品牌联名NFT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艺人工作室合作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品牌赞助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5. 二级市场手续费（未来）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NFT转让手续费：5-10%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票务转让服务费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成本结构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固定成本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服务器与带宽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人员工资（开发、运营、客服）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办公场地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变动成本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营销推广费用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NFT铸造成本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支付手续费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客户获取成本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盈利预测（保守估计）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第一年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注册用户：5万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活跃用户：2万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年度交易额：500万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平台收入：75万（服务费15%）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预期：盈亏平衡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第二年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注册用户：20万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活跃用户：8万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年度交易额：2000万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平台收入：400万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预期：开始盈利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第三年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注册用户：50万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活跃用户：20万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年度交易额：5000万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平台收入：1000万+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预期：规模化盈利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市场推广策略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已实施策略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内容营销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技术博客分享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项目文档完善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开发者社区建设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待实施策略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1. 校园推广（第一阶段）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：获取种子用户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在高校举办线下活动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与学生社团合作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校园大使招募计划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学生票优惠活动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预期效果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3个月内获取1万学生用户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建立初期口碑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2. KOL合作（第二阶段）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：快速扩大影响力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邀请追星博主体验推广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微博、小红书、B站内容合作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明星工作室战略合作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网红直播带货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预期效果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6个月内覆盖10万潜在用户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建立品牌知名度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3. 社区运营（持续）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：提升用户活跃度和粘性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官方账号日常运营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用户分享激励计划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积分奖励体系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线上线下活动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预期效果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月活跃率保持在40%以上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用户留存率70%+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4. 品牌合作（长期）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目标</w:t>
      </w:r>
      <w:r>
        <w:rPr>
          <w:rFonts w:ascii="맑은 고딕" w:cs="맑은 고딕" w:eastAsia="맑은 고딕" w:hAnsi="맑은 고딕"/>
        </w:rPr>
        <w:t xml:space="preserve">：提升品牌价值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与演出主办方深度合作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品牌联名NFT发行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独家活动合作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行业联盟建立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项目进展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已完成里程碑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✅ 阶段 1：平台搭建（2025年11月）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Web平台上线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核心票务功能完成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用户系统完成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订单系统完成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✅ 阶段 2：功能完善（2025年11月）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NFT系统上线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社交功能上线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身份认证系统上线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管理后台完成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测试成果</w:t>
      </w:r>
      <w:r>
        <w:rPr>
          <w:rFonts w:ascii="맑은 고딕" w:cs="맑은 고딕" w:eastAsia="맑은 고딕" w:hAnsi="맑은 고딕"/>
        </w:rPr>
        <w:t xml:space="preserve">：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支持1000人同时抢票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零超卖率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系统稳定运行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进行中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🚧 阶段 3：移动应用（2025年11-12月）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基础功能已完成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预计12月正式上线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未来规划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📅 阶段 4：支付与会员（2026年1-3月）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接入真实支付系统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会员体系上线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积分系统上线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📅 阶段 5：市场扩张（2026年4-6月）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大规模市场推广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品牌合作开展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用户快速增长</w:t>
      </w:r>
    </w:p>
    <w:p>
      <w:pPr>
        <w:pStyle w:val="Heading4"/>
      </w:pPr>
      <w:r>
        <w:rPr>
          <w:rFonts w:ascii="맑은 고딕" w:cs="맑은 고딕" w:eastAsia="맑은 고딕" w:hAnsi="맑은 고딕"/>
        </w:rPr>
        <w:t xml:space="preserve">📅 阶段 6：生态建设（2026年下半年）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NFT二级市场上线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开放平台建设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生态合作伙伴招募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品牌定位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品牌风格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年轻、活力、现代、专业、有温度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品牌口号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"你的每一场追星，都值得被收藏"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情感价值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陪伴</w:t>
      </w:r>
      <w:r>
        <w:rPr>
          <w:rFonts w:ascii="맑은 고딕" w:cs="맑은 고딕" w:eastAsia="맑은 고딕" w:hAnsi="맑은 고딕"/>
        </w:rPr>
        <w:t xml:space="preserve">：不只是购票工具，更是粉丝的情感寄托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纪念</w:t>
      </w:r>
      <w:r>
        <w:rPr>
          <w:rFonts w:ascii="맑은 고딕" w:cs="맑은 고딕" w:eastAsia="맑은 고딕" w:hAnsi="맑은 고딕"/>
        </w:rPr>
        <w:t xml:space="preserve">：将每次演出化作永久的数字回忆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热爱</w:t>
      </w:r>
      <w:r>
        <w:rPr>
          <w:rFonts w:ascii="맑은 고딕" w:cs="맑은 고딕" w:eastAsia="맑은 고딕" w:hAnsi="맑은 고딕"/>
        </w:rPr>
        <w:t xml:space="preserve">：为热爱的人和事全力以赴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真实</w:t>
      </w:r>
      <w:r>
        <w:rPr>
          <w:rFonts w:ascii="맑은 고딕" w:cs="맑은 고딕" w:eastAsia="맑은 고딕" w:hAnsi="맑은 고딕"/>
        </w:rPr>
        <w:t xml:space="preserve">：真票、真人、真情感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安全</w:t>
      </w:r>
      <w:r>
        <w:rPr>
          <w:rFonts w:ascii="맑은 고딕" w:cs="맑은 고딕" w:eastAsia="맑은 고딕" w:hAnsi="맑은 고딕"/>
        </w:rPr>
        <w:t xml:space="preserve">：让每一次交易都安心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视觉设计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紫色主题色（代表梦想与热爱）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现代渐变设计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简洁流畅的交互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年轻化的视觉语言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竞争分析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主要竞争对手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平台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优势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劣势</w:t>
            </w:r>
          </w:p>
        </w:tc>
        <w:tc>
          <w:tcPr>
            <w:shd w:fill="D3D3D3"/>
            <w:vAlign w:val="center"/>
          </w:tcPr>
          <w:p>
            <w:r>
              <w:rPr>
                <w:rFonts w:ascii="맑은 고딕" w:cs="맑은 고딕" w:eastAsia="맑은 고딕" w:hAnsi="맑은 고딕"/>
              </w:rPr>
              <w:t xml:space="preserve">票次元的机会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大麦网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市场份额大、活动资源多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用户体验一般、黄牛严重、无创新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年轻化、NFT、社交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猫眼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背景强大、资金充足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同质化竞争、缺乏特色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差异化定位、粉丝文化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</w:rPr>
              <w:t xml:space="preserve">摩天轮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垂直音乐领域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功能单一、体验待提升</w:t>
            </w:r>
          </w:p>
        </w:tc>
        <w:tc>
          <w:p>
            <w:r>
              <w:rPr>
                <w:rFonts w:ascii="맑은 고딕" w:cs="맑은 고딕" w:eastAsia="맑은 고딕" w:hAnsi="맑은 고딕"/>
              </w:rPr>
              <w:t xml:space="preserve">综合平台、多元化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差异化竞争策略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不做大而全，做小而美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专注年轻群体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深耕粉丝经济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打造情感连接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技术创新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NFT数字藏品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高并发抢票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智能推荐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社交属性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不只是票务平台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更是粉丝社区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强化用户粘性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融资需求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融资金额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寻求天使轮融资：</w:t>
      </w:r>
      <w:r>
        <w:rPr>
          <w:rFonts w:ascii="맑은 고딕" w:cs="맑은 고딕" w:eastAsia="맑은 고딕" w:hAnsi="맑은 고딕"/>
          <w:b/>
          <w:bCs/>
        </w:rPr>
        <w:t xml:space="preserve">300万-500万人民币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资金用途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产品开发（40%）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移动应用完善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支付系统对接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会员系统开发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功能优化迭代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市场推广（35%）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校园推广活动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KOL合作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品牌宣传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用户获取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团队建设（15%）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技术团队扩充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运营人员招聘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客服团队组建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运营成本（10%）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服务器费用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办公场地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日常运营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预期回报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12-18个月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用户规模：10万+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月活跃用户：3万+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月度GMV：200万+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估值预期</w:t>
      </w:r>
      <w:r>
        <w:rPr>
          <w:rFonts w:ascii="맑은 고딕" w:cs="맑은 고딕" w:eastAsia="맑은 고딕" w:hAnsi="맑은 고딕"/>
        </w:rPr>
        <w:t xml:space="preserve">：完成A轮融资，估值3000万-5000万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团队介绍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项目状态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当前版本</w:t>
      </w:r>
      <w:r>
        <w:rPr>
          <w:rFonts w:ascii="맑은 고딕" w:cs="맑은 고딕" w:eastAsia="맑은 고딕" w:hAnsi="맑은 고딕"/>
        </w:rPr>
        <w:t xml:space="preserve">：v1.0（MVP已上线）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开发状态</w:t>
      </w:r>
      <w:r>
        <w:rPr>
          <w:rFonts w:ascii="맑은 고딕" w:cs="맑은 고딕" w:eastAsia="맑은 고딕" w:hAnsi="맑은 고딕"/>
        </w:rPr>
        <w:t xml:space="preserve">：持续迭代中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  <w:b/>
          <w:bCs/>
        </w:rPr>
        <w:t xml:space="preserve">团队规模</w:t>
      </w:r>
      <w:r>
        <w:rPr>
          <w:rFonts w:ascii="맑은 고딕" w:cs="맑은 고딕" w:eastAsia="맑은 고딕" w:hAnsi="맑은 고딕"/>
        </w:rPr>
        <w:t xml:space="preserve">：核心团队5人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核心团队优势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完整的全栈开发能力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丰富的产品设计经验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对票务行业的深刻理解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对年轻用户群体的精准把握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风险与应对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主要风险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</w:t>
      </w:r>
      <w:r>
        <w:rPr>
          <w:rFonts w:ascii="맑은 고딕" w:cs="맑은 고딕" w:eastAsia="맑은 고딕" w:hAnsi="맑은 고딕"/>
          <w:b/>
          <w:bCs/>
        </w:rPr>
        <w:t xml:space="preserve">市场竞争风险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应对：差异化定位，专注细分市场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</w:t>
      </w:r>
      <w:r>
        <w:rPr>
          <w:rFonts w:ascii="맑은 고딕" w:cs="맑은 고딕" w:eastAsia="맑은 고딕" w:hAnsi="맑은 고딕"/>
          <w:b/>
          <w:bCs/>
        </w:rPr>
        <w:t xml:space="preserve">用户获取成本高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应对：精准营销，口碑传播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</w:t>
      </w:r>
      <w:r>
        <w:rPr>
          <w:rFonts w:ascii="맑은 고딕" w:cs="맑은 고딕" w:eastAsia="맑은 고딕" w:hAnsi="맑은 고딕"/>
          <w:b/>
          <w:bCs/>
        </w:rPr>
        <w:t xml:space="preserve">政策监管风险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应对：合规经营，主动沟通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</w:t>
      </w:r>
      <w:r>
        <w:rPr>
          <w:rFonts w:ascii="맑은 고딕" w:cs="맑은 고딕" w:eastAsia="맑은 고딕" w:hAnsi="맑은 고딕"/>
          <w:b/>
          <w:bCs/>
        </w:rPr>
        <w:t xml:space="preserve">现金流风险</w:t>
      </w:r>
    </w:p>
    <w:p>
      <w:pPr>
        <w:pStyle w:val="ListParagraph"/>
        <w:numPr>
          <w:ilvl w:val="1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应对：控制成本，快速盈利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机遇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1. 数字收藏市场快速增长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2. Z世代消费能力提升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3. 粉丝经济蓬勃发展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4. 移动支付普及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总结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票次元不只是一个票务平台，更是连接粉丝与热爱的情感纽带。我们通过创新的数字藏品和社交功能，为年轻用户创造独特价值，在红海市场中找到蓝海机会。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我们的愿景</w:t>
      </w:r>
      <w:r>
        <w:rPr>
          <w:rFonts w:ascii="맑은 고딕" w:cs="맑은 고딕" w:eastAsia="맑은 고딕" w:hAnsi="맑은 고딕"/>
        </w:rPr>
        <w:t xml:space="preserve">：成为中国最受年轻人喜爱的票务社交平台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我们的使命</w:t>
      </w:r>
      <w:r>
        <w:rPr>
          <w:rFonts w:ascii="맑은 고딕" w:cs="맑은 고딕" w:eastAsia="맑은 고딕" w:hAnsi="맑은 고딕"/>
        </w:rPr>
        <w:t xml:space="preserve">：让每一次追星都值得被珍藏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我们的价值观</w:t>
      </w:r>
      <w:r>
        <w:rPr>
          <w:rFonts w:ascii="맑은 고딕" w:cs="맑은 고딕" w:eastAsia="맑은 고딕" w:hAnsi="맑은 고딕"/>
        </w:rPr>
        <w:t xml:space="preserve">：用户第一、创新驱动、情感连接</w:t>
      </w:r>
    </w:p>
    <w:p>
      <w:pPr>
        <w:spacing w:after="200"/>
      </w:pPr>
      <w:r>
        <w:rPr>
          <w:rFonts w:ascii="맑은 고딕" w:cs="맑은 고딕" w:eastAsia="맑은 고딕" w:hAnsi="맑은 고딕"/>
        </w:rPr>
        <w:t xml:space="preserve">---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联系方式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项目名称：票次元 (Piaociyuan)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文档版本：v1.0（投资版）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맑은 고딕" w:cs="맑은 고딕" w:eastAsia="맑은 고딕" w:hAnsi="맑은 고딕"/>
        </w:rPr>
        <w:t xml:space="preserve">最后更新：2025年11月</w:t>
      </w:r>
    </w:p>
    <w:p>
      <w:pPr>
        <w:spacing w:after="200"/>
      </w:pPr>
      <w:r>
        <w:rPr>
          <w:rFonts w:ascii="맑은 고딕" w:cs="맑은 고딕" w:eastAsia="맑은 고딕" w:hAnsi="맑은 고딕"/>
          <w:b/>
          <w:bCs/>
        </w:rPr>
        <w:t xml:space="preserve">期待与您合作，共同见证票次元的成长！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320"/>
    </w:pPr>
    <w:rPr>
      <w:rFonts w:ascii="맑은 고딕" w:cs="맑은 고딕" w:eastAsia="맑은 고딕" w:hAnsi="맑은 고딕"/>
      <w:b/>
      <w:bCs/>
      <w:color w:val="000000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380" w:after="200"/>
    </w:pPr>
    <w:rPr>
      <w:rFonts w:ascii="맑은 고딕" w:cs="맑은 고딕" w:eastAsia="맑은 고딕" w:hAnsi="맑은 고딕"/>
      <w:b/>
      <w:bCs/>
      <w:color w:val="000000"/>
      <w:sz w:val="42"/>
      <w:szCs w:val="42"/>
    </w:rPr>
  </w:style>
  <w:style w:type="paragraph" w:styleId="Heading3">
    <w:name w:val="Heading 3"/>
    <w:basedOn w:val="Normal"/>
    <w:next w:val="Normal"/>
    <w:qFormat/>
    <w:pPr>
      <w:spacing w:before="360" w:after="160"/>
    </w:pPr>
    <w:rPr>
      <w:rFonts w:ascii="맑은 고딕" w:cs="맑은 고딕" w:eastAsia="맑은 고딕" w:hAnsi="맑은 고딕"/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320" w:after="12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2025-11-05T16:29:43.008Z</dcterms:created>
  <dcterms:modified xsi:type="dcterms:W3CDTF">2025-11-05T16:29:43.009Z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