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– Represents the employee at the company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PK Employee_I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(required) – sequentially assigned number to ensure employees have unique identifiers - int(8) – Ex. 01987451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DepartmentId (required) – Foreign Key to tie to the employee’s department. Compresses size of database so that repeating names (“Electrical Design”) do not take up more space.  – int(4) – Ex. 0002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Supervisor_ID (required) - The Employee_ID of the individual supervising this employee. – int(8) – Ex. 01987452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JobId (required) – Ties to a separate entity describing the employee’s title. Compresses size of database so that repeating names (“Associate Director”) do not take up more space. – int(4) – Ex. 0001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First_Name (required) – Employee’s First name – varchar(32) – Ex. Alexander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Last_Name (required) – Employee’s last name – varchar(32) – Ex. Hamilton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(optional) -  company assigned email address of the employee – varchar(32) – Ex.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Alexander.Hamilton@pwc.com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Phone_Number (optional) – Employee’s 3-digit area code and 7-digit home phone number without dashes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(10) – Ex. 2125552535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Hire_Date (required) – Date employee was hired – date – Ex. 2/23/2018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Salary (required) - Annual pay of the employee - int(8) - Ex. 100,000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Paychecks - Checks issued to employees including last paycheck and severance/benefits paychecks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Paycheck_Id (required) - sequentially assigned number to ensure each check is uniquely identifiable - int(16) - Ex. 0123456789012345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PaidTo (required) - EmployeeId of the recipient of the pay - int(8) - Ex. 01987451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Paycheck_Date - The day the check was cut/issued - date - Ex. 2/23/2023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(required) - Dollars and cents given to the employee via the check - real(6,2) - Ex. $3255.84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Memo/Purpose (required) - A selectable field with limited options for categorizing/reporting checks - pickval - {salary, severance, final paycheck, benefit}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– Group of employees within the company that perform a similar function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Dept_Id (required) – sequentially assigned number to ensure departments have unique identifiers – int(4) – Ex. 0002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(required) – Common formal name given to the group of employees – varchar(32) – Ex. Electrical Design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HR_Manager (required) - The HR representative assigned to manage employment related to that department – int(8) – Ex. 01987459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Job_Title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Represents different jobs around the company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Job_Id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(requ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ired) – sequentially assigned number to ensure roles have unique identifiers – int(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4) – Ex. 0001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Title (required) – What you call someone performing this role – varchar(32) – Ex. Associate director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JobDescription (required) - Basic description of job functions and responsibilities - varchar(255)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MinSalary (required) - Minimum annual salary for this role - int(8) - Ex. 60,000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MaxSalary (required) - Maximum annual salary for this role - int(8) - Ex. 150,000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Hire Posting - Listing for a new employment opportunity to fill a gap in the organization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Posting_Id (required) - sequentially assigned number to ensure each posting record is retained and unique – int(8) – Ex. 01987452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JobTitleId (required) - JobId number associated with the posting. - int(4) - Ex. 0001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DeptId (required) - department for which the posting is devoted – int(4) – Ex. 0002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Endorsed? - whether the department functional manager and HR manager have endorsed the posting; the field is optional while the posting is being approved;  endorsement is required prior to physical posting. - boolean - Ex. 0 or 1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PostingDate - filled when posted, the date that the opportunity is endorsed and posted;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field is optional while the posting is being approved; endorsement and date are required prior to physical posting.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date - Ex. 2/23/2023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PostingDescription (required) - Extra description for specific job responsibilities and requirements/recommendations to help applicants and HR - varchar(255)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Withdrawal_Paperwork -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ResignationId (required) – sequentially assigned number to ensure all resignations records are easily associated with clearances from each department – int(12) – ex. 012345678901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EmployeeId (required) – EmployeeId of the individual resigning to ensure (with resignation date) all resignations are unique – Int(8) – Ex. 01987451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DeptId (required) - department from which the employee is resigning from – int(4) – Ex. 0002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Endorsed? - whether the department functional manager and HR manage have endorsed the posting; the field is optional while the posting is being approved;  endorsement is required prior to physical posting. - boolean - Ex. 0 or 1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Endorsement Date - the date that the withdrawal paperwork is endorsed by the department functional manager and HR manager; required prior to last working day. - date - Ex. 3/8/2023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NoticeDate (required) – This is the day the employee submitted their resignation to ensure (with employeeId) that all resignations are unique.  – date – Ex. 2/23/2023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LastWorkingDay (required) - This is the day the employee intends to be the last working day - date - Ex. 3/10/2023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Reason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(required) – more detailed description from employee why they are leaving the company – varchar (255) – Ex. “UPS made an offer with better pay and benefits.”, “More pay/Better benefits, Better location, Employee relocating, Less travel”, “Career change, Better company, Better working conditions”, etc.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Asset Ownership/Access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FK AssetId (required) – Identifier of a specific piece of equipment - int(12) - Ex. 223322334455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PK FK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Id (required)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employeeId of the person it was issued to – Int(8) – Ex. 01987451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OwnershipStartDate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(required) – This is the date the equipment was issued to the employee – Date – Ex. 2/23/2018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OwnershipEnd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Date (optional) - This is the date the equipment was returned to the company – Date – Ex. 2/23/20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Asset/Clearance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AssetId (required) - sequentially assigned number to ensure all assets and clearances are tagged/tracked - int(12) - Ex. 223322334455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FK DeptId (required) - This is the department responsible for granting/giving and revoking/reclaiming access/asset – int(4) – Ex. 0002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="24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AssetType (required) - Type of equipment associated with this AssetId - pickval with options: {Physical Asset, Clearance, or IT Access}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Company Asset/Clearance Subtypes: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Asset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PurchaseDate (required) - Useful for determining age/value of the asset, and/or need to replace - date - Ex. 2/23/2018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Asset_Condition (required) - What physical/functional condition is the asset in?  Useful for determining the need to replace - pickval - Ex. unit pristine/new, standard wear/tear, degraded, or broken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ConditionCheckDate (required) - When was the condition last checked and updated - date - ex. 2/23/2018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OwnershipStatus (required) - Is the asset company owned or rented - pickval - Ex. owned, rented, or in stock.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Clearance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ClearanceType (required) - Some revoked clearances are simple manager notifications and sign-offs.  Other revoked clearances may involve more handling than a simple turn in.  If they involve some extra steps such as reprogramming locks, changing group passwords or placing an inspection stamp number on hold for 3 months, this field would be used for categorizing these- pickval - Ex. manager notice, Digital lock combination, group area password, inspection stamp, CUI database.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Access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AccessType (required) - 1-2 word name for the type of digital location – varchar(16) – Ex. Sharedrive, Software, Website, E-mail, or Database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(required) – if the location is a network location, this would be the //server/folder address.  If the location is a database, this is the connection string.  If the location is an intranet/internet website, this is the URL. – varchar(255) – Ex. //huskyGo/DataManagement/,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https://autotime.company.com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/, etc.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Group 6 OPIM 5272 Project Phase 1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Data Dictionary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