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bottom"/>
        <w:tblW w:w="9360.0" w:type="dxa"/>
        <w:jc w:val="left"/>
        <w:tblBorders>
          <w:top w:color="6d9eeb" w:space="0" w:sz="12" w:val="single"/>
          <w:left w:color="6d9eeb" w:space="0" w:sz="12" w:val="single"/>
          <w:bottom w:color="6d9eeb" w:space="0" w:sz="12" w:val="single"/>
          <w:right w:color="6d9eeb" w:space="0" w:sz="12" w:val="single"/>
          <w:insideH w:color="6d9eeb" w:space="0" w:sz="12" w:val="single"/>
          <w:insideV w:color="6d9eeb" w:space="0" w:sz="12" w:val="single"/>
        </w:tblBorders>
        <w:tblLayout w:type="fixed"/>
        <w:tblLook w:val="0600"/>
      </w:tblPr>
      <w:tblGrid>
        <w:gridCol w:w="2790"/>
        <w:gridCol w:w="3540"/>
        <w:gridCol w:w="3030"/>
        <w:tblGridChange w:id="0">
          <w:tblGrid>
            <w:gridCol w:w="2790"/>
            <w:gridCol w:w="3540"/>
            <w:gridCol w:w="3030"/>
          </w:tblGrid>
        </w:tblGridChange>
      </w:tblGrid>
      <w:tr>
        <w:trPr>
          <w:cantSplit w:val="0"/>
          <w:trHeight w:val="515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Table / View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Used for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Additional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COUNTRIES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Stores geographical info like country, region, and city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Helps analyze regional performance and trends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Stores personal data about customers (name, gender, home address)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Provides insights into customer demographics and segmentation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CHANNELS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Shows sales channels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Analyzes which sales channels are most effective</w:t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Shows day details, like day of the week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Helps analyze sales patterns by day, week, or month</w:t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Shows product and price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Helps analyze sales performance and profitability by product</w:t>
            </w:r>
          </w:p>
        </w:tc>
      </w:tr>
      <w:tr>
        <w:trPr>
          <w:cantSplit w:val="0"/>
          <w:trHeight w:val="1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PROMOTIONS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Stores data about promotions, including their channels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Measures promotion effectiveness and identifies the most effective promotional channels</w:t>
            </w:r>
          </w:p>
        </w:tc>
      </w:tr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Tracks transactional data like sales and promotions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Provides cost analysis for sales and promotional activities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Focuses on details about sales channels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Tracks sales across different channels</w:t>
            </w:r>
          </w:p>
        </w:tc>
      </w:tr>
      <w:tr>
        <w:trPr>
          <w:cantSplit w:val="0"/>
          <w:trHeight w:val="1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SUPPLEMENTARY_DEMOGRAPHICS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Additional details about customers, offering deeper insights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Allows for better customer targeting and more engaging promotions</w:t>
            </w:r>
          </w:p>
        </w:tc>
      </w:tr>
      <w:tr>
        <w:trPr>
          <w:cantSplit w:val="0"/>
          <w:trHeight w:val="1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PROFITS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(View)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Shows product, channel, and promotion combinations that led to a sale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Provides profit details for analyzing the effectiveness of promotions, products, and channels</w:t>
            </w:r>
          </w:p>
        </w:tc>
      </w:tr>
    </w:tbl>
    <w:p w:rsidR="00000000" w:rsidDel="00000000" w:rsidP="00000000" w:rsidRDefault="00000000" w:rsidRPr="00000000" w14:paraId="00000023">
      <w:pPr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bril Fatface">
    <w:embedRegular w:fontKey="{00000000-0000-0000-0000-000000000000}" r:id="rId1" w:subsetted="0"/>
  </w:font>
  <w:font w:name="Amasis MT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  <w:rPr>
        <w:rFonts w:ascii="Amasis MT Pro" w:cs="Amasis MT Pro" w:eastAsia="Amasis MT Pro" w:hAnsi="Amasis MT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  <w:rPr>
        <w:rFonts w:ascii="Amasis MT Pro" w:cs="Amasis MT Pro" w:eastAsia="Amasis MT Pro" w:hAnsi="Amasis MT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masis MT Pro" w:cs="Amasis MT Pro" w:eastAsia="Amasis MT Pro" w:hAnsi="Amasis MT Pro"/>
        <w:sz w:val="24"/>
        <w:szCs w:val="24"/>
        <w:lang w:val="en-US"/>
      </w:rPr>
    </w:rPrDefault>
    <w:pPrDefault>
      <w:pPr>
        <w:spacing w:after="2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480" w:line="259" w:lineRule="auto"/>
      <w:jc w:val="center"/>
    </w:pPr>
    <w:rPr>
      <w:rFonts w:ascii="Amasis MT Pro" w:cs="Amasis MT Pro" w:eastAsia="Amasis MT Pro" w:hAnsi="Amasis MT Pro"/>
      <w:color w:val="4472c4"/>
      <w:sz w:val="42"/>
      <w:szCs w:val="4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80" w:before="240" w:line="259" w:lineRule="auto"/>
      <w:jc w:val="center"/>
    </w:pPr>
    <w:rPr>
      <w:rFonts w:ascii="Amasis MT Pro" w:cs="Amasis MT Pro" w:eastAsia="Amasis MT Pro" w:hAnsi="Amasis MT Pro"/>
      <w:color w:val="4472c4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80" w:before="240" w:line="259" w:lineRule="auto"/>
      <w:jc w:val="center"/>
    </w:pPr>
    <w:rPr>
      <w:rFonts w:ascii="Amasis MT Pro" w:cs="Amasis MT Pro" w:eastAsia="Amasis MT Pro" w:hAnsi="Amasis MT Pro"/>
      <w:color w:val="4472c4"/>
      <w:sz w:val="30"/>
      <w:szCs w:val="3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80" w:before="240" w:line="259" w:lineRule="auto"/>
      <w:jc w:val="center"/>
    </w:pPr>
    <w:rPr>
      <w:rFonts w:ascii="Amasis MT Pro" w:cs="Amasis MT Pro" w:eastAsia="Amasis MT Pro" w:hAnsi="Amasis MT Pro"/>
      <w:color w:val="4472c4"/>
      <w:sz w:val="29"/>
      <w:szCs w:val="29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240" w:line="259" w:lineRule="auto"/>
      <w:jc w:val="center"/>
    </w:pPr>
    <w:rPr>
      <w:rFonts w:ascii="Amasis MT Pro" w:cs="Amasis MT Pro" w:eastAsia="Amasis MT Pro" w:hAnsi="Amasis MT Pro"/>
      <w:color w:val="4472c4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240" w:line="259" w:lineRule="auto"/>
      <w:jc w:val="center"/>
    </w:pPr>
    <w:rPr>
      <w:rFonts w:ascii="Amasis MT Pro" w:cs="Amasis MT Pro" w:eastAsia="Amasis MT Pro" w:hAnsi="Amasis MT Pro"/>
      <w:color w:val="4472c4"/>
      <w:sz w:val="27"/>
      <w:szCs w:val="27"/>
      <w:vertAlign w:val="baseline"/>
    </w:rPr>
  </w:style>
  <w:style w:type="paragraph" w:styleId="Title">
    <w:name w:val="Title"/>
    <w:basedOn w:val="Normal"/>
    <w:next w:val="Normal"/>
    <w:pPr>
      <w:spacing w:after="160" w:line="259" w:lineRule="auto"/>
      <w:jc w:val="center"/>
    </w:pPr>
    <w:rPr>
      <w:rFonts w:ascii="Abril Fatface" w:cs="Abril Fatface" w:eastAsia="Abril Fatface" w:hAnsi="Abril Fatface"/>
      <w:color w:val="262626"/>
      <w:sz w:val="76"/>
      <w:szCs w:val="7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80" w:before="480" w:line="25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masis MT Pro"/>
      <w:color w:val="4472c4"/>
      <w:w w:val="100"/>
      <w:position w:val="-1"/>
      <w:sz w:val="42"/>
      <w:szCs w:val="4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Amasis MT Pro"/>
      <w:color w:val="4472c4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2"/>
    </w:pPr>
    <w:rPr>
      <w:rFonts w:ascii="Amasis MT Pro"/>
      <w:color w:val="4472c4"/>
      <w:w w:val="100"/>
      <w:position w:val="-1"/>
      <w:sz w:val="30"/>
      <w:szCs w:val="3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3"/>
    </w:pPr>
    <w:rPr>
      <w:rFonts w:ascii="Amasis MT Pro"/>
      <w:color w:val="4472c4"/>
      <w:w w:val="100"/>
      <w:position w:val="-1"/>
      <w:sz w:val="29"/>
      <w:szCs w:val="29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4"/>
    </w:pPr>
    <w:rPr>
      <w:rFonts w:ascii="Amasis MT Pro"/>
      <w:color w:val="4472c4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5"/>
    </w:pPr>
    <w:rPr>
      <w:rFonts w:ascii="Amasis MT Pro"/>
      <w:color w:val="4472c4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6"/>
    </w:pPr>
    <w:rPr>
      <w:rFonts w:ascii="Amasis MT Pro"/>
      <w:color w:val="4472c4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7"/>
    </w:pPr>
    <w:rPr>
      <w:rFonts w:ascii="Amasis MT Pro"/>
      <w:color w:val="4472c4"/>
      <w:w w:val="100"/>
      <w:position w:val="-1"/>
      <w:sz w:val="25"/>
      <w:szCs w:val="25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keepNext w:val="1"/>
      <w:suppressAutoHyphens w:val="1"/>
      <w:spacing w:after="80" w:before="240" w:line="259" w:lineRule="auto"/>
      <w:ind w:leftChars="-1" w:rightChars="0" w:firstLineChars="-1"/>
      <w:jc w:val="center"/>
      <w:textDirection w:val="btLr"/>
      <w:textAlignment w:val="top"/>
      <w:outlineLvl w:val="8"/>
    </w:pPr>
    <w:rPr>
      <w:rFonts w:ascii="Amasis MT Pro"/>
      <w:color w:val="4472c4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1Char">
    <w:name w:val="Heading 1 Char"/>
    <w:next w:val="Heading1Char"/>
    <w:autoRedefine w:val="0"/>
    <w:hidden w:val="0"/>
    <w:qFormat w:val="0"/>
    <w:rPr>
      <w:rFonts w:ascii="Amasis MT Pro"/>
      <w:color w:val="4472c4"/>
      <w:w w:val="100"/>
      <w:position w:val="-1"/>
      <w:sz w:val="42"/>
      <w:szCs w:val="42"/>
      <w:u w:val="none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Amasis MT Pro"/>
      <w:color w:val="000000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Amasis MT Pro"/>
      <w:color w:val="000000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Elephant Pro"/>
      <w:color w:val="262626"/>
      <w:w w:val="100"/>
      <w:position w:val="-1"/>
      <w:sz w:val="76"/>
      <w:szCs w:val="7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480" w:line="25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masis MT Pro"/>
      <w:color w:val="4472c4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after="240" w:before="200" w:line="259" w:lineRule="auto"/>
      <w:ind w:left="864" w:right="864" w:leftChars="-1" w:rightChars="0" w:firstLineChars="-1"/>
      <w:jc w:val="center"/>
      <w:textDirection w:val="btLr"/>
      <w:textAlignment w:val="top"/>
      <w:outlineLvl w:val="0"/>
    </w:pPr>
    <w:rPr>
      <w:rFonts w:ascii="Amasis MT Pro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suppressAutoHyphens w:val="1"/>
      <w:spacing w:after="360" w:before="360" w:line="259" w:lineRule="auto"/>
      <w:ind w:left="864" w:right="864" w:leftChars="-1" w:rightChars="0" w:firstLineChars="-1"/>
      <w:jc w:val="center"/>
      <w:textDirection w:val="btLr"/>
      <w:textAlignment w:val="top"/>
      <w:outlineLvl w:val="0"/>
    </w:pPr>
    <w:rPr>
      <w:rFonts w:ascii="Amasis MT Pro"/>
      <w:i w:val="1"/>
      <w:iCs w:val="1"/>
      <w:color w:val="4472c4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40" w:line="259" w:lineRule="auto"/>
      <w:ind w:leftChars="-1" w:rightChars="0" w:hanging="360" w:firstLineChars="-1"/>
      <w:contextualSpacing w:val="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masis MT Pro"/>
      <w:color w:val="4472c4"/>
      <w:w w:val="100"/>
      <w:position w:val="-1"/>
      <w:sz w:val="32"/>
      <w:szCs w:val="32"/>
      <w:u w:val="none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masis MT Pro"/>
      <w:color w:val="4472c4"/>
      <w:w w:val="100"/>
      <w:position w:val="-1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masis MT Pro"/>
      <w:color w:val="4472c4"/>
      <w:w w:val="100"/>
      <w:position w:val="-1"/>
      <w:sz w:val="29"/>
      <w:szCs w:val="29"/>
      <w:u w:val="none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masis MT Pro"/>
      <w:color w:val="4472c4"/>
      <w:w w:val="100"/>
      <w:position w:val="-1"/>
      <w:sz w:val="28"/>
      <w:szCs w:val="28"/>
      <w:u w:val="none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masis MT Pro"/>
      <w:color w:val="4472c4"/>
      <w:w w:val="100"/>
      <w:position w:val="-1"/>
      <w:sz w:val="27"/>
      <w:szCs w:val="27"/>
      <w:u w:val="none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Amasis MT Pro"/>
      <w:color w:val="4472c4"/>
      <w:w w:val="100"/>
      <w:position w:val="-1"/>
      <w:sz w:val="26"/>
      <w:szCs w:val="26"/>
      <w:u w:val="none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Amasis MT Pro"/>
      <w:color w:val="4472c4"/>
      <w:w w:val="100"/>
      <w:position w:val="-1"/>
      <w:sz w:val="25"/>
      <w:szCs w:val="25"/>
      <w:u w:val="none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Amasis MT Pro"/>
      <w:color w:val="4472c4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rFonts w:ascii="Elephant Pro"/>
      <w:color w:val="262626"/>
      <w:w w:val="100"/>
      <w:position w:val="-1"/>
      <w:sz w:val="76"/>
      <w:szCs w:val="76"/>
      <w:u w:val="none"/>
      <w:effect w:val="none"/>
      <w:vertAlign w:val="baseline"/>
      <w:cs w:val="0"/>
      <w:em w:val="none"/>
      <w:lang/>
    </w:rPr>
  </w:style>
  <w:style w:type="character" w:styleId="SubtitleChar">
    <w:name w:val="Subtitle Char"/>
    <w:next w:val="SubtitleChar"/>
    <w:autoRedefine w:val="0"/>
    <w:hidden w:val="0"/>
    <w:qFormat w:val="0"/>
    <w:rPr>
      <w:rFonts w:ascii="Amasis MT Pro"/>
      <w:color w:val="4472c4"/>
      <w:w w:val="100"/>
      <w:position w:val="-1"/>
      <w:sz w:val="48"/>
      <w:szCs w:val="48"/>
      <w:u w:val="none"/>
      <w:effect w:val="none"/>
      <w:vertAlign w:val="baseline"/>
      <w:cs w:val="0"/>
      <w:em w:val="none"/>
      <w:lang/>
    </w:rPr>
  </w:style>
  <w:style w:type="character" w:styleId="QuoteChar">
    <w:name w:val="Quote Char"/>
    <w:next w:val="QuoteChar"/>
    <w:autoRedefine w:val="0"/>
    <w:hidden w:val="0"/>
    <w:qFormat w:val="0"/>
    <w:rPr>
      <w:rFonts w:ascii="Amasis MT Pro"/>
      <w:i w:val="1"/>
      <w:iCs w:val="1"/>
      <w:color w:val="404040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IntenseQuoteChar">
    <w:name w:val="Intense Quote Char"/>
    <w:next w:val="IntenseQuoteChar"/>
    <w:autoRedefine w:val="0"/>
    <w:hidden w:val="0"/>
    <w:qFormat w:val="0"/>
    <w:rPr>
      <w:rFonts w:ascii="Amasis MT Pro"/>
      <w:i w:val="1"/>
      <w:iCs w:val="1"/>
      <w:color w:val="4472c4"/>
      <w:w w:val="100"/>
      <w:position w:val="-1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22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44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66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88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110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132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154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1"/>
    <w:pPr>
      <w:suppressAutoHyphens w:val="1"/>
      <w:spacing w:after="100" w:line="259" w:lineRule="auto"/>
      <w:ind w:left="1760"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EndnoteText">
    <w:name w:val="Endnote Text"/>
    <w:basedOn w:val="Normal"/>
    <w:next w:val="EndnoteText"/>
    <w:autoRedefine w:val="0"/>
    <w:hidden w:val="0"/>
    <w:qFormat w:val="1"/>
    <w:pPr>
      <w:suppressAutoHyphens w:val="1"/>
      <w:spacing w:after="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EndnoteTextChar">
    <w:name w:val="Endnote Text Char"/>
    <w:next w:val="EndnoteTextChar"/>
    <w:autoRedefine w:val="0"/>
    <w:hidden w:val="0"/>
    <w:qFormat w:val="0"/>
    <w:rPr>
      <w:rFonts w:ascii="Amasis MT Pro"/>
      <w:color w:val="000000"/>
      <w:w w:val="100"/>
      <w:position w:val="-1"/>
      <w:sz w:val="20"/>
      <w:szCs w:val="20"/>
      <w:u w:val="none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after="0" w:line="259" w:lineRule="auto"/>
      <w:ind w:leftChars="-1" w:rightChars="0" w:firstLineChars="-1"/>
      <w:textDirection w:val="btLr"/>
      <w:textAlignment w:val="top"/>
      <w:outlineLvl w:val="0"/>
    </w:pPr>
    <w:rPr>
      <w:rFonts w:ascii="Amasis MT Pro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rFonts w:ascii="Amasis MT Pro"/>
      <w:color w:val="000000"/>
      <w:w w:val="100"/>
      <w:position w:val="-1"/>
      <w:sz w:val="20"/>
      <w:szCs w:val="20"/>
      <w:u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480" w:line="259" w:lineRule="auto"/>
      <w:jc w:val="center"/>
    </w:pPr>
    <w:rPr>
      <w:rFonts w:ascii="Amasis MT Pro" w:cs="Amasis MT Pro" w:eastAsia="Amasis MT Pro" w:hAnsi="Amasis MT Pro"/>
      <w:color w:val="4472c4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9zgEMMUWzq8MbzQI53EIJt7K/A==">CgMxLjA4AHIhMWhqVndhY1NlV0liNGdIRE03UzRITzNhRTg4R0h5aldl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2023-06-06T15:10:00Z</dcterms:created>
  <dc:creator>Richard Smith-Beverly</dc:creator>
</cp:coreProperties>
</file>