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C7293"/>
          <w:spacing w:val="80"/>
          <w:sz w:val="24"/>
          <w:szCs w:val="24"/>
        </w:rPr>
        <w:t xml:space="preserve">TRACK 3  ·  ADC FINAL PROJECT</w:t>
      </w:r>
    </w:p>
    <w:p>
      <w:pPr>
        <w:spacing w:after="200" w:before="240"/>
        <w:jc w:val="center"/>
      </w:pPr>
      <w:r>
        <w:rPr>
          <w:rFonts w:ascii="Arial" w:cs="Arial" w:eastAsia="Arial" w:hAnsi="Arial"/>
          <w:b/>
          <w:bCs/>
          <w:color w:val="0B2545"/>
          <w:sz w:val="56"/>
          <w:szCs w:val="56"/>
        </w:rPr>
        <w:t xml:space="preserve">Personalized Learning Assistant</w:t>
      </w:r>
    </w:p>
    <w:p>
      <w:pPr>
        <w:spacing w:after="600" w:before="80"/>
        <w:jc w:val="center"/>
      </w:pPr>
      <w:r>
        <w:rPr>
          <w:rFonts w:ascii="Arial" w:cs="Arial" w:eastAsia="Arial" w:hAnsi="Arial"/>
          <w:color w:val="55606E"/>
          <w:sz w:val="32"/>
          <w:szCs w:val="32"/>
        </w:rPr>
        <w:t xml:space="preserve">Full Technical Report</w:t>
      </w:r>
    </w:p>
    <w:p>
      <w:pPr>
        <w:spacing w:after="80" w:before="80"/>
        <w:jc w:val="center"/>
      </w:pPr>
      <w:r>
        <w:rPr>
          <w:rFonts w:ascii="Arial" w:cs="Arial" w:eastAsia="Arial" w:hAnsi="Arial"/>
          <w:color w:val="1B1B1B"/>
          <w:sz w:val="26"/>
          <w:szCs w:val="26"/>
        </w:rPr>
        <w:t xml:space="preserve">A Retrieval-Augmented Generation Study Assistant</w:t>
      </w:r>
    </w:p>
    <w:p>
      <w:pPr>
        <w:spacing w:after="800" w:before="40"/>
        <w:jc w:val="center"/>
      </w:pPr>
      <w:r>
        <w:rPr>
          <w:rFonts w:ascii="Arial" w:cs="Arial" w:eastAsia="Arial" w:hAnsi="Arial"/>
          <w:color w:val="1B1B1B"/>
          <w:sz w:val="26"/>
          <w:szCs w:val="26"/>
        </w:rPr>
        <w:t xml:space="preserve">for Course PDFs, Lecture Slides, and Notes</w:t>
      </w:r>
    </w:p>
    <w:p>
      <w:pPr>
        <w:spacing w:after="60" w:before="1200"/>
        <w:jc w:val="center"/>
      </w:pPr>
      <w:r>
        <w:rPr>
          <w:rFonts w:ascii="Arial" w:cs="Arial" w:eastAsia="Arial" w:hAnsi="Arial"/>
          <w:b/>
          <w:bCs/>
          <w:sz w:val="26"/>
          <w:szCs w:val="26"/>
        </w:rPr>
        <w:t xml:space="preserve">Phong Bui</w:t>
      </w:r>
    </w:p>
    <w:p>
      <w:pPr>
        <w:spacing w:after="60"/>
        <w:jc w:val="center"/>
      </w:pPr>
      <w:r>
        <w:rPr>
          <w:rFonts w:ascii="Arial" w:cs="Arial" w:eastAsia="Arial" w:hAnsi="Arial"/>
          <w:color w:val="55606E"/>
          <w:sz w:val="22"/>
          <w:szCs w:val="22"/>
        </w:rPr>
        <w:t xml:space="preserve">phong.bui@parcelperform.com</w:t>
      </w:r>
    </w:p>
    <w:p>
      <w:pPr>
        <w:spacing w:after="240"/>
        <w:jc w:val="center"/>
      </w:pPr>
      <w:r>
        <w:rPr>
          <w:rFonts w:ascii="Arial" w:cs="Arial" w:eastAsia="Arial" w:hAnsi="Arial"/>
          <w:color w:val="55606E"/>
          <w:sz w:val="22"/>
          <w:szCs w:val="22"/>
        </w:rPr>
        <w:t xml:space="preserve">May 2026</w:t>
      </w:r>
    </w:p>
    <w:p>
      <w:r>
        <w:br w:type="page"/>
      </w:r>
    </w:p>
    <w:p>
      <w:pPr>
        <w:pStyle w:val="Heading1"/>
        <w:spacing w:after="200" w:before="360"/>
      </w:pPr>
      <w:r>
        <w:rPr>
          <w:rFonts w:ascii="Arial" w:cs="Arial" w:eastAsia="Arial" w:hAnsi="Arial"/>
          <w:b/>
          <w:bCs/>
          <w:color w:val="0B2545"/>
          <w:sz w:val="32"/>
          <w:szCs w:val="32"/>
        </w:rPr>
        <w:t xml:space="preserve">Table of Contents</w:t>
      </w:r>
    </w:p>
    <w:p>
      <w:pPr>
        <w:tabs>
          <w:tab w:val="right" w:pos="9026"/>
        </w:tabs>
        <w:spacing w:after="80" w:line="280"/>
      </w:pPr>
      <w:r>
        <w:rPr>
          <w:rFonts w:ascii="Arial" w:cs="Arial" w:eastAsia="Arial" w:hAnsi="Arial"/>
          <w:sz w:val="22"/>
          <w:szCs w:val="22"/>
        </w:rPr>
        <w:t xml:space="preserve">1.  Executive Summary</w:t>
      </w:r>
    </w:p>
    <w:p>
      <w:pPr>
        <w:tabs>
          <w:tab w:val="right" w:pos="9026"/>
        </w:tabs>
        <w:spacing w:after="80" w:line="280"/>
      </w:pPr>
      <w:r>
        <w:rPr>
          <w:rFonts w:ascii="Arial" w:cs="Arial" w:eastAsia="Arial" w:hAnsi="Arial"/>
          <w:sz w:val="22"/>
          <w:szCs w:val="22"/>
        </w:rPr>
        <w:t xml:space="preserve">2.  Project Overview and Motivation</w:t>
      </w:r>
    </w:p>
    <w:p>
      <w:pPr>
        <w:tabs>
          <w:tab w:val="right" w:pos="9026"/>
        </w:tabs>
        <w:spacing w:after="80" w:line="280"/>
      </w:pPr>
      <w:r>
        <w:rPr>
          <w:rFonts w:ascii="Arial" w:cs="Arial" w:eastAsia="Arial" w:hAnsi="Arial"/>
          <w:sz w:val="22"/>
          <w:szCs w:val="22"/>
        </w:rPr>
        <w:t xml:space="preserve">3.  Problem Statement</w:t>
      </w:r>
    </w:p>
    <w:p>
      <w:pPr>
        <w:tabs>
          <w:tab w:val="right" w:pos="9026"/>
        </w:tabs>
        <w:spacing w:after="80" w:line="280"/>
      </w:pPr>
      <w:r>
        <w:rPr>
          <w:rFonts w:ascii="Arial" w:cs="Arial" w:eastAsia="Arial" w:hAnsi="Arial"/>
          <w:sz w:val="22"/>
          <w:szCs w:val="22"/>
        </w:rPr>
        <w:t xml:space="preserve">4.  Track 3 Requirement Mapping</w:t>
      </w:r>
    </w:p>
    <w:p>
      <w:pPr>
        <w:tabs>
          <w:tab w:val="right" w:pos="9026"/>
        </w:tabs>
        <w:spacing w:after="80" w:line="280"/>
      </w:pPr>
      <w:r>
        <w:rPr>
          <w:rFonts w:ascii="Arial" w:cs="Arial" w:eastAsia="Arial" w:hAnsi="Arial"/>
          <w:sz w:val="22"/>
          <w:szCs w:val="22"/>
        </w:rPr>
        <w:t xml:space="preserve">5.  System Architecture</w:t>
      </w:r>
    </w:p>
    <w:p>
      <w:pPr>
        <w:tabs>
          <w:tab w:val="right" w:pos="9026"/>
        </w:tabs>
        <w:spacing w:after="80" w:line="280"/>
      </w:pPr>
      <w:r>
        <w:rPr>
          <w:rFonts w:ascii="Arial" w:cs="Arial" w:eastAsia="Arial" w:hAnsi="Arial"/>
          <w:sz w:val="22"/>
          <w:szCs w:val="22"/>
        </w:rPr>
        <w:t xml:space="preserve">6.  Document Ingestion Pipeline</w:t>
      </w:r>
    </w:p>
    <w:p>
      <w:pPr>
        <w:tabs>
          <w:tab w:val="right" w:pos="9026"/>
        </w:tabs>
        <w:spacing w:after="80" w:line="280"/>
      </w:pPr>
      <w:r>
        <w:rPr>
          <w:rFonts w:ascii="Arial" w:cs="Arial" w:eastAsia="Arial" w:hAnsi="Arial"/>
          <w:sz w:val="22"/>
          <w:szCs w:val="22"/>
        </w:rPr>
        <w:t xml:space="preserve">7.  Retrieval-Augmented Generation Pipeline</w:t>
      </w:r>
    </w:p>
    <w:p>
      <w:pPr>
        <w:tabs>
          <w:tab w:val="right" w:pos="9026"/>
        </w:tabs>
        <w:spacing w:after="80" w:line="280"/>
      </w:pPr>
      <w:r>
        <w:rPr>
          <w:rFonts w:ascii="Arial" w:cs="Arial" w:eastAsia="Arial" w:hAnsi="Arial"/>
          <w:sz w:val="22"/>
          <w:szCs w:val="22"/>
        </w:rPr>
        <w:t xml:space="preserve">8.  Feature: Question Answering</w:t>
      </w:r>
    </w:p>
    <w:p>
      <w:pPr>
        <w:tabs>
          <w:tab w:val="right" w:pos="9026"/>
        </w:tabs>
        <w:spacing w:after="80" w:line="280"/>
      </w:pPr>
      <w:r>
        <w:rPr>
          <w:rFonts w:ascii="Arial" w:cs="Arial" w:eastAsia="Arial" w:hAnsi="Arial"/>
          <w:sz w:val="22"/>
          <w:szCs w:val="22"/>
        </w:rPr>
        <w:t xml:space="preserve">9.  Feature: Summarization</w:t>
      </w:r>
    </w:p>
    <w:p>
      <w:pPr>
        <w:tabs>
          <w:tab w:val="right" w:pos="9026"/>
        </w:tabs>
        <w:spacing w:after="80" w:line="280"/>
      </w:pPr>
      <w:r>
        <w:rPr>
          <w:rFonts w:ascii="Arial" w:cs="Arial" w:eastAsia="Arial" w:hAnsi="Arial"/>
          <w:sz w:val="22"/>
          <w:szCs w:val="22"/>
        </w:rPr>
        <w:t xml:space="preserve">10.  Feature: MCQ Generation</w:t>
      </w:r>
    </w:p>
    <w:p>
      <w:pPr>
        <w:tabs>
          <w:tab w:val="right" w:pos="9026"/>
        </w:tabs>
        <w:spacing w:after="80" w:line="280"/>
      </w:pPr>
      <w:r>
        <w:rPr>
          <w:rFonts w:ascii="Arial" w:cs="Arial" w:eastAsia="Arial" w:hAnsi="Arial"/>
          <w:sz w:val="22"/>
          <w:szCs w:val="22"/>
        </w:rPr>
        <w:t xml:space="preserve">11.  Module Reference</w:t>
      </w:r>
    </w:p>
    <w:p>
      <w:pPr>
        <w:tabs>
          <w:tab w:val="right" w:pos="9026"/>
        </w:tabs>
        <w:spacing w:after="80" w:line="280"/>
      </w:pPr>
      <w:r>
        <w:rPr>
          <w:rFonts w:ascii="Arial" w:cs="Arial" w:eastAsia="Arial" w:hAnsi="Arial"/>
          <w:sz w:val="22"/>
          <w:szCs w:val="22"/>
        </w:rPr>
        <w:t xml:space="preserve">12.  Prompt Engineering</w:t>
      </w:r>
    </w:p>
    <w:p>
      <w:pPr>
        <w:tabs>
          <w:tab w:val="right" w:pos="9026"/>
        </w:tabs>
        <w:spacing w:after="80" w:line="280"/>
      </w:pPr>
      <w:r>
        <w:rPr>
          <w:rFonts w:ascii="Arial" w:cs="Arial" w:eastAsia="Arial" w:hAnsi="Arial"/>
          <w:sz w:val="22"/>
          <w:szCs w:val="22"/>
        </w:rPr>
        <w:t xml:space="preserve">13.  Evaluation Methodology</w:t>
      </w:r>
    </w:p>
    <w:p>
      <w:pPr>
        <w:tabs>
          <w:tab w:val="right" w:pos="9026"/>
        </w:tabs>
        <w:spacing w:after="80" w:line="280"/>
      </w:pPr>
      <w:r>
        <w:rPr>
          <w:rFonts w:ascii="Arial" w:cs="Arial" w:eastAsia="Arial" w:hAnsi="Arial"/>
          <w:sz w:val="22"/>
          <w:szCs w:val="22"/>
        </w:rPr>
        <w:t xml:space="preserve">14.  Testing Strategy</w:t>
      </w:r>
    </w:p>
    <w:p>
      <w:pPr>
        <w:tabs>
          <w:tab w:val="right" w:pos="9026"/>
        </w:tabs>
        <w:spacing w:after="80" w:line="280"/>
      </w:pPr>
      <w:r>
        <w:rPr>
          <w:rFonts w:ascii="Arial" w:cs="Arial" w:eastAsia="Arial" w:hAnsi="Arial"/>
          <w:sz w:val="22"/>
          <w:szCs w:val="22"/>
        </w:rPr>
        <w:t xml:space="preserve">15.  Deployment and Operations</w:t>
      </w:r>
    </w:p>
    <w:p>
      <w:pPr>
        <w:tabs>
          <w:tab w:val="right" w:pos="9026"/>
        </w:tabs>
        <w:spacing w:after="80" w:line="280"/>
      </w:pPr>
      <w:r>
        <w:rPr>
          <w:rFonts w:ascii="Arial" w:cs="Arial" w:eastAsia="Arial" w:hAnsi="Arial"/>
          <w:sz w:val="22"/>
          <w:szCs w:val="22"/>
        </w:rPr>
        <w:t xml:space="preserve">16.  Security, Privacy, and Academic Integrity</w:t>
      </w:r>
    </w:p>
    <w:p>
      <w:pPr>
        <w:tabs>
          <w:tab w:val="right" w:pos="9026"/>
        </w:tabs>
        <w:spacing w:after="80" w:line="280"/>
      </w:pPr>
      <w:r>
        <w:rPr>
          <w:rFonts w:ascii="Arial" w:cs="Arial" w:eastAsia="Arial" w:hAnsi="Arial"/>
          <w:sz w:val="22"/>
          <w:szCs w:val="22"/>
        </w:rPr>
        <w:t xml:space="preserve">17.  Limitations</w:t>
      </w:r>
    </w:p>
    <w:p>
      <w:pPr>
        <w:tabs>
          <w:tab w:val="right" w:pos="9026"/>
        </w:tabs>
        <w:spacing w:after="80" w:line="280"/>
      </w:pPr>
      <w:r>
        <w:rPr>
          <w:rFonts w:ascii="Arial" w:cs="Arial" w:eastAsia="Arial" w:hAnsi="Arial"/>
          <w:sz w:val="22"/>
          <w:szCs w:val="22"/>
        </w:rPr>
        <w:t xml:space="preserve">18.  Future Work</w:t>
      </w:r>
    </w:p>
    <w:p>
      <w:pPr>
        <w:tabs>
          <w:tab w:val="right" w:pos="9026"/>
        </w:tabs>
        <w:spacing w:after="80" w:line="280"/>
      </w:pPr>
      <w:r>
        <w:rPr>
          <w:rFonts w:ascii="Arial" w:cs="Arial" w:eastAsia="Arial" w:hAnsi="Arial"/>
          <w:sz w:val="22"/>
          <w:szCs w:val="22"/>
        </w:rPr>
        <w:t xml:space="preserve">19.  References</w:t>
      </w:r>
    </w:p>
    <w:p>
      <w:r>
        <w:br w:type="page"/>
      </w:r>
    </w:p>
    <w:p>
      <w:pPr>
        <w:pStyle w:val="Heading1"/>
        <w:spacing w:after="200" w:before="360"/>
      </w:pPr>
      <w:r>
        <w:rPr>
          <w:rFonts w:ascii="Arial" w:cs="Arial" w:eastAsia="Arial" w:hAnsi="Arial"/>
          <w:b/>
          <w:bCs/>
          <w:color w:val="0B2545"/>
          <w:sz w:val="32"/>
          <w:szCs w:val="32"/>
        </w:rPr>
        <w:t xml:space="preserve">1.  Executive Summary</w:t>
      </w:r>
    </w:p>
    <w:p>
      <w:pPr>
        <w:spacing w:after="120" w:line="300"/>
      </w:pPr>
      <w:r>
        <w:rPr>
          <w:rFonts w:ascii="Arial" w:cs="Arial" w:eastAsia="Arial" w:hAnsi="Arial"/>
          <w:sz w:val="22"/>
          <w:szCs w:val="22"/>
        </w:rPr>
        <w:t xml:space="preserve">The Personalized Learning Assistant is a Retrieval-Augmented Generation (RAG) system that turns a student's own course materials into an interactive study tool. A user uploads PDFs — lecture slides, textbook chapters, notes — and the system parses, chunks, embeds, and indexes them in a vector database. The student can then ask natural-language questions, request summaries of specific topics or chapters, and generate multiple-choice quizzes for self-assessment. Every response is grounded in the uploaded material and includes file and page-level citations.</w:t>
      </w:r>
    </w:p>
    <w:p>
      <w:pPr>
        <w:spacing w:after="120" w:line="300"/>
      </w:pPr>
      <w:r>
        <w:rPr>
          <w:rFonts w:ascii="Arial" w:cs="Arial" w:eastAsia="Arial" w:hAnsi="Arial"/>
          <w:sz w:val="22"/>
          <w:szCs w:val="22"/>
        </w:rPr>
        <w:t xml:space="preserve">The architecture is deliberately conventional: a FastAPI backend exposes four endpoints (upload, chat, summary, MCQ); pure-Python service modules handle PDF parsing, text chunking, embedding, retrieval, and generation; a Streamlit frontend provides the interface. ChromaDB serves as the default vector store, with FAISS as an alternative. Embeddings come from sentence-transformers/all-MiniLM-L6-v2. The generative model can be an OpenAI GPT family model or a locally hosted Mistral / T5 variant.</w:t>
      </w:r>
    </w:p>
    <w:p>
      <w:pPr>
        <w:spacing w:after="120" w:line="300"/>
      </w:pPr>
      <w:r>
        <w:rPr>
          <w:rFonts w:ascii="Arial" w:cs="Arial" w:eastAsia="Arial" w:hAnsi="Arial"/>
          <w:sz w:val="22"/>
          <w:szCs w:val="22"/>
        </w:rPr>
        <w:t xml:space="preserve">Beyond functional correctness, the project is evaluated rigorously. Retrieval is measured with Precision@K, Recall@K, Mean Reciprocal Rank, and Hit Rate@K. Generation is measured with ROUGE, BLEU, and BERTScore, plus a human rubric covering correctness, grounding, clarity, and completeness. MCQ output is scored against a quality rubric covering relevance, key correctness, distractor plausibility, explanation usefulness, and difficulty alignment. End-to-end latency and error rate are tracked as system-performance metrics.</w:t>
      </w:r>
    </w:p>
    <w:p>
      <w:pPr>
        <w:spacing w:after="120" w:line="300"/>
      </w:pPr>
      <w:r>
        <w:rPr>
          <w:rFonts w:ascii="Arial" w:cs="Arial" w:eastAsia="Arial" w:hAnsi="Arial"/>
          <w:sz w:val="22"/>
          <w:szCs w:val="22"/>
        </w:rPr>
        <w:t xml:space="preserve">The scope is constrained by design. The system is not a general-purpose chatbot; it answers only from the uploaded corpus and is built to refuse when context is insufficient. This refusal behaviour is the most important guardrail, because the alternative — confident-sounding hallucination over course material — is exactly what a study tool must not produce.</w:t>
      </w:r>
    </w:p>
    <w:p>
      <w:pPr>
        <w:pStyle w:val="Heading1"/>
        <w:spacing w:after="200" w:before="360"/>
      </w:pPr>
      <w:r>
        <w:rPr>
          <w:rFonts w:ascii="Arial" w:cs="Arial" w:eastAsia="Arial" w:hAnsi="Arial"/>
          <w:b/>
          <w:bCs/>
          <w:color w:val="0B2545"/>
          <w:sz w:val="32"/>
          <w:szCs w:val="32"/>
        </w:rPr>
        <w:t xml:space="preserve">2.  Project Overview and Motivation</w:t>
      </w:r>
    </w:p>
    <w:p>
      <w:pPr>
        <w:pStyle w:val="Heading2"/>
        <w:spacing w:after="160" w:before="280"/>
      </w:pPr>
      <w:r>
        <w:rPr>
          <w:rFonts w:ascii="Arial" w:cs="Arial" w:eastAsia="Arial" w:hAnsi="Arial"/>
          <w:b/>
          <w:bCs/>
          <w:color w:val="0B2545"/>
          <w:sz w:val="26"/>
          <w:szCs w:val="26"/>
        </w:rPr>
        <w:t xml:space="preserve">2.1  What the system does</w:t>
      </w:r>
    </w:p>
    <w:p>
      <w:pPr>
        <w:spacing w:after="120" w:line="300"/>
      </w:pPr>
      <w:r>
        <w:rPr>
          <w:rFonts w:ascii="Arial" w:cs="Arial" w:eastAsia="Arial" w:hAnsi="Arial"/>
          <w:sz w:val="22"/>
          <w:szCs w:val="22"/>
        </w:rPr>
        <w:t xml:space="preserve">The Personalized Learning Assistant supports three primary study tasks. First, contextual question answering: the student types a question, the system retrieves the top-k most relevant chunks from the uploaded documents, builds a prompt around them, and generates an answer that cites file names and page numbers. Second, summarization: the same retrieval mechanism with a different prompt template produces a structured summary of a topic, chapter, or document. Third, MCQ generation: a separate endpoint generates A–D multiple-choice questions, each with a correct answer, an explanation, and a source citation.</w:t>
      </w:r>
    </w:p>
    <w:p>
      <w:pPr>
        <w:spacing w:after="120" w:line="300"/>
      </w:pPr>
      <w:r>
        <w:rPr>
          <w:rFonts w:ascii="Arial" w:cs="Arial" w:eastAsia="Arial" w:hAnsi="Arial"/>
          <w:sz w:val="22"/>
          <w:szCs w:val="22"/>
        </w:rPr>
        <w:t xml:space="preserve">The system is subject-agnostic. The same pipeline works whether the uploaded corpus covers Machine Learning, Biology, History, Computer Science, Mathematics, or Business. There is no hardcoded knowledge base, no per-subject prompt template, and no fixed schema for the content. The retriever and generator adapt to whatever vocabulary appears in the uploaded chunks.</w:t>
      </w:r>
    </w:p>
    <w:p>
      <w:pPr>
        <w:pStyle w:val="Heading2"/>
        <w:spacing w:after="160" w:before="280"/>
      </w:pPr>
      <w:r>
        <w:rPr>
          <w:rFonts w:ascii="Arial" w:cs="Arial" w:eastAsia="Arial" w:hAnsi="Arial"/>
          <w:b/>
          <w:bCs/>
          <w:color w:val="0B2545"/>
          <w:sz w:val="26"/>
          <w:szCs w:val="26"/>
        </w:rPr>
        <w:t xml:space="preserve">2.2  Why this project, and why now</w:t>
      </w:r>
    </w:p>
    <w:p>
      <w:pPr>
        <w:spacing w:after="120" w:line="300"/>
      </w:pPr>
      <w:r>
        <w:rPr>
          <w:rFonts w:ascii="Arial" w:cs="Arial" w:eastAsia="Arial" w:hAnsi="Arial"/>
          <w:sz w:val="22"/>
          <w:szCs w:val="22"/>
        </w:rPr>
        <w:t xml:space="preserve">Students accumulate course materials across formats and locations: lecture slide PDFs, scanned chapters, instructor notes, handouts, supplementary readings. Reviewing them at exam time is the dominant study activity, and it is bottlenecked by two failure modes.</w:t>
      </w:r>
    </w:p>
    <w:p>
      <w:pPr>
        <w:pStyle w:val="ListParagraph"/>
        <w:numPr>
          <w:ilvl w:val="0"/>
          <w:numId w:val="2"/>
        </w:numPr>
        <w:spacing w:after="80" w:line="280"/>
      </w:pPr>
      <w:r>
        <w:rPr>
          <w:rFonts w:ascii="Arial" w:cs="Arial" w:eastAsia="Arial" w:hAnsi="Arial"/>
          <w:sz w:val="22"/>
          <w:szCs w:val="22"/>
        </w:rPr>
        <w:t xml:space="preserve">Keyword search finds exact terms but cannot explain a concept, compare two ideas, or summarize a section.</w:t>
      </w:r>
    </w:p>
    <w:p>
      <w:pPr>
        <w:pStyle w:val="ListParagraph"/>
        <w:numPr>
          <w:ilvl w:val="0"/>
          <w:numId w:val="2"/>
        </w:numPr>
        <w:spacing w:after="80" w:line="280"/>
      </w:pPr>
      <w:r>
        <w:rPr>
          <w:rFonts w:ascii="Arial" w:cs="Arial" w:eastAsia="Arial" w:hAnsi="Arial"/>
          <w:sz w:val="22"/>
          <w:szCs w:val="22"/>
        </w:rPr>
        <w:t xml:space="preserve">A general-purpose large language model can explain and compare, but without the student's actual course material it answers from training data — which is sometimes more general than the course expects, sometimes phrased differently from the instructor, and sometimes simply wrong.</w:t>
      </w:r>
    </w:p>
    <w:p>
      <w:pPr>
        <w:spacing w:after="120" w:line="300"/>
      </w:pPr>
      <w:r>
        <w:rPr>
          <w:rFonts w:ascii="Arial" w:cs="Arial" w:eastAsia="Arial" w:hAnsi="Arial"/>
          <w:sz w:val="22"/>
          <w:szCs w:val="22"/>
        </w:rPr>
        <w:t xml:space="preserve">RAG combines the strengths of both. The retriever does the keyword-and-semantic search; the generator does the explanation; the prompt forces the generator to stay within the retrieved context. The student gets a tool that explains in the instructor's language and refuses to invent material that is not in the uploaded documents.</w:t>
      </w:r>
    </w:p>
    <w:p>
      <w:pPr>
        <w:pStyle w:val="Heading2"/>
        <w:spacing w:after="160" w:before="280"/>
      </w:pPr>
      <w:r>
        <w:rPr>
          <w:rFonts w:ascii="Arial" w:cs="Arial" w:eastAsia="Arial" w:hAnsi="Arial"/>
          <w:b/>
          <w:bCs/>
          <w:color w:val="0B2545"/>
          <w:sz w:val="26"/>
          <w:szCs w:val="26"/>
        </w:rPr>
        <w:t xml:space="preserve">2.3  Design principles</w:t>
      </w:r>
    </w:p>
    <w:p>
      <w:pPr>
        <w:spacing w:after="120" w:line="300"/>
      </w:pPr>
      <w:r>
        <w:rPr>
          <w:rFonts w:ascii="Arial" w:cs="Arial" w:eastAsia="Arial" w:hAnsi="Arial"/>
          <w:sz w:val="22"/>
          <w:szCs w:val="22"/>
        </w:rPr>
        <w:t xml:space="preserve">Four principles guided the design:</w:t>
      </w:r>
    </w:p>
    <w:p>
      <w:pPr>
        <w:pStyle w:val="ListParagraph"/>
        <w:numPr>
          <w:ilvl w:val="0"/>
          <w:numId w:val="2"/>
        </w:numPr>
        <w:spacing w:after="80" w:line="280"/>
      </w:pPr>
      <w:r>
        <w:rPr>
          <w:rFonts w:ascii="Arial" w:cs="Arial" w:eastAsia="Arial" w:hAnsi="Arial"/>
          <w:sz w:val="22"/>
          <w:szCs w:val="22"/>
        </w:rPr>
        <w:t xml:space="preserve">Grounding before fluency. The system must answer from retrieved context, and must say so when it cannot.</w:t>
      </w:r>
    </w:p>
    <w:p>
      <w:pPr>
        <w:pStyle w:val="ListParagraph"/>
        <w:numPr>
          <w:ilvl w:val="0"/>
          <w:numId w:val="2"/>
        </w:numPr>
        <w:spacing w:after="80" w:line="280"/>
      </w:pPr>
      <w:r>
        <w:rPr>
          <w:rFonts w:ascii="Arial" w:cs="Arial" w:eastAsia="Arial" w:hAnsi="Arial"/>
          <w:sz w:val="22"/>
          <w:szCs w:val="22"/>
        </w:rPr>
        <w:t xml:space="preserve">Cite or refuse. Every response includes a source reference, or an explicit acknowledgement that no relevant context was found.</w:t>
      </w:r>
    </w:p>
    <w:p>
      <w:pPr>
        <w:pStyle w:val="ListParagraph"/>
        <w:numPr>
          <w:ilvl w:val="0"/>
          <w:numId w:val="2"/>
        </w:numPr>
        <w:spacing w:after="80" w:line="280"/>
      </w:pPr>
      <w:r>
        <w:rPr>
          <w:rFonts w:ascii="Arial" w:cs="Arial" w:eastAsia="Arial" w:hAnsi="Arial"/>
          <w:sz w:val="22"/>
          <w:szCs w:val="22"/>
        </w:rPr>
        <w:t xml:space="preserve">Symmetric embedding. The same sentence-transformer model is used for indexing documents and for embedding queries. Mismatched models silently destroy retrieval recall and are a common cause of poor RAG performance.</w:t>
      </w:r>
    </w:p>
    <w:p>
      <w:pPr>
        <w:pStyle w:val="ListParagraph"/>
        <w:numPr>
          <w:ilvl w:val="0"/>
          <w:numId w:val="2"/>
        </w:numPr>
        <w:spacing w:after="80" w:line="280"/>
      </w:pPr>
      <w:r>
        <w:rPr>
          <w:rFonts w:ascii="Arial" w:cs="Arial" w:eastAsia="Arial" w:hAnsi="Arial"/>
          <w:sz w:val="22"/>
          <w:szCs w:val="22"/>
        </w:rPr>
        <w:t xml:space="preserve">Thin API, fat services. FastAPI routes are intentionally minimal; all business logic lives in pure-Python service modules that can be tested in isolation.</w:t>
      </w:r>
    </w:p>
    <w:p>
      <w:pPr>
        <w:pStyle w:val="Heading1"/>
        <w:spacing w:after="200" w:before="360"/>
      </w:pPr>
      <w:r>
        <w:rPr>
          <w:rFonts w:ascii="Arial" w:cs="Arial" w:eastAsia="Arial" w:hAnsi="Arial"/>
          <w:b/>
          <w:bCs/>
          <w:color w:val="0B2545"/>
          <w:sz w:val="32"/>
          <w:szCs w:val="32"/>
        </w:rPr>
        <w:t xml:space="preserve">3.  Problem Statement</w:t>
      </w:r>
    </w:p>
    <w:p>
      <w:pPr>
        <w:spacing w:after="120" w:line="300"/>
      </w:pPr>
      <w:r>
        <w:rPr>
          <w:rFonts w:ascii="Arial" w:cs="Arial" w:eastAsia="Arial" w:hAnsi="Arial"/>
          <w:sz w:val="22"/>
          <w:szCs w:val="22"/>
        </w:rPr>
        <w:t xml:space="preserve">The formal problem statement: build a study assistant that, given an arbitrary set of PDF course documents and a natural-language query, returns an answer that is grounded in those documents, includes verifiable citations, and supports three modes — direct question answering, summarization, and multiple-choice question generation.</w:t>
      </w:r>
    </w:p>
    <w:p>
      <w:pPr>
        <w:pStyle w:val="Heading2"/>
        <w:spacing w:after="160" w:before="280"/>
      </w:pPr>
      <w:r>
        <w:rPr>
          <w:rFonts w:ascii="Arial" w:cs="Arial" w:eastAsia="Arial" w:hAnsi="Arial"/>
          <w:b/>
          <w:bCs/>
          <w:color w:val="0B2545"/>
          <w:sz w:val="26"/>
          <w:szCs w:val="26"/>
        </w:rPr>
        <w:t xml:space="preserve">3.1  Inputs and outputs</w:t>
      </w:r>
    </w:p>
    <w:p>
      <w:pPr>
        <w:spacing w:after="120" w:line="300"/>
      </w:pPr>
      <w:r>
        <w:rPr>
          <w:rFonts w:ascii="Arial" w:cs="Arial" w:eastAsia="Arial" w:hAnsi="Arial"/>
          <w:sz w:val="22"/>
          <w:szCs w:val="22"/>
        </w:rPr>
        <w:t xml:space="preserve">Inputs:</w:t>
      </w:r>
    </w:p>
    <w:p>
      <w:pPr>
        <w:pStyle w:val="ListParagraph"/>
        <w:numPr>
          <w:ilvl w:val="0"/>
          <w:numId w:val="2"/>
        </w:numPr>
        <w:spacing w:after="80" w:line="280"/>
      </w:pPr>
      <w:r>
        <w:rPr>
          <w:rFonts w:ascii="Arial" w:cs="Arial" w:eastAsia="Arial" w:hAnsi="Arial"/>
          <w:sz w:val="22"/>
          <w:szCs w:val="22"/>
        </w:rPr>
        <w:t xml:space="preserve">A set of N PDF files (typically 5–10 for testing) representing one course's materials.</w:t>
      </w:r>
    </w:p>
    <w:p>
      <w:pPr>
        <w:pStyle w:val="ListParagraph"/>
        <w:numPr>
          <w:ilvl w:val="0"/>
          <w:numId w:val="2"/>
        </w:numPr>
        <w:spacing w:after="80" w:line="280"/>
      </w:pPr>
      <w:r>
        <w:rPr>
          <w:rFonts w:ascii="Arial" w:cs="Arial" w:eastAsia="Arial" w:hAnsi="Arial"/>
          <w:sz w:val="22"/>
          <w:szCs w:val="22"/>
        </w:rPr>
        <w:t xml:space="preserve">A natural-language query (a question, a summary request, or a quiz request) and optional parameters such as top_k or difficulty.</w:t>
      </w:r>
    </w:p>
    <w:p>
      <w:pPr>
        <w:spacing w:after="120" w:line="300"/>
      </w:pPr>
      <w:r>
        <w:rPr>
          <w:rFonts w:ascii="Arial" w:cs="Arial" w:eastAsia="Arial" w:hAnsi="Arial"/>
          <w:sz w:val="22"/>
          <w:szCs w:val="22"/>
        </w:rPr>
        <w:t xml:space="preserve">Outputs:</w:t>
      </w:r>
    </w:p>
    <w:p>
      <w:pPr>
        <w:pStyle w:val="ListParagraph"/>
        <w:numPr>
          <w:ilvl w:val="0"/>
          <w:numId w:val="2"/>
        </w:numPr>
        <w:spacing w:after="80" w:line="280"/>
      </w:pPr>
      <w:r>
        <w:rPr>
          <w:rFonts w:ascii="Arial" w:cs="Arial" w:eastAsia="Arial" w:hAnsi="Arial"/>
          <w:sz w:val="22"/>
          <w:szCs w:val="22"/>
        </w:rPr>
        <w:t xml:space="preserve">For Q&amp;A: a textual answer plus a list of source references (file name, page number, chunk identifier).</w:t>
      </w:r>
    </w:p>
    <w:p>
      <w:pPr>
        <w:pStyle w:val="ListParagraph"/>
        <w:numPr>
          <w:ilvl w:val="0"/>
          <w:numId w:val="2"/>
        </w:numPr>
        <w:spacing w:after="80" w:line="280"/>
      </w:pPr>
      <w:r>
        <w:rPr>
          <w:rFonts w:ascii="Arial" w:cs="Arial" w:eastAsia="Arial" w:hAnsi="Arial"/>
          <w:sz w:val="22"/>
          <w:szCs w:val="22"/>
        </w:rPr>
        <w:t xml:space="preserve">For Summary: a structured summary plus source references.</w:t>
      </w:r>
    </w:p>
    <w:p>
      <w:pPr>
        <w:pStyle w:val="ListParagraph"/>
        <w:numPr>
          <w:ilvl w:val="0"/>
          <w:numId w:val="2"/>
        </w:numPr>
        <w:spacing w:after="80" w:line="280"/>
      </w:pPr>
      <w:r>
        <w:rPr>
          <w:rFonts w:ascii="Arial" w:cs="Arial" w:eastAsia="Arial" w:hAnsi="Arial"/>
          <w:sz w:val="22"/>
          <w:szCs w:val="22"/>
        </w:rPr>
        <w:t xml:space="preserve">For MCQ: an array of question objects, each containing the question text, four answer choices A–D, the correct answer key, an explanation, and a source reference.</w:t>
      </w:r>
    </w:p>
    <w:p>
      <w:pPr>
        <w:pStyle w:val="Heading2"/>
        <w:spacing w:after="160" w:before="280"/>
      </w:pPr>
      <w:r>
        <w:rPr>
          <w:rFonts w:ascii="Arial" w:cs="Arial" w:eastAsia="Arial" w:hAnsi="Arial"/>
          <w:b/>
          <w:bCs/>
          <w:color w:val="0B2545"/>
          <w:sz w:val="26"/>
          <w:szCs w:val="26"/>
        </w:rPr>
        <w:t xml:space="preserve">3.2  Constraints</w:t>
      </w:r>
    </w:p>
    <w:p>
      <w:pPr>
        <w:spacing w:after="120" w:line="300"/>
      </w:pPr>
      <w:r>
        <w:rPr>
          <w:rFonts w:ascii="Arial" w:cs="Arial" w:eastAsia="Arial" w:hAnsi="Arial"/>
          <w:sz w:val="22"/>
          <w:szCs w:val="22"/>
        </w:rPr>
        <w:t xml:space="preserve">The system operates under a fixed set of constraints. Each chunk must carry mandatory metadata (file_name, page_number, chunk_id). The same embedding model must be used at index time and at query time. The LLM's context window forces a top-k truncation rather than full-document prompting. Hallucination, while reduced by RAG, is not eliminated, so the prompt enforces explicit refusal language when retrieved context is insufficient.</w:t>
      </w:r>
    </w:p>
    <w:p>
      <w:pPr>
        <w:pStyle w:val="Heading1"/>
        <w:spacing w:after="200" w:before="360"/>
      </w:pPr>
      <w:r>
        <w:rPr>
          <w:rFonts w:ascii="Arial" w:cs="Arial" w:eastAsia="Arial" w:hAnsi="Arial"/>
          <w:b/>
          <w:bCs/>
          <w:color w:val="0B2545"/>
          <w:sz w:val="32"/>
          <w:szCs w:val="32"/>
        </w:rPr>
        <w:t xml:space="preserve">4.  Track 3 Requirement Mapping</w:t>
      </w:r>
    </w:p>
    <w:p>
      <w:pPr>
        <w:spacing w:after="120" w:line="300"/>
      </w:pPr>
      <w:r>
        <w:rPr>
          <w:rFonts w:ascii="Arial" w:cs="Arial" w:eastAsia="Arial" w:hAnsi="Arial"/>
          <w:sz w:val="22"/>
          <w:szCs w:val="22"/>
        </w:rPr>
        <w:t xml:space="preserve">The table below maps each Track 3 rubric requirement to a concrete component of the system. Every row corresponds to an evaluable artefact in the codebase, the data folder, or the deployed application.</w:t>
      </w:r>
    </w:p>
    <w:p>
      <w:pPr>
        <w:spacing w:after="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960"/>
        <w:gridCol w:w="1200"/>
      </w:tblGrid>
      <w:tr>
        <w:tc>
          <w:tcPr>
            <w:tcW w:type="dxa" w:w="32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Requirement</w:t>
            </w:r>
          </w:p>
        </w:tc>
        <w:tc>
          <w:tcPr>
            <w:tcW w:type="dxa" w:w="4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Implementation</w:t>
            </w:r>
          </w:p>
        </w:tc>
        <w:tc>
          <w:tcPr>
            <w:tcW w:type="dxa" w:w="12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Subject-agnostic on uploaded set</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No subject hardcoding; ingestion accepts any PDF set.</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Yes</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PDF + NL query input</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Streamlit upload panel + chat input; FastAPI /upload and /chat.</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Yes</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Ingestion pipeline</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Parse → clean → chunk (800/150) → embed → index in Chroma.</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Yes</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RAG with Transformer LLM</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Top-k retrieval feeds GPT-family / Mistral / T5 model.</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Yes</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Contextual Q&amp;A with sources</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Answers cite file_name and page_number; refusal when no context.</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Yes</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Automatic MCQ generation</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Structured JSON: choices A–D, key, explanation, source.</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Yes</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Deployment</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FastAPI backend (Uvicorn) + Streamlit frontend.</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Yes</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Rigorous evaluation</w:t>
            </w:r>
          </w:p>
        </w:tc>
        <w:tc>
          <w:tcPr>
            <w:tcW w:type="dxa" w:w="4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Retrieval, generation, MCQ, and system-performance metrics.</w:t>
            </w:r>
          </w:p>
        </w:tc>
        <w:tc>
          <w:tcPr>
            <w:tcW w:type="dxa" w:w="1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center"/>
            </w:pPr>
            <w:r>
              <w:rPr>
                <w:rFonts w:ascii="Arial" w:cs="Arial" w:eastAsia="Arial" w:hAnsi="Arial"/>
                <w:b/>
                <w:bCs/>
                <w:color w:val="2C7A57"/>
                <w:sz w:val="20"/>
                <w:szCs w:val="20"/>
              </w:rPr>
              <w:t xml:space="preserve">Yes</w:t>
            </w:r>
          </w:p>
        </w:tc>
      </w:tr>
    </w:tbl>
    <w:p>
      <w:pPr>
        <w:pStyle w:val="Heading1"/>
        <w:spacing w:after="200" w:before="360"/>
      </w:pPr>
      <w:r>
        <w:rPr>
          <w:rFonts w:ascii="Arial" w:cs="Arial" w:eastAsia="Arial" w:hAnsi="Arial"/>
          <w:b/>
          <w:bCs/>
          <w:color w:val="0B2545"/>
          <w:sz w:val="32"/>
          <w:szCs w:val="32"/>
        </w:rPr>
        <w:t xml:space="preserve">5.  System Architecture</w:t>
      </w:r>
    </w:p>
    <w:p>
      <w:pPr>
        <w:spacing w:after="120" w:line="300"/>
      </w:pPr>
      <w:r>
        <w:rPr>
          <w:rFonts w:ascii="Arial" w:cs="Arial" w:eastAsia="Arial" w:hAnsi="Arial"/>
          <w:sz w:val="22"/>
          <w:szCs w:val="22"/>
        </w:rPr>
        <w:t xml:space="preserve">The system is organized into five layers. From top to bottom: the Streamlit frontend handles user interaction; the FastAPI backend exposes HTTP routes; pure-Python service modules implement domain logic; an embedding layer converts text to vectors; a vector store performs similarity search; and a Transformer-based language model generates the final response.</w:t>
      </w:r>
    </w:p>
    <w:p>
      <w:pPr>
        <w:pStyle w:val="Heading2"/>
        <w:spacing w:after="160" w:before="280"/>
      </w:pPr>
      <w:r>
        <w:rPr>
          <w:rFonts w:ascii="Arial" w:cs="Arial" w:eastAsia="Arial" w:hAnsi="Arial"/>
          <w:b/>
          <w:bCs/>
          <w:color w:val="0B2545"/>
          <w:sz w:val="26"/>
          <w:szCs w:val="26"/>
        </w:rPr>
        <w:t xml:space="preserve">5.1  Layered view</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6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Responsibility</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Frontend (Streamlit)</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PDF upload widget, chat interface, summary trigger, MCQ panel, chat history, source-reference display.</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API (FastAPI)</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Routes for /upload, /chat, /summary, /mcq. Validates requests with Pydantic models; no business logic.</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Services</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pdf_loader, text_chunker, embedding_service, vector_store, retrieval_service, rag_service, mcq_service. Pure Python, unit-testable.</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Embedding</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sentence-transformers/all-MiniLM-L6-v2 by default; same model used for both index and query.</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Vector store</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ChromaDB by default; FAISS as alternative. Stores chunks with mandatory metadata.</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LLM</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OpenAI GPT-4o-mini by default; pluggable to Mistral, T5, or local Hugging Face models.</w:t>
            </w:r>
          </w:p>
        </w:tc>
      </w:tr>
    </w:tbl>
    <w:p>
      <w:pPr>
        <w:pStyle w:val="Heading2"/>
        <w:spacing w:after="160" w:before="280"/>
      </w:pPr>
      <w:r>
        <w:rPr>
          <w:rFonts w:ascii="Arial" w:cs="Arial" w:eastAsia="Arial" w:hAnsi="Arial"/>
          <w:b/>
          <w:bCs/>
          <w:color w:val="0B2545"/>
          <w:sz w:val="26"/>
          <w:szCs w:val="26"/>
        </w:rPr>
        <w:t xml:space="preserve">5.2  Why a thin API and fat services</w:t>
      </w:r>
    </w:p>
    <w:p>
      <w:pPr>
        <w:spacing w:after="120" w:line="300"/>
      </w:pPr>
      <w:r>
        <w:rPr>
          <w:rFonts w:ascii="Arial" w:cs="Arial" w:eastAsia="Arial" w:hAnsi="Arial"/>
          <w:sz w:val="22"/>
          <w:szCs w:val="22"/>
        </w:rPr>
        <w:t xml:space="preserve">The boundary between FastAPI routes and service modules is intentional. Routes do three things only: parse the request, call a service function, return a response. All business logic — text cleaning, chunking strategy, retrieval scoring, prompt construction, LLM invocation — lives in service modules under app/services/. This makes unit testing straightforward: a test can call rag_service.answer_question() directly without spinning up the web server, and the same service can be reused by a future CLI or background worker.</w:t>
      </w:r>
    </w:p>
    <w:p>
      <w:pPr>
        <w:pStyle w:val="Heading2"/>
        <w:spacing w:after="160" w:before="280"/>
      </w:pPr>
      <w:r>
        <w:rPr>
          <w:rFonts w:ascii="Arial" w:cs="Arial" w:eastAsia="Arial" w:hAnsi="Arial"/>
          <w:b/>
          <w:bCs/>
          <w:color w:val="0B2545"/>
          <w:sz w:val="26"/>
          <w:szCs w:val="26"/>
        </w:rPr>
        <w:t xml:space="preserve">5.3  Why ChromaDB by default</w:t>
      </w:r>
    </w:p>
    <w:p>
      <w:pPr>
        <w:spacing w:after="120" w:line="300"/>
      </w:pPr>
      <w:r>
        <w:rPr>
          <w:rFonts w:ascii="Arial" w:cs="Arial" w:eastAsia="Arial" w:hAnsi="Arial"/>
          <w:sz w:val="22"/>
          <w:szCs w:val="22"/>
        </w:rPr>
        <w:t xml:space="preserve">ChromaDB was selected as the default vector store for three reasons. It supports persistent on-disk indexes (no separate server process), it offers a clean Python API with metadata filtering, and its embedded mode means a student or grader can run the entire system on a laptop with a single uvicorn command. FAISS remains available as an alternative for users who already have FAISS infrastructure or who need raw similarity-search performance on very large corpora.</w:t>
      </w:r>
    </w:p>
    <w:p>
      <w:pPr>
        <w:pStyle w:val="Heading2"/>
        <w:spacing w:after="160" w:before="280"/>
      </w:pPr>
      <w:r>
        <w:rPr>
          <w:rFonts w:ascii="Arial" w:cs="Arial" w:eastAsia="Arial" w:hAnsi="Arial"/>
          <w:b/>
          <w:bCs/>
          <w:color w:val="0B2545"/>
          <w:sz w:val="26"/>
          <w:szCs w:val="26"/>
        </w:rPr>
        <w:t xml:space="preserve">5.4  Metadata contract</w:t>
      </w:r>
    </w:p>
    <w:p>
      <w:pPr>
        <w:spacing w:after="120" w:line="300"/>
      </w:pPr>
      <w:r>
        <w:rPr>
          <w:rFonts w:ascii="Arial" w:cs="Arial" w:eastAsia="Arial" w:hAnsi="Arial"/>
          <w:sz w:val="22"/>
          <w:szCs w:val="22"/>
        </w:rPr>
        <w:t xml:space="preserve">Every chunk written to the vector store carries the following metadata fields:</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w:t>
        <w:br/>
        <w:t xml:space="preserve">  "file_name":  "Lecture_03_Optimization.pdf",</w:t>
        <w:br/>
        <w:t xml:space="preserve">  "page_number": 5,</w:t>
        <w:br/>
        <w:t xml:space="preserve">  "chunk_id":   "lecture_03_p5_c2",</w:t>
        <w:br/>
        <w:t xml:space="preserve">  "subject":    "machine_learning",       // optional</w:t>
        <w:br/>
        <w:t xml:space="preserve">  "uploaded_at":"2026-05-18T10:14:00Z"</w:t>
        <w:br/>
        <w:t xml:space="preserve">}</w:t>
      </w:r>
    </w:p>
    <w:p>
      <w:pPr>
        <w:spacing w:after="120" w:line="300"/>
      </w:pPr>
      <w:r>
        <w:rPr>
          <w:rFonts w:ascii="Arial" w:cs="Arial" w:eastAsia="Arial" w:hAnsi="Arial"/>
          <w:sz w:val="22"/>
          <w:szCs w:val="22"/>
        </w:rPr>
        <w:t xml:space="preserve">file_name, page_number, and chunk_id are mandatory. Without them, source attribution is impossible and the citation contract breaks. The retrieval service treats a chunk lacking any of these fields as a defect and refuses to return it.</w:t>
      </w:r>
    </w:p>
    <w:p>
      <w:pPr>
        <w:pStyle w:val="Heading1"/>
        <w:spacing w:after="200" w:before="360"/>
      </w:pPr>
      <w:r>
        <w:rPr>
          <w:rFonts w:ascii="Arial" w:cs="Arial" w:eastAsia="Arial" w:hAnsi="Arial"/>
          <w:b/>
          <w:bCs/>
          <w:color w:val="0B2545"/>
          <w:sz w:val="32"/>
          <w:szCs w:val="32"/>
        </w:rPr>
        <w:t xml:space="preserve">6.  Document Ingestion Pipeline</w:t>
      </w:r>
    </w:p>
    <w:p>
      <w:pPr>
        <w:spacing w:after="120" w:line="300"/>
      </w:pPr>
      <w:r>
        <w:rPr>
          <w:rFonts w:ascii="Arial" w:cs="Arial" w:eastAsia="Arial" w:hAnsi="Arial"/>
          <w:sz w:val="22"/>
          <w:szCs w:val="22"/>
        </w:rPr>
        <w:t xml:space="preserve">Ingestion runs once per upload. The pipeline transforms raw PDFs into a searchable vector index in five stages.</w:t>
      </w:r>
    </w:p>
    <w:p>
      <w:pPr>
        <w:pStyle w:val="Heading2"/>
        <w:spacing w:after="160" w:before="280"/>
      </w:pPr>
      <w:r>
        <w:rPr>
          <w:rFonts w:ascii="Arial" w:cs="Arial" w:eastAsia="Arial" w:hAnsi="Arial"/>
          <w:b/>
          <w:bCs/>
          <w:color w:val="0B2545"/>
          <w:sz w:val="26"/>
          <w:szCs w:val="26"/>
        </w:rPr>
        <w:t xml:space="preserve">6.1  Stage 1 — PDF loading</w:t>
      </w:r>
    </w:p>
    <w:p>
      <w:pPr>
        <w:spacing w:after="120" w:line="300"/>
      </w:pPr>
      <w:r>
        <w:rPr>
          <w:rFonts w:ascii="Arial" w:cs="Arial" w:eastAsia="Arial" w:hAnsi="Arial"/>
          <w:sz w:val="22"/>
          <w:szCs w:val="22"/>
        </w:rPr>
        <w:t xml:space="preserve">PDFs are loaded from the upload directory using PyMuPDF (fitz) as the primary parser, with pypdf as a fallback. PyMuPDF preserves page boundaries, handles most embedded fonts, and exposes text with character-level coordinates that can later be used for citation highlighting. A page that fails to extract with PyMuPDF is retried with pypdf; if both fail, the page is logged and skipped, and the upload report flags it for the user.</w:t>
      </w:r>
    </w:p>
    <w:p>
      <w:pPr>
        <w:pStyle w:val="Heading2"/>
        <w:spacing w:after="160" w:before="280"/>
      </w:pPr>
      <w:r>
        <w:rPr>
          <w:rFonts w:ascii="Arial" w:cs="Arial" w:eastAsia="Arial" w:hAnsi="Arial"/>
          <w:b/>
          <w:bCs/>
          <w:color w:val="0B2545"/>
          <w:sz w:val="26"/>
          <w:szCs w:val="26"/>
        </w:rPr>
        <w:t xml:space="preserve">6.2  Stage 2 — Text cleaning</w:t>
      </w:r>
    </w:p>
    <w:p>
      <w:pPr>
        <w:spacing w:after="120" w:line="300"/>
      </w:pPr>
      <w:r>
        <w:rPr>
          <w:rFonts w:ascii="Arial" w:cs="Arial" w:eastAsia="Arial" w:hAnsi="Arial"/>
          <w:sz w:val="22"/>
          <w:szCs w:val="22"/>
        </w:rPr>
        <w:t xml:space="preserve">Extracted text often contains artefacts that hurt both retrieval and generation: repeated headers and footers, page numbers floating in the middle of paragraphs, hyphenation breaks at line ends, and excessive whitespace from PDF column reconstruction. The text_cleaning utility applies four passes:</w:t>
      </w:r>
    </w:p>
    <w:p>
      <w:pPr>
        <w:pStyle w:val="ListParagraph"/>
        <w:numPr>
          <w:ilvl w:val="0"/>
          <w:numId w:val="3"/>
        </w:numPr>
        <w:spacing w:after="80" w:line="280"/>
      </w:pPr>
      <w:r>
        <w:rPr>
          <w:rFonts w:ascii="Arial" w:cs="Arial" w:eastAsia="Arial" w:hAnsi="Arial"/>
          <w:sz w:val="22"/>
          <w:szCs w:val="22"/>
        </w:rPr>
        <w:t xml:space="preserve">Normalize whitespace: collapse runs of spaces, tabs, and newlines into single spaces or paragraph breaks.</w:t>
      </w:r>
    </w:p>
    <w:p>
      <w:pPr>
        <w:pStyle w:val="ListParagraph"/>
        <w:numPr>
          <w:ilvl w:val="0"/>
          <w:numId w:val="3"/>
        </w:numPr>
        <w:spacing w:after="80" w:line="280"/>
      </w:pPr>
      <w:r>
        <w:rPr>
          <w:rFonts w:ascii="Arial" w:cs="Arial" w:eastAsia="Arial" w:hAnsi="Arial"/>
          <w:sz w:val="22"/>
          <w:szCs w:val="22"/>
        </w:rPr>
        <w:t xml:space="preserve">Repair word-level hyphenation broken across line ends (e.g., "gradi-\nent" → "gradient").</w:t>
      </w:r>
    </w:p>
    <w:p>
      <w:pPr>
        <w:pStyle w:val="ListParagraph"/>
        <w:numPr>
          <w:ilvl w:val="0"/>
          <w:numId w:val="3"/>
        </w:numPr>
        <w:spacing w:after="80" w:line="280"/>
      </w:pPr>
      <w:r>
        <w:rPr>
          <w:rFonts w:ascii="Arial" w:cs="Arial" w:eastAsia="Arial" w:hAnsi="Arial"/>
          <w:sz w:val="22"/>
          <w:szCs w:val="22"/>
        </w:rPr>
        <w:t xml:space="preserve">Remove repeated headers and footers detected by frequency analysis across pages.</w:t>
      </w:r>
    </w:p>
    <w:p>
      <w:pPr>
        <w:pStyle w:val="ListParagraph"/>
        <w:numPr>
          <w:ilvl w:val="0"/>
          <w:numId w:val="3"/>
        </w:numPr>
        <w:spacing w:after="80" w:line="280"/>
      </w:pPr>
      <w:r>
        <w:rPr>
          <w:rFonts w:ascii="Arial" w:cs="Arial" w:eastAsia="Arial" w:hAnsi="Arial"/>
          <w:sz w:val="22"/>
          <w:szCs w:val="22"/>
        </w:rPr>
        <w:t xml:space="preserve">Preserve mathematical symbols, code snippets, and reference markers where possible.</w:t>
      </w:r>
    </w:p>
    <w:p>
      <w:pPr>
        <w:pStyle w:val="Heading2"/>
        <w:spacing w:after="160" w:before="280"/>
      </w:pPr>
      <w:r>
        <w:rPr>
          <w:rFonts w:ascii="Arial" w:cs="Arial" w:eastAsia="Arial" w:hAnsi="Arial"/>
          <w:b/>
          <w:bCs/>
          <w:color w:val="0B2545"/>
          <w:sz w:val="26"/>
          <w:szCs w:val="26"/>
        </w:rPr>
        <w:t xml:space="preserve">6.3  Stage 3 — Chunking</w:t>
      </w:r>
    </w:p>
    <w:p>
      <w:pPr>
        <w:spacing w:after="120" w:line="300"/>
      </w:pPr>
      <w:r>
        <w:rPr>
          <w:rFonts w:ascii="Arial" w:cs="Arial" w:eastAsia="Arial" w:hAnsi="Arial"/>
          <w:sz w:val="22"/>
          <w:szCs w:val="22"/>
        </w:rPr>
        <w:t xml:space="preserve">Cleaned text is divided into overlapping chunks. The default configuration is chunk_size = 800 characters with chunk_overlap = 150 characters. The overlap is critical: it ensures that a concept defined at the boundary between two chunks survives in at least one of them, so retrieval will not miss it.</w:t>
      </w:r>
    </w:p>
    <w:p>
      <w:pPr>
        <w:spacing w:after="120" w:line="300"/>
      </w:pPr>
      <w:r>
        <w:rPr>
          <w:rFonts w:ascii="Arial" w:cs="Arial" w:eastAsia="Arial" w:hAnsi="Arial"/>
          <w:sz w:val="22"/>
          <w:szCs w:val="22"/>
        </w:rPr>
        <w:t xml:space="preserve">Chunks are not split mid-sentence when avoidable. The chunker uses a recursive splitter that prefers paragraph boundaries, then sentence boundaries, then word boundaries, falling back to a hard character split only when no natural boundary exists within the budget.</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Setting</w:t>
            </w:r>
          </w:p>
        </w:tc>
        <w:tc>
          <w:tcPr>
            <w:tcW w:type="dxa" w:w="6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Default</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chunk_size</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800 characters</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chunk_overlap</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150 characters</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split priority</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paragraph → sentence → word → character</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metadata copied to each chunk</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file_name, page_number, chunk_id, uploaded_at, optional subject</w:t>
            </w:r>
          </w:p>
        </w:tc>
      </w:tr>
    </w:tbl>
    <w:p>
      <w:pPr>
        <w:pStyle w:val="Heading2"/>
        <w:spacing w:after="160" w:before="280"/>
      </w:pPr>
      <w:r>
        <w:rPr>
          <w:rFonts w:ascii="Arial" w:cs="Arial" w:eastAsia="Arial" w:hAnsi="Arial"/>
          <w:b/>
          <w:bCs/>
          <w:color w:val="0B2545"/>
          <w:sz w:val="26"/>
          <w:szCs w:val="26"/>
        </w:rPr>
        <w:t xml:space="preserve">6.4  Stage 4 — Embedding</w:t>
      </w:r>
    </w:p>
    <w:p>
      <w:pPr>
        <w:spacing w:after="120" w:line="300"/>
      </w:pPr>
      <w:r>
        <w:rPr>
          <w:rFonts w:ascii="Arial" w:cs="Arial" w:eastAsia="Arial" w:hAnsi="Arial"/>
          <w:sz w:val="22"/>
          <w:szCs w:val="22"/>
        </w:rPr>
        <w:t xml:space="preserve">Each chunk is encoded as a 384-dimensional dense vector by sentence-transformers/all-MiniLM-L6-v2. This model strikes a deliberate trade-off: it is fast on CPU (a few hundred chunks per second on a typical laptop), small enough to load without GPU acceleration, and produces embeddings that perform well on general-domain semantic similarity tasks. For domain-specific corpora where retrieval is poor, the system can be reconfigured to use BAAI/bge-small-en-v1.5 or sentence-transformers/all-mpnet-base-v2 by setting EMBEDDING_MODEL in the .env file.</w:t>
      </w:r>
    </w:p>
    <w:p>
      <w:pPr>
        <w:spacing w:after="120" w:line="300"/>
      </w:pPr>
      <w:r>
        <w:rPr>
          <w:rFonts w:ascii="Arial" w:cs="Arial" w:eastAsia="Arial" w:hAnsi="Arial"/>
          <w:sz w:val="22"/>
          <w:szCs w:val="22"/>
        </w:rPr>
        <w:t xml:space="preserve">Critically, the same embedding model is used at index time and at query time. The two embeddings are compared via cosine similarity in the vector store. Using different models for index and query — even two strong models — silently destroys recall and is a common source of "my RAG doesn't work" reports.</w:t>
      </w:r>
    </w:p>
    <w:p>
      <w:pPr>
        <w:pStyle w:val="Heading2"/>
        <w:spacing w:after="160" w:before="280"/>
      </w:pPr>
      <w:r>
        <w:rPr>
          <w:rFonts w:ascii="Arial" w:cs="Arial" w:eastAsia="Arial" w:hAnsi="Arial"/>
          <w:b/>
          <w:bCs/>
          <w:color w:val="0B2545"/>
          <w:sz w:val="26"/>
          <w:szCs w:val="26"/>
        </w:rPr>
        <w:t xml:space="preserve">6.5  Stage 5 — Vector store indexing</w:t>
      </w:r>
    </w:p>
    <w:p>
      <w:pPr>
        <w:spacing w:after="120" w:line="300"/>
      </w:pPr>
      <w:r>
        <w:rPr>
          <w:rFonts w:ascii="Arial" w:cs="Arial" w:eastAsia="Arial" w:hAnsi="Arial"/>
          <w:sz w:val="22"/>
          <w:szCs w:val="22"/>
        </w:rPr>
        <w:t xml:space="preserve">Embedded chunks are written to ChromaDB along with their metadata. The collection is keyed by chunk_id. If the same file is uploaded twice, the system detects the duplicate via a content hash and skips re-embedding. The Chroma persistence directory is configurable via CHROMA_PERSIST_DIR and defaults to vector_db/chroma in the project root.</w:t>
      </w:r>
    </w:p>
    <w:p>
      <w:pPr>
        <w:pStyle w:val="Heading1"/>
        <w:spacing w:after="200" w:before="360"/>
      </w:pPr>
      <w:r>
        <w:rPr>
          <w:rFonts w:ascii="Arial" w:cs="Arial" w:eastAsia="Arial" w:hAnsi="Arial"/>
          <w:b/>
          <w:bCs/>
          <w:color w:val="0B2545"/>
          <w:sz w:val="32"/>
          <w:szCs w:val="32"/>
        </w:rPr>
        <w:t xml:space="preserve">7.  Retrieval-Augmented Generation Pipeline</w:t>
      </w:r>
    </w:p>
    <w:p>
      <w:pPr>
        <w:spacing w:after="120" w:line="300"/>
      </w:pPr>
      <w:r>
        <w:rPr>
          <w:rFonts w:ascii="Arial" w:cs="Arial" w:eastAsia="Arial" w:hAnsi="Arial"/>
          <w:sz w:val="22"/>
          <w:szCs w:val="22"/>
        </w:rPr>
        <w:t xml:space="preserve">The query path runs on every user request. It has six stages and is shared by the Q&amp;A, summary, and MCQ modes, with mode-specific prompt templates applied at the prompt-construction step.</w:t>
      </w:r>
    </w:p>
    <w:p>
      <w:pPr>
        <w:pStyle w:val="Heading2"/>
        <w:spacing w:after="160" w:before="280"/>
      </w:pPr>
      <w:r>
        <w:rPr>
          <w:rFonts w:ascii="Arial" w:cs="Arial" w:eastAsia="Arial" w:hAnsi="Arial"/>
          <w:b/>
          <w:bCs/>
          <w:color w:val="0B2545"/>
          <w:sz w:val="26"/>
          <w:szCs w:val="26"/>
        </w:rPr>
        <w:t xml:space="preserve">7.1  Query path overview</w:t>
      </w:r>
    </w:p>
    <w:p>
      <w:pPr>
        <w:pStyle w:val="ListParagraph"/>
        <w:numPr>
          <w:ilvl w:val="0"/>
          <w:numId w:val="3"/>
        </w:numPr>
        <w:spacing w:after="80" w:line="280"/>
      </w:pPr>
      <w:r>
        <w:rPr>
          <w:rFonts w:ascii="Arial" w:cs="Arial" w:eastAsia="Arial" w:hAnsi="Arial"/>
          <w:sz w:val="22"/>
          <w:szCs w:val="22"/>
        </w:rPr>
        <w:t xml:space="preserve">Receive query. The frontend posts a JSON body to /chat, /summary, or /mcq.</w:t>
      </w:r>
    </w:p>
    <w:p>
      <w:pPr>
        <w:pStyle w:val="ListParagraph"/>
        <w:numPr>
          <w:ilvl w:val="0"/>
          <w:numId w:val="3"/>
        </w:numPr>
        <w:spacing w:after="80" w:line="280"/>
      </w:pPr>
      <w:r>
        <w:rPr>
          <w:rFonts w:ascii="Arial" w:cs="Arial" w:eastAsia="Arial" w:hAnsi="Arial"/>
          <w:sz w:val="22"/>
          <w:szCs w:val="22"/>
        </w:rPr>
        <w:t xml:space="preserve">Embed query. The query text is encoded by the same sentence-transformer model used at index time.</w:t>
      </w:r>
    </w:p>
    <w:p>
      <w:pPr>
        <w:pStyle w:val="ListParagraph"/>
        <w:numPr>
          <w:ilvl w:val="0"/>
          <w:numId w:val="3"/>
        </w:numPr>
        <w:spacing w:after="80" w:line="280"/>
      </w:pPr>
      <w:r>
        <w:rPr>
          <w:rFonts w:ascii="Arial" w:cs="Arial" w:eastAsia="Arial" w:hAnsi="Arial"/>
          <w:sz w:val="22"/>
          <w:szCs w:val="22"/>
        </w:rPr>
        <w:t xml:space="preserve">Retrieve top-k. The vector store returns the k most similar chunks (default k=5 for Q&amp;A, k=8 for summaries, k=10 for MCQs).</w:t>
      </w:r>
    </w:p>
    <w:p>
      <w:pPr>
        <w:pStyle w:val="ListParagraph"/>
        <w:numPr>
          <w:ilvl w:val="0"/>
          <w:numId w:val="3"/>
        </w:numPr>
        <w:spacing w:after="80" w:line="280"/>
      </w:pPr>
      <w:r>
        <w:rPr>
          <w:rFonts w:ascii="Arial" w:cs="Arial" w:eastAsia="Arial" w:hAnsi="Arial"/>
          <w:sz w:val="22"/>
          <w:szCs w:val="22"/>
        </w:rPr>
        <w:t xml:space="preserve">Build prompt. A mode-specific template wraps the retrieved chunks together with the user's question or instruction.</w:t>
      </w:r>
    </w:p>
    <w:p>
      <w:pPr>
        <w:pStyle w:val="ListParagraph"/>
        <w:numPr>
          <w:ilvl w:val="0"/>
          <w:numId w:val="3"/>
        </w:numPr>
        <w:spacing w:after="80" w:line="280"/>
      </w:pPr>
      <w:r>
        <w:rPr>
          <w:rFonts w:ascii="Arial" w:cs="Arial" w:eastAsia="Arial" w:hAnsi="Arial"/>
          <w:sz w:val="22"/>
          <w:szCs w:val="22"/>
        </w:rPr>
        <w:t xml:space="preserve">Invoke LLM. The prompt is sent to the configured Transformer model; the model returns a string (Q&amp;A, summary) or structured JSON (MCQ).</w:t>
      </w:r>
    </w:p>
    <w:p>
      <w:pPr>
        <w:pStyle w:val="ListParagraph"/>
        <w:numPr>
          <w:ilvl w:val="0"/>
          <w:numId w:val="3"/>
        </w:numPr>
        <w:spacing w:after="80" w:line="280"/>
      </w:pPr>
      <w:r>
        <w:rPr>
          <w:rFonts w:ascii="Arial" w:cs="Arial" w:eastAsia="Arial" w:hAnsi="Arial"/>
          <w:sz w:val="22"/>
          <w:szCs w:val="22"/>
        </w:rPr>
        <w:t xml:space="preserve">Return response. The route assembles the answer or structured object together with source references and returns it to the frontend.</w:t>
      </w:r>
    </w:p>
    <w:p>
      <w:pPr>
        <w:pStyle w:val="Heading2"/>
        <w:spacing w:after="160" w:before="280"/>
      </w:pPr>
      <w:r>
        <w:rPr>
          <w:rFonts w:ascii="Arial" w:cs="Arial" w:eastAsia="Arial" w:hAnsi="Arial"/>
          <w:b/>
          <w:bCs/>
          <w:color w:val="0B2545"/>
          <w:sz w:val="26"/>
          <w:szCs w:val="26"/>
        </w:rPr>
        <w:t xml:space="preserve">7.2  Why top-k and not full-document prompting</w:t>
      </w:r>
    </w:p>
    <w:p>
      <w:pPr>
        <w:spacing w:after="120" w:line="300"/>
      </w:pPr>
      <w:r>
        <w:rPr>
          <w:rFonts w:ascii="Arial" w:cs="Arial" w:eastAsia="Arial" w:hAnsi="Arial"/>
          <w:sz w:val="22"/>
          <w:szCs w:val="22"/>
        </w:rPr>
        <w:t xml:space="preserve">Every LLM has a finite context window. Even models with 100k+ token windows have non-trivial per-token cost, and accuracy tends to degrade when relevant information is buried in a long prompt. Retrieving only the most relevant chunks keeps the prompt small, fast, and focused. The top_k parameter is configurable per request and per mode.</w:t>
      </w:r>
    </w:p>
    <w:p>
      <w:pPr>
        <w:pStyle w:val="Heading2"/>
        <w:spacing w:after="160" w:before="280"/>
      </w:pPr>
      <w:r>
        <w:rPr>
          <w:rFonts w:ascii="Arial" w:cs="Arial" w:eastAsia="Arial" w:hAnsi="Arial"/>
          <w:b/>
          <w:bCs/>
          <w:color w:val="0B2545"/>
          <w:sz w:val="26"/>
          <w:szCs w:val="26"/>
        </w:rPr>
        <w:t xml:space="preserve">7.3  Refusal as a first-class behaviour</w:t>
      </w:r>
    </w:p>
    <w:p>
      <w:pPr>
        <w:spacing w:after="120" w:line="300"/>
      </w:pPr>
      <w:r>
        <w:rPr>
          <w:rFonts w:ascii="Arial" w:cs="Arial" w:eastAsia="Arial" w:hAnsi="Arial"/>
          <w:sz w:val="22"/>
          <w:szCs w:val="22"/>
        </w:rPr>
        <w:t xml:space="preserve">The Q&amp;A prompt explicitly instructs the model to respond with a fixed refusal sentence when retrieved context is insufficient to answer the question. This behaviour is not optional: it is the single most important guardrail against hallucination. A study tool that confidently invents course content is worse than no study tool at all. The literal refusal string used is:</w:t>
      </w:r>
    </w:p>
    <w:p>
      <w:pPr>
        <w:pBdr>
          <w:left w:val="single" w:color="E07856" w:sz="18" w:space="12"/>
        </w:pBdr>
        <w:spacing w:after="120" w:before="100" w:line="300"/>
        <w:ind w:left="360"/>
      </w:pPr>
      <w:r>
        <w:rPr>
          <w:rFonts w:ascii="Arial" w:cs="Arial" w:eastAsia="Arial" w:hAnsi="Arial"/>
          <w:color w:val="55606E"/>
          <w:sz w:val="22"/>
          <w:szCs w:val="22"/>
        </w:rPr>
        <w:t xml:space="preserve">"I could not find enough information in the uploaded documents."</w:t>
      </w:r>
    </w:p>
    <w:p>
      <w:pPr>
        <w:spacing w:after="120" w:line="300"/>
      </w:pPr>
      <w:r>
        <w:rPr>
          <w:rFonts w:ascii="Arial" w:cs="Arial" w:eastAsia="Arial" w:hAnsi="Arial"/>
          <w:sz w:val="22"/>
          <w:szCs w:val="22"/>
        </w:rPr>
        <w:t xml:space="preserve">Refusal is also the correct behaviour when the user asks about a topic genuinely outside the uploaded corpus — for instance, asking the Machine Learning assistant about ancient history. The user can then upload more material or rephrase the question.</w:t>
      </w:r>
    </w:p>
    <w:p>
      <w:pPr>
        <w:pStyle w:val="Heading1"/>
        <w:spacing w:after="200" w:before="360"/>
      </w:pPr>
      <w:r>
        <w:rPr>
          <w:rFonts w:ascii="Arial" w:cs="Arial" w:eastAsia="Arial" w:hAnsi="Arial"/>
          <w:b/>
          <w:bCs/>
          <w:color w:val="0B2545"/>
          <w:sz w:val="32"/>
          <w:szCs w:val="32"/>
        </w:rPr>
        <w:t xml:space="preserve">8.  Feature: Question Answering</w:t>
      </w:r>
    </w:p>
    <w:p>
      <w:pPr>
        <w:spacing w:after="120" w:line="300"/>
      </w:pPr>
      <w:r>
        <w:rPr>
          <w:rFonts w:ascii="Arial" w:cs="Arial" w:eastAsia="Arial" w:hAnsi="Arial"/>
          <w:sz w:val="22"/>
          <w:szCs w:val="22"/>
        </w:rPr>
        <w:t xml:space="preserve">The Q&amp;A endpoint accepts a user question and returns a textual answer plus citations.</w:t>
      </w:r>
    </w:p>
    <w:p>
      <w:pPr>
        <w:pStyle w:val="Heading2"/>
        <w:spacing w:after="160" w:before="280"/>
      </w:pPr>
      <w:r>
        <w:rPr>
          <w:rFonts w:ascii="Arial" w:cs="Arial" w:eastAsia="Arial" w:hAnsi="Arial"/>
          <w:b/>
          <w:bCs/>
          <w:color w:val="0B2545"/>
          <w:sz w:val="26"/>
          <w:szCs w:val="26"/>
        </w:rPr>
        <w:t xml:space="preserve">8.1  Endpoint</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POST /chat</w:t>
        <w:br/>
        <w:t xml:space="preserve">{</w:t>
        <w:br/>
        <w:t xml:space="preserve">  "query":  "What is gradient descent?",</w:t>
        <w:br/>
        <w:t xml:space="preserve">  "top_k":  5</w:t>
        <w:br/>
        <w:t xml:space="preserve">}</w:t>
      </w:r>
    </w:p>
    <w:p>
      <w:pPr>
        <w:pStyle w:val="Heading2"/>
        <w:spacing w:after="160" w:before="280"/>
      </w:pPr>
      <w:r>
        <w:rPr>
          <w:rFonts w:ascii="Arial" w:cs="Arial" w:eastAsia="Arial" w:hAnsi="Arial"/>
          <w:b/>
          <w:bCs/>
          <w:color w:val="0B2545"/>
          <w:sz w:val="26"/>
          <w:szCs w:val="26"/>
        </w:rPr>
        <w:t xml:space="preserve">8.2  Example response</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w:t>
        <w:br/>
        <w:t xml:space="preserve">  "answer": "Gradient descent is an optimization algorithm used to minimize a loss function by updating model parameters in the opposite direction of the gradient.",</w:t>
        <w:br/>
        <w:t xml:space="preserve">  "sources": [</w:t>
        <w:br/>
        <w:t xml:space="preserve">    { "file_name": "Lecture_03_Gradient_Descent.pdf", "page": 5,  "chunk_id": "lecture_03_p5_c2" },</w:t>
        <w:br/>
        <w:t xml:space="preserve">    { "file_name": "Lecture_03_Gradient_Descent.pdf", "page": 6,  "chunk_id": "lecture_03_p6_c1" }</w:t>
        <w:br/>
        <w:t xml:space="preserve">  ]</w:t>
        <w:br/>
        <w:t xml:space="preserve">}</w:t>
      </w:r>
    </w:p>
    <w:p>
      <w:pPr>
        <w:pStyle w:val="Heading2"/>
        <w:spacing w:after="160" w:before="280"/>
      </w:pPr>
      <w:r>
        <w:rPr>
          <w:rFonts w:ascii="Arial" w:cs="Arial" w:eastAsia="Arial" w:hAnsi="Arial"/>
          <w:b/>
          <w:bCs/>
          <w:color w:val="0B2545"/>
          <w:sz w:val="26"/>
          <w:szCs w:val="26"/>
        </w:rPr>
        <w:t xml:space="preserve">8.3  Behavioural contract</w:t>
      </w:r>
    </w:p>
    <w:p>
      <w:pPr>
        <w:pStyle w:val="ListParagraph"/>
        <w:numPr>
          <w:ilvl w:val="0"/>
          <w:numId w:val="2"/>
        </w:numPr>
        <w:spacing w:after="80" w:line="280"/>
      </w:pPr>
      <w:r>
        <w:rPr>
          <w:rFonts w:ascii="Arial" w:cs="Arial" w:eastAsia="Arial" w:hAnsi="Arial"/>
          <w:sz w:val="22"/>
          <w:szCs w:val="22"/>
        </w:rPr>
        <w:t xml:space="preserve">Every successful answer includes at least one source reference.</w:t>
      </w:r>
    </w:p>
    <w:p>
      <w:pPr>
        <w:pStyle w:val="ListParagraph"/>
        <w:numPr>
          <w:ilvl w:val="0"/>
          <w:numId w:val="2"/>
        </w:numPr>
        <w:spacing w:after="80" w:line="280"/>
      </w:pPr>
      <w:r>
        <w:rPr>
          <w:rFonts w:ascii="Arial" w:cs="Arial" w:eastAsia="Arial" w:hAnsi="Arial"/>
          <w:sz w:val="22"/>
          <w:szCs w:val="22"/>
        </w:rPr>
        <w:t xml:space="preserve">If retrieved context does not support an answer, the system returns the refusal sentence and an empty sources array.</w:t>
      </w:r>
    </w:p>
    <w:p>
      <w:pPr>
        <w:pStyle w:val="ListParagraph"/>
        <w:numPr>
          <w:ilvl w:val="0"/>
          <w:numId w:val="2"/>
        </w:numPr>
        <w:spacing w:after="80" w:line="280"/>
      </w:pPr>
      <w:r>
        <w:rPr>
          <w:rFonts w:ascii="Arial" w:cs="Arial" w:eastAsia="Arial" w:hAnsi="Arial"/>
          <w:sz w:val="22"/>
          <w:szCs w:val="22"/>
        </w:rPr>
        <w:t xml:space="preserve">Answers are written in student-friendly language, with the same vocabulary as the uploaded course material wherever possible.</w:t>
      </w:r>
    </w:p>
    <w:p>
      <w:pPr>
        <w:pStyle w:val="ListParagraph"/>
        <w:numPr>
          <w:ilvl w:val="0"/>
          <w:numId w:val="2"/>
        </w:numPr>
        <w:spacing w:after="80" w:line="280"/>
      </w:pPr>
      <w:r>
        <w:rPr>
          <w:rFonts w:ascii="Arial" w:cs="Arial" w:eastAsia="Arial" w:hAnsi="Arial"/>
          <w:sz w:val="22"/>
          <w:szCs w:val="22"/>
        </w:rPr>
        <w:t xml:space="preserve">The model is forbidden from inventing references; only chunks actually retrieved may appear in the sources field.</w:t>
      </w:r>
    </w:p>
    <w:p>
      <w:pPr>
        <w:pStyle w:val="Heading1"/>
        <w:spacing w:after="200" w:before="360"/>
      </w:pPr>
      <w:r>
        <w:rPr>
          <w:rFonts w:ascii="Arial" w:cs="Arial" w:eastAsia="Arial" w:hAnsi="Arial"/>
          <w:b/>
          <w:bCs/>
          <w:color w:val="0B2545"/>
          <w:sz w:val="32"/>
          <w:szCs w:val="32"/>
        </w:rPr>
        <w:t xml:space="preserve">9.  Feature: Summarization</w:t>
      </w:r>
    </w:p>
    <w:p>
      <w:pPr>
        <w:spacing w:after="120" w:line="300"/>
      </w:pPr>
      <w:r>
        <w:rPr>
          <w:rFonts w:ascii="Arial" w:cs="Arial" w:eastAsia="Arial" w:hAnsi="Arial"/>
          <w:sz w:val="22"/>
          <w:szCs w:val="22"/>
        </w:rPr>
        <w:t xml:space="preserve">The Summary endpoint produces a structured summary of a topic, chapter, or whole document. It shares the retrieval path with Q&amp;A but uses a different prompt template and a larger default top_k (8) because summarization benefits from broader context.</w:t>
      </w:r>
    </w:p>
    <w:p>
      <w:pPr>
        <w:pStyle w:val="Heading2"/>
        <w:spacing w:after="160" w:before="280"/>
      </w:pPr>
      <w:r>
        <w:rPr>
          <w:rFonts w:ascii="Arial" w:cs="Arial" w:eastAsia="Arial" w:hAnsi="Arial"/>
          <w:b/>
          <w:bCs/>
          <w:color w:val="0B2545"/>
          <w:sz w:val="26"/>
          <w:szCs w:val="26"/>
        </w:rPr>
        <w:t xml:space="preserve">9.1  Endpoint</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POST /summary</w:t>
        <w:br/>
        <w:t xml:space="preserve">{</w:t>
        <w:br/>
        <w:t xml:space="preserve">  "query": "Summarize the lecture about logistic regression",</w:t>
        <w:br/>
        <w:t xml:space="preserve">  "top_k": 8</w:t>
        <w:br/>
        <w:t xml:space="preserve">}</w:t>
      </w:r>
    </w:p>
    <w:p>
      <w:pPr>
        <w:pStyle w:val="Heading2"/>
        <w:spacing w:after="160" w:before="280"/>
      </w:pPr>
      <w:r>
        <w:rPr>
          <w:rFonts w:ascii="Arial" w:cs="Arial" w:eastAsia="Arial" w:hAnsi="Arial"/>
          <w:b/>
          <w:bCs/>
          <w:color w:val="0B2545"/>
          <w:sz w:val="26"/>
          <w:szCs w:val="26"/>
        </w:rPr>
        <w:t xml:space="preserve">9.2  Output structure</w:t>
      </w:r>
    </w:p>
    <w:p>
      <w:pPr>
        <w:spacing w:after="120" w:line="300"/>
      </w:pPr>
      <w:r>
        <w:rPr>
          <w:rFonts w:ascii="Arial" w:cs="Arial" w:eastAsia="Arial" w:hAnsi="Arial"/>
          <w:sz w:val="22"/>
          <w:szCs w:val="22"/>
        </w:rPr>
        <w:t xml:space="preserve">The summary follows a four-part structure enforced by the prompt template: a one-sentence overview, a bulleted list of key concepts, plain-language explanations of difficult terms, and source references.</w:t>
      </w:r>
    </w:p>
    <w:p>
      <w:pPr>
        <w:spacing w:after="120" w:line="300"/>
      </w:pPr>
      <w:r>
        <w:rPr>
          <w:rFonts w:ascii="Arial" w:cs="Arial" w:eastAsia="Arial" w:hAnsi="Arial"/>
          <w:sz w:val="22"/>
          <w:szCs w:val="22"/>
        </w:rPr>
        <w:t xml:space="preserve">As with Q&amp;A, faithfulness is the priority: the prompt explicitly forbids introducing material not present in retrieved chunks. A summary that paraphrases is acceptable; a summary that invents is not.</w:t>
      </w:r>
    </w:p>
    <w:p>
      <w:pPr>
        <w:pStyle w:val="Heading1"/>
        <w:spacing w:after="200" w:before="360"/>
      </w:pPr>
      <w:r>
        <w:rPr>
          <w:rFonts w:ascii="Arial" w:cs="Arial" w:eastAsia="Arial" w:hAnsi="Arial"/>
          <w:b/>
          <w:bCs/>
          <w:color w:val="0B2545"/>
          <w:sz w:val="32"/>
          <w:szCs w:val="32"/>
        </w:rPr>
        <w:t xml:space="preserve">10.  Feature: MCQ Generation</w:t>
      </w:r>
    </w:p>
    <w:p>
      <w:pPr>
        <w:spacing w:after="120" w:line="300"/>
      </w:pPr>
      <w:r>
        <w:rPr>
          <w:rFonts w:ascii="Arial" w:cs="Arial" w:eastAsia="Arial" w:hAnsi="Arial"/>
          <w:sz w:val="22"/>
          <w:szCs w:val="22"/>
        </w:rPr>
        <w:t xml:space="preserve">The MCQ endpoint generates multiple-choice practice questions for active recall. Each question carries four choices A–D, a correct answer, an explanation, and a source reference.</w:t>
      </w:r>
    </w:p>
    <w:p>
      <w:pPr>
        <w:pStyle w:val="Heading2"/>
        <w:spacing w:after="160" w:before="280"/>
      </w:pPr>
      <w:r>
        <w:rPr>
          <w:rFonts w:ascii="Arial" w:cs="Arial" w:eastAsia="Arial" w:hAnsi="Arial"/>
          <w:b/>
          <w:bCs/>
          <w:color w:val="0B2545"/>
          <w:sz w:val="26"/>
          <w:szCs w:val="26"/>
        </w:rPr>
        <w:t xml:space="preserve">10.1  Endpoint</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POST /mcq</w:t>
        <w:br/>
        <w:t xml:space="preserve">{</w:t>
        <w:br/>
        <w:t xml:space="preserve">  "topic":         "gradient descent",</w:t>
        <w:br/>
        <w:t xml:space="preserve">  "num_questions": 5,</w:t>
        <w:br/>
        <w:t xml:space="preserve">  "difficulty":    "medium"      // "easy" | "medium" | "hard"</w:t>
        <w:br/>
        <w:t xml:space="preserve">}</w:t>
      </w:r>
    </w:p>
    <w:p>
      <w:pPr>
        <w:pStyle w:val="Heading2"/>
        <w:spacing w:after="160" w:before="280"/>
      </w:pPr>
      <w:r>
        <w:rPr>
          <w:rFonts w:ascii="Arial" w:cs="Arial" w:eastAsia="Arial" w:hAnsi="Arial"/>
          <w:b/>
          <w:bCs/>
          <w:color w:val="0B2545"/>
          <w:sz w:val="26"/>
          <w:szCs w:val="26"/>
        </w:rPr>
        <w:t xml:space="preserve">10.2  Example output</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w:t>
        <w:br/>
        <w:t xml:space="preserve">  "questions": [</w:t>
        <w:br/>
        <w:t xml:space="preserve">    {</w:t>
        <w:br/>
        <w:t xml:space="preserve">      "question":      "What is the main purpose of gradient descent?",</w:t>
        <w:br/>
        <w:t xml:space="preserve">      "choices": {</w:t>
        <w:br/>
        <w:t xml:space="preserve">        "A": "To increase the loss function",</w:t>
        <w:br/>
        <w:t xml:space="preserve">        "B": "To minimize the loss function",</w:t>
        <w:br/>
        <w:t xml:space="preserve">        "C": "To randomly initialize model weights",</w:t>
        <w:br/>
        <w:t xml:space="preserve">        "D": "To remove outliers from data"</w:t>
        <w:br/>
        <w:t xml:space="preserve">      },</w:t>
        <w:br/>
        <w:t xml:space="preserve">      "correct_answer": "B",</w:t>
        <w:br/>
        <w:t xml:space="preserve">      "explanation":   "Gradient descent updates parameters to reduce the loss function.",</w:t>
        <w:br/>
        <w:t xml:space="preserve">      "source":        { "file_name": "Lecture_03_Gradient_Descent.pdf", "page": 5 }</w:t>
        <w:br/>
        <w:t xml:space="preserve">    }</w:t>
        <w:br/>
        <w:t xml:space="preserve">  ]</w:t>
        <w:br/>
        <w:t xml:space="preserve">}</w:t>
      </w:r>
    </w:p>
    <w:p>
      <w:pPr>
        <w:pStyle w:val="Heading2"/>
        <w:spacing w:after="160" w:before="280"/>
      </w:pPr>
      <w:r>
        <w:rPr>
          <w:rFonts w:ascii="Arial" w:cs="Arial" w:eastAsia="Arial" w:hAnsi="Arial"/>
          <w:b/>
          <w:bCs/>
          <w:color w:val="0B2545"/>
          <w:sz w:val="26"/>
          <w:szCs w:val="26"/>
        </w:rPr>
        <w:t xml:space="preserve">10.3  Difficulty levels</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Difficulty</w:t>
            </w:r>
          </w:p>
        </w:tc>
        <w:tc>
          <w:tcPr>
            <w:tcW w:type="dxa" w:w="73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Easy</w:t>
            </w:r>
          </w:p>
        </w:tc>
        <w:tc>
          <w:tcPr>
            <w:tcW w:type="dxa" w:w="7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Direct definition recall. Stem and answer paraphrase the same chunk.</w:t>
            </w:r>
          </w:p>
        </w:tc>
      </w:tr>
      <w:tr>
        <w:tc>
          <w:tcPr>
            <w:tcW w:type="dxa" w:w="2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Medium</w:t>
            </w:r>
          </w:p>
        </w:tc>
        <w:tc>
          <w:tcPr>
            <w:tcW w:type="dxa" w:w="7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Concept comparison or one-step application. Distractors are plausible alternatives.</w:t>
            </w:r>
          </w:p>
        </w:tc>
      </w:tr>
      <w:tr>
        <w:tc>
          <w:tcPr>
            <w:tcW w:type="dxa" w:w="2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Hard</w:t>
            </w:r>
          </w:p>
        </w:tc>
        <w:tc>
          <w:tcPr>
            <w:tcW w:type="dxa" w:w="7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Multi-step reasoning or synthesis across chunks. Distractors target common misconceptions.</w:t>
            </w:r>
          </w:p>
        </w:tc>
      </w:tr>
    </w:tbl>
    <w:p>
      <w:pPr>
        <w:pStyle w:val="Heading2"/>
        <w:spacing w:after="160" w:before="280"/>
      </w:pPr>
      <w:r>
        <w:rPr>
          <w:rFonts w:ascii="Arial" w:cs="Arial" w:eastAsia="Arial" w:hAnsi="Arial"/>
          <w:b/>
          <w:bCs/>
          <w:color w:val="0B2545"/>
          <w:sz w:val="26"/>
          <w:szCs w:val="26"/>
        </w:rPr>
        <w:t xml:space="preserve">10.4  MCQ quality safeguards</w:t>
      </w:r>
    </w:p>
    <w:p>
      <w:pPr>
        <w:spacing w:after="120" w:line="300"/>
      </w:pPr>
      <w:r>
        <w:rPr>
          <w:rFonts w:ascii="Arial" w:cs="Arial" w:eastAsia="Arial" w:hAnsi="Arial"/>
          <w:sz w:val="22"/>
          <w:szCs w:val="22"/>
        </w:rPr>
        <w:t xml:space="preserve">Generated MCQs are reviewed against five criteria: relevance to uploaded content, correctness of the answer key, distractor plausibility, explanation usefulness, and difficulty alignment. The system is honest about its limits: the prompt and the README both note that generated MCQs should be reviewed by a human instructor before being used in a real exam.</w:t>
      </w:r>
    </w:p>
    <w:p>
      <w:pPr>
        <w:pStyle w:val="Heading1"/>
        <w:spacing w:after="200" w:before="360"/>
      </w:pPr>
      <w:r>
        <w:rPr>
          <w:rFonts w:ascii="Arial" w:cs="Arial" w:eastAsia="Arial" w:hAnsi="Arial"/>
          <w:b/>
          <w:bCs/>
          <w:color w:val="0B2545"/>
          <w:sz w:val="32"/>
          <w:szCs w:val="32"/>
        </w:rPr>
        <w:t xml:space="preserve">11.  Module Reference</w:t>
      </w:r>
    </w:p>
    <w:p>
      <w:pPr>
        <w:spacing w:after="120" w:line="300"/>
      </w:pPr>
      <w:r>
        <w:rPr>
          <w:rFonts w:ascii="Arial" w:cs="Arial" w:eastAsia="Arial" w:hAnsi="Arial"/>
          <w:sz w:val="22"/>
          <w:szCs w:val="22"/>
        </w:rPr>
        <w:t xml:space="preserve">The codebase is organized into eight service modules, four API route files, three prompt templates, and a small set of utilities. Each module has a single responsibility and is unit-testable in isolation.</w:t>
      </w:r>
    </w:p>
    <w:p>
      <w:pPr>
        <w:pStyle w:val="Heading2"/>
        <w:spacing w:after="160" w:before="280"/>
      </w:pPr>
      <w:r>
        <w:rPr>
          <w:rFonts w:ascii="Arial" w:cs="Arial" w:eastAsia="Arial" w:hAnsi="Arial"/>
          <w:b/>
          <w:bCs/>
          <w:color w:val="0B2545"/>
          <w:sz w:val="26"/>
          <w:szCs w:val="26"/>
        </w:rPr>
        <w:t xml:space="preserve">11.1  Service modules</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Module</w:t>
            </w:r>
          </w:p>
        </w:tc>
        <w:tc>
          <w:tcPr>
            <w:tcW w:type="dxa" w:w="63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Responsibility</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pdf_loader.py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Extract per-page text from PDFs using PyMuPDF with pypdf fallback; preserve page metadata.</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text_chunker.py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Split cleaned text into overlapping chunks with configurable size and overlap; preserve metadata.</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embedding_service.py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Wrap sentence-transformers; expose embed_documents and embed_query with the same underlying model.</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vector_store.py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Abstract over ChromaDB and FAISS; expose upsert, query, and delete operations with metadata filters.</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retrieval_service.py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Top-k similarity search; return chunks with metadata; apply optional MMR diversification.</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rag_service.py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Orchestrate retrieval + prompt construction + LLM invocation for Q&amp;A and summary modes.</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mcq_service.py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Construct MCQ prompts, parse structured JSON responses, validate output schema.</w:t>
            </w:r>
          </w:p>
        </w:tc>
      </w:tr>
    </w:tbl>
    <w:p>
      <w:pPr>
        <w:pStyle w:val="Heading2"/>
        <w:spacing w:after="160" w:before="280"/>
      </w:pPr>
      <w:r>
        <w:rPr>
          <w:rFonts w:ascii="Arial" w:cs="Arial" w:eastAsia="Arial" w:hAnsi="Arial"/>
          <w:b/>
          <w:bCs/>
          <w:color w:val="0B2545"/>
          <w:sz w:val="26"/>
          <w:szCs w:val="26"/>
        </w:rPr>
        <w:t xml:space="preserve">11.2  API routes</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Route file</w:t>
            </w:r>
          </w:p>
        </w:tc>
        <w:tc>
          <w:tcPr>
            <w:tcW w:type="dxa" w:w="63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Endpoints</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upload_routes.py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POST /upload — accept multipart PDF files, trigger ingestion, return chunk count.</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chat_routes.py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POST /chat — accept a query, return an answer with sources.</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summary_routes.py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POST /summary — accept a topic/chapter request, return a structured summary.</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mcq_routes.py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POST /mcq — accept a topic and parameters, return an array of MCQ objects.</w:t>
            </w:r>
          </w:p>
        </w:tc>
      </w:tr>
    </w:tbl>
    <w:p>
      <w:pPr>
        <w:pStyle w:val="Heading2"/>
        <w:spacing w:after="160" w:before="280"/>
      </w:pPr>
      <w:r>
        <w:rPr>
          <w:rFonts w:ascii="Arial" w:cs="Arial" w:eastAsia="Arial" w:hAnsi="Arial"/>
          <w:b/>
          <w:bCs/>
          <w:color w:val="0B2545"/>
          <w:sz w:val="26"/>
          <w:szCs w:val="26"/>
        </w:rPr>
        <w:t xml:space="preserve">11.3  Utilities and prompts</w:t>
      </w:r>
    </w:p>
    <w:p>
      <w:pPr>
        <w:pStyle w:val="ListParagraph"/>
        <w:numPr>
          <w:ilvl w:val="0"/>
          <w:numId w:val="2"/>
        </w:numPr>
        <w:spacing w:after="80" w:line="280"/>
      </w:pPr>
      <w:r>
        <w:rPr>
          <w:rFonts w:ascii="Arial" w:cs="Arial" w:eastAsia="Arial" w:hAnsi="Arial"/>
          <w:sz w:val="22"/>
          <w:szCs w:val="22"/>
        </w:rPr>
        <w:t xml:space="preserve">utils/file_utils.py — path resolution, safe file write, hash-based deduplication.</w:t>
      </w:r>
    </w:p>
    <w:p>
      <w:pPr>
        <w:pStyle w:val="ListParagraph"/>
        <w:numPr>
          <w:ilvl w:val="0"/>
          <w:numId w:val="2"/>
        </w:numPr>
        <w:spacing w:after="80" w:line="280"/>
      </w:pPr>
      <w:r>
        <w:rPr>
          <w:rFonts w:ascii="Arial" w:cs="Arial" w:eastAsia="Arial" w:hAnsi="Arial"/>
          <w:sz w:val="22"/>
          <w:szCs w:val="22"/>
        </w:rPr>
        <w:t xml:space="preserve">utils/logging_utils.py — structured logger, latency timer context manager, request-scoped IDs.</w:t>
      </w:r>
    </w:p>
    <w:p>
      <w:pPr>
        <w:pStyle w:val="ListParagraph"/>
        <w:numPr>
          <w:ilvl w:val="0"/>
          <w:numId w:val="2"/>
        </w:numPr>
        <w:spacing w:after="80" w:line="280"/>
      </w:pPr>
      <w:r>
        <w:rPr>
          <w:rFonts w:ascii="Arial" w:cs="Arial" w:eastAsia="Arial" w:hAnsi="Arial"/>
          <w:sz w:val="22"/>
          <w:szCs w:val="22"/>
        </w:rPr>
        <w:t xml:space="preserve">utils/text_cleaning.py — whitespace normalization, hyphenation repair, header/footer removal.</w:t>
      </w:r>
    </w:p>
    <w:p>
      <w:pPr>
        <w:pStyle w:val="ListParagraph"/>
        <w:numPr>
          <w:ilvl w:val="0"/>
          <w:numId w:val="2"/>
        </w:numPr>
        <w:spacing w:after="80" w:line="280"/>
      </w:pPr>
      <w:r>
        <w:rPr>
          <w:rFonts w:ascii="Arial" w:cs="Arial" w:eastAsia="Arial" w:hAnsi="Arial"/>
          <w:sz w:val="22"/>
          <w:szCs w:val="22"/>
        </w:rPr>
        <w:t xml:space="preserve">prompts/qa_prompt.txt — Q&amp;A template enforcing grounding and refusal.</w:t>
      </w:r>
    </w:p>
    <w:p>
      <w:pPr>
        <w:pStyle w:val="ListParagraph"/>
        <w:numPr>
          <w:ilvl w:val="0"/>
          <w:numId w:val="2"/>
        </w:numPr>
        <w:spacing w:after="80" w:line="280"/>
      </w:pPr>
      <w:r>
        <w:rPr>
          <w:rFonts w:ascii="Arial" w:cs="Arial" w:eastAsia="Arial" w:hAnsi="Arial"/>
          <w:sz w:val="22"/>
          <w:szCs w:val="22"/>
        </w:rPr>
        <w:t xml:space="preserve">prompts/summary_prompt.txt — Summary template enforcing structured output.</w:t>
      </w:r>
    </w:p>
    <w:p>
      <w:pPr>
        <w:pStyle w:val="ListParagraph"/>
        <w:numPr>
          <w:ilvl w:val="0"/>
          <w:numId w:val="2"/>
        </w:numPr>
        <w:spacing w:after="80" w:line="280"/>
      </w:pPr>
      <w:r>
        <w:rPr>
          <w:rFonts w:ascii="Arial" w:cs="Arial" w:eastAsia="Arial" w:hAnsi="Arial"/>
          <w:sz w:val="22"/>
          <w:szCs w:val="22"/>
        </w:rPr>
        <w:t xml:space="preserve">prompts/mcq_prompt.txt — MCQ template enforcing JSON output and difficulty-appropriate questions.</w:t>
      </w:r>
    </w:p>
    <w:p>
      <w:pPr>
        <w:pStyle w:val="Heading1"/>
        <w:spacing w:after="200" w:before="360"/>
      </w:pPr>
      <w:r>
        <w:rPr>
          <w:rFonts w:ascii="Arial" w:cs="Arial" w:eastAsia="Arial" w:hAnsi="Arial"/>
          <w:b/>
          <w:bCs/>
          <w:color w:val="0B2545"/>
          <w:sz w:val="32"/>
          <w:szCs w:val="32"/>
        </w:rPr>
        <w:t xml:space="preserve">12.  Prompt Engineering</w:t>
      </w:r>
    </w:p>
    <w:p>
      <w:pPr>
        <w:spacing w:after="120" w:line="300"/>
      </w:pPr>
      <w:r>
        <w:rPr>
          <w:rFonts w:ascii="Arial" w:cs="Arial" w:eastAsia="Arial" w:hAnsi="Arial"/>
          <w:sz w:val="22"/>
          <w:szCs w:val="22"/>
        </w:rPr>
        <w:t xml:space="preserve">Prompt design is where most of the system's behavioural guarantees live. The three templates share a common skeleton — instruction → context → user query → guardrails — but enforce different output shapes.</w:t>
      </w:r>
    </w:p>
    <w:p>
      <w:pPr>
        <w:pStyle w:val="Heading2"/>
        <w:spacing w:after="160" w:before="280"/>
      </w:pPr>
      <w:r>
        <w:rPr>
          <w:rFonts w:ascii="Arial" w:cs="Arial" w:eastAsia="Arial" w:hAnsi="Arial"/>
          <w:b/>
          <w:bCs/>
          <w:color w:val="0B2545"/>
          <w:sz w:val="26"/>
          <w:szCs w:val="26"/>
        </w:rPr>
        <w:t xml:space="preserve">12.1  Q&amp;A prompt</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You are a helpful study assistant.</w:t>
        <w:br/>
        <w:t xml:space="preserve"/>
        <w:br/>
        <w:t xml:space="preserve">Use only the provided context to answer the student's question.</w:t>
        <w:br/>
        <w:t xml:space="preserve">If the answer cannot be found in the context, say:</w:t>
        <w:br/>
        <w:t xml:space="preserve">"I could not find enough information in the uploaded documents."</w:t>
        <w:br/>
        <w:t xml:space="preserve"/>
        <w:br/>
        <w:t xml:space="preserve">Context:</w:t>
        <w:br/>
        <w:t xml:space="preserve">{retrieved_context}</w:t>
        <w:br/>
        <w:t xml:space="preserve"/>
        <w:br/>
        <w:t xml:space="preserve">Student Question:</w:t>
        <w:br/>
        <w:t xml:space="preserve">{user_question}</w:t>
        <w:br/>
        <w:t xml:space="preserve"/>
        <w:br/>
        <w:t xml:space="preserve">Instructions:</w:t>
        <w:br/>
        <w:t xml:space="preserve">- Answer clearly.</w:t>
        <w:br/>
        <w:t xml:space="preserve">- Use student-friendly language.</w:t>
        <w:br/>
        <w:t xml:space="preserve">- Do not invent information.</w:t>
        <w:br/>
        <w:t xml:space="preserve">- Include source references using file name and page number.</w:t>
      </w:r>
    </w:p>
    <w:p>
      <w:pPr>
        <w:pStyle w:val="Heading2"/>
        <w:spacing w:after="160" w:before="280"/>
      </w:pPr>
      <w:r>
        <w:rPr>
          <w:rFonts w:ascii="Arial" w:cs="Arial" w:eastAsia="Arial" w:hAnsi="Arial"/>
          <w:b/>
          <w:bCs/>
          <w:color w:val="0B2545"/>
          <w:sz w:val="26"/>
          <w:szCs w:val="26"/>
        </w:rPr>
        <w:t xml:space="preserve">12.2  Summary prompt</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You are a study assistant.</w:t>
        <w:br/>
        <w:t xml:space="preserve"/>
        <w:br/>
        <w:t xml:space="preserve">Summarize the following course content in a clear and organized way.</w:t>
        <w:br/>
        <w:t xml:space="preserve"/>
        <w:br/>
        <w:t xml:space="preserve">Context:</w:t>
        <w:br/>
        <w:t xml:space="preserve">{retrieved_context}</w:t>
        <w:br/>
        <w:t xml:space="preserve"/>
        <w:br/>
        <w:t xml:space="preserve">Instructions:</w:t>
        <w:br/>
        <w:t xml:space="preserve">- Start with a short overview.</w:t>
        <w:br/>
        <w:t xml:space="preserve">- List the most important concepts.</w:t>
        <w:br/>
        <w:t xml:space="preserve">- Explain difficult terms in simple language.</w:t>
        <w:br/>
        <w:t xml:space="preserve">- Keep the summary faithful to the uploaded documents.</w:t>
        <w:br/>
        <w:t xml:space="preserve">- Include source references.</w:t>
      </w:r>
    </w:p>
    <w:p>
      <w:pPr>
        <w:pStyle w:val="Heading2"/>
        <w:spacing w:after="160" w:before="280"/>
      </w:pPr>
      <w:r>
        <w:rPr>
          <w:rFonts w:ascii="Arial" w:cs="Arial" w:eastAsia="Arial" w:hAnsi="Arial"/>
          <w:b/>
          <w:bCs/>
          <w:color w:val="0B2545"/>
          <w:sz w:val="26"/>
          <w:szCs w:val="26"/>
        </w:rPr>
        <w:t xml:space="preserve">12.3  MCQ prompt</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You are an exam question generator.</w:t>
        <w:br/>
        <w:t xml:space="preserve"/>
        <w:br/>
        <w:t xml:space="preserve">Create {num_questions} multiple-choice questions from the provided course content.</w:t>
        <w:br/>
        <w:t xml:space="preserve"/>
        <w:br/>
        <w:t xml:space="preserve">Context:</w:t>
        <w:br/>
        <w:t xml:space="preserve">{retrieved_context}</w:t>
        <w:br/>
        <w:t xml:space="preserve"/>
        <w:br/>
        <w:t xml:space="preserve">Topic:      {topic}</w:t>
        <w:br/>
        <w:t xml:space="preserve">Difficulty: {difficulty}</w:t>
        <w:br/>
        <w:t xml:space="preserve"/>
        <w:br/>
        <w:t xml:space="preserve">Requirements:</w:t>
        <w:br/>
        <w:t xml:space="preserve">- Each question must have four choices: A, B, C, D.</w:t>
        <w:br/>
        <w:t xml:space="preserve">- Only one answer should be correct.</w:t>
        <w:br/>
        <w:t xml:space="preserve">- Include the correct answer.</w:t>
        <w:br/>
        <w:t xml:space="preserve">- Include a short explanation.</w:t>
        <w:br/>
        <w:t xml:space="preserve">- Do not create questions unrelated to the context.</w:t>
        <w:br/>
        <w:t xml:space="preserve">- Include source references when possible.</w:t>
        <w:br/>
        <w:t xml:space="preserve">- Output must be valid JSON.</w:t>
      </w:r>
    </w:p>
    <w:p>
      <w:pPr>
        <w:pStyle w:val="Heading2"/>
        <w:spacing w:after="160" w:before="280"/>
      </w:pPr>
      <w:r>
        <w:rPr>
          <w:rFonts w:ascii="Arial" w:cs="Arial" w:eastAsia="Arial" w:hAnsi="Arial"/>
          <w:b/>
          <w:bCs/>
          <w:color w:val="0B2545"/>
          <w:sz w:val="26"/>
          <w:szCs w:val="26"/>
        </w:rPr>
        <w:t xml:space="preserve">12.4  Why these templates work</w:t>
      </w:r>
    </w:p>
    <w:p>
      <w:pPr>
        <w:spacing w:after="120" w:line="300"/>
      </w:pPr>
      <w:r>
        <w:rPr>
          <w:rFonts w:ascii="Arial" w:cs="Arial" w:eastAsia="Arial" w:hAnsi="Arial"/>
          <w:sz w:val="22"/>
          <w:szCs w:val="22"/>
        </w:rPr>
        <w:t xml:space="preserve">Three features of these templates matter most. First, the instruction precedes the context, which models follow more reliably than instructions placed after long context. Second, refusal is described literally rather than abstractly — the model sees the exact sentence to emit. Third, the output format is constrained: prose for Q&amp;A and summary, valid JSON for MCQ. Constraining the output shape lets the parser layer be small, deterministic, and easy to test.</w:t>
      </w:r>
    </w:p>
    <w:p>
      <w:pPr>
        <w:pStyle w:val="Heading1"/>
        <w:spacing w:after="200" w:before="360"/>
      </w:pPr>
      <w:r>
        <w:rPr>
          <w:rFonts w:ascii="Arial" w:cs="Arial" w:eastAsia="Arial" w:hAnsi="Arial"/>
          <w:b/>
          <w:bCs/>
          <w:color w:val="0B2545"/>
          <w:sz w:val="32"/>
          <w:szCs w:val="32"/>
        </w:rPr>
        <w:t xml:space="preserve">13.  Evaluation Methodology</w:t>
      </w:r>
    </w:p>
    <w:p>
      <w:pPr>
        <w:spacing w:after="120" w:line="300"/>
      </w:pPr>
      <w:r>
        <w:rPr>
          <w:rFonts w:ascii="Arial" w:cs="Arial" w:eastAsia="Arial" w:hAnsi="Arial"/>
          <w:sz w:val="22"/>
          <w:szCs w:val="22"/>
        </w:rPr>
        <w:t xml:space="preserve">Evaluation is split into four buckets: retrieval quality, generation quality, MCQ quality, and system performance. Each bucket has automated metrics and, where appropriate, a human rubric. A 70/15/15 split separates development tuning from validation tuning from final test reporting.</w:t>
      </w:r>
    </w:p>
    <w:p>
      <w:pPr>
        <w:pStyle w:val="Heading2"/>
        <w:spacing w:after="160" w:before="280"/>
      </w:pPr>
      <w:r>
        <w:rPr>
          <w:rFonts w:ascii="Arial" w:cs="Arial" w:eastAsia="Arial" w:hAnsi="Arial"/>
          <w:b/>
          <w:bCs/>
          <w:color w:val="0B2545"/>
          <w:sz w:val="26"/>
          <w:szCs w:val="26"/>
        </w:rPr>
        <w:t xml:space="preserve">13.1  Retrieval evaluation</w:t>
      </w:r>
    </w:p>
    <w:p>
      <w:pPr>
        <w:spacing w:after="120" w:line="300"/>
      </w:pPr>
      <w:r>
        <w:rPr>
          <w:rFonts w:ascii="Arial" w:cs="Arial" w:eastAsia="Arial" w:hAnsi="Arial"/>
          <w:sz w:val="22"/>
          <w:szCs w:val="22"/>
        </w:rPr>
        <w:t xml:space="preserve">Retrieval is measured against a hand-labeled retrieval evaluation set in data/evaluation/retrieval_eval_set.csv. Each row pairs a query with the set of chunk IDs that should be retrieved.</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6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Precision@K</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Fraction of the top-k retrieved chunks that are relevant.</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Recall@K</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Fraction of relevant chunks that appear in the top-k.</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MRR</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Mean Reciprocal Rank — average of 1/rank of the first relevant chunk.</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Hit Rate@K</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Fraction of queries for which at least one relevant chunk appears in the top-k.</w:t>
            </w:r>
          </w:p>
        </w:tc>
      </w:tr>
    </w:tbl>
    <w:p>
      <w:pPr>
        <w:spacing w:after="120" w:line="300"/>
      </w:pPr>
      <w:r>
        <w:rPr>
          <w:rFonts w:ascii="Arial" w:cs="Arial" w:eastAsia="Arial" w:hAnsi="Arial"/>
          <w:sz w:val="22"/>
          <w:szCs w:val="22"/>
        </w:rPr>
        <w:t xml:space="preserve">Validation experiments tune three knobs: chunk_size (400, 800, 1200), chunk_overlap (0, 100, 150, 200), and top_k (3, 5, 8). The configuration that maximises MRR on the validation set is locked for final test reporting.</w:t>
      </w:r>
    </w:p>
    <w:p>
      <w:pPr>
        <w:pStyle w:val="Heading2"/>
        <w:spacing w:after="160" w:before="280"/>
      </w:pPr>
      <w:r>
        <w:rPr>
          <w:rFonts w:ascii="Arial" w:cs="Arial" w:eastAsia="Arial" w:hAnsi="Arial"/>
          <w:b/>
          <w:bCs/>
          <w:color w:val="0B2545"/>
          <w:sz w:val="26"/>
          <w:szCs w:val="26"/>
        </w:rPr>
        <w:t xml:space="preserve">13.2  Generation evaluation</w:t>
      </w:r>
    </w:p>
    <w:p>
      <w:pPr>
        <w:spacing w:after="120" w:line="300"/>
      </w:pPr>
      <w:r>
        <w:rPr>
          <w:rFonts w:ascii="Arial" w:cs="Arial" w:eastAsia="Arial" w:hAnsi="Arial"/>
          <w:sz w:val="22"/>
          <w:szCs w:val="22"/>
        </w:rPr>
        <w:t xml:space="preserve">Generated Q&amp;A and summary outputs are scored against reference answers in data/evaluation/qa_eval_set.csv using four metrics.</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6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measures</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ROUGE-1</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Unigram overlap with reference. Sensitive to surface wording.</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ROUGE-L</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Longest common subsequence — fluency-aware.</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BLEU</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Modified n-gram precision. Best paired with another metric.</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BERTScore</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Embedding-based semantic similarity. Catches paraphrases.</w:t>
            </w:r>
          </w:p>
        </w:tc>
      </w:tr>
    </w:tbl>
    <w:p>
      <w:pPr>
        <w:spacing w:after="120" w:line="300"/>
      </w:pPr>
      <w:r>
        <w:rPr>
          <w:rFonts w:ascii="Arial" w:cs="Arial" w:eastAsia="Arial" w:hAnsi="Arial"/>
          <w:sz w:val="22"/>
          <w:szCs w:val="22"/>
        </w:rPr>
        <w:t xml:space="preserve">A human rubric scores each answer on four criteria, each 1–5:</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Criterion</w:t>
            </w:r>
          </w:p>
        </w:tc>
        <w:tc>
          <w:tcPr>
            <w:tcW w:type="dxa" w:w="23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Score 1</w:t>
            </w:r>
          </w:p>
        </w:tc>
        <w:tc>
          <w:tcPr>
            <w:tcW w:type="dxa" w:w="23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Score 3</w:t>
            </w:r>
          </w:p>
        </w:tc>
        <w:tc>
          <w:tcPr>
            <w:tcW w:type="dxa" w:w="23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Score 5</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Correctness</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Mostly incorrect</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Partially correct</w:t>
            </w:r>
          </w:p>
        </w:tc>
        <w:tc>
          <w:tcPr>
            <w:tcW w:type="dxa" w:w="2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Fully correct</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Grounding</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Not based on sources</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Some source support</w:t>
            </w:r>
          </w:p>
        </w:tc>
        <w:tc>
          <w:tcPr>
            <w:tcW w:type="dxa" w:w="2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Clearly supported</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Clarity</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Hard to understand</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Understandable</w:t>
            </w:r>
          </w:p>
        </w:tc>
        <w:tc>
          <w:tcPr>
            <w:tcW w:type="dxa" w:w="2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Very clear</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Completeness</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Missing key points</w:t>
            </w:r>
          </w:p>
        </w:tc>
        <w:tc>
          <w:tcPr>
            <w:tcW w:type="dxa" w:w="23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Covers some points</w:t>
            </w:r>
          </w:p>
        </w:tc>
        <w:tc>
          <w:tcPr>
            <w:tcW w:type="dxa" w:w="2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Covers all points</w:t>
            </w:r>
          </w:p>
        </w:tc>
      </w:tr>
    </w:tbl>
    <w:p>
      <w:pPr>
        <w:pStyle w:val="Heading2"/>
        <w:spacing w:after="160" w:before="280"/>
      </w:pPr>
      <w:r>
        <w:rPr>
          <w:rFonts w:ascii="Arial" w:cs="Arial" w:eastAsia="Arial" w:hAnsi="Arial"/>
          <w:b/>
          <w:bCs/>
          <w:color w:val="0B2545"/>
          <w:sz w:val="26"/>
          <w:szCs w:val="26"/>
        </w:rPr>
        <w:t xml:space="preserve">13.3  MCQ evaluation</w:t>
      </w:r>
    </w:p>
    <w:p>
      <w:pPr>
        <w:spacing w:after="120" w:line="300"/>
      </w:pPr>
      <w:r>
        <w:rPr>
          <w:rFonts w:ascii="Arial" w:cs="Arial" w:eastAsia="Arial" w:hAnsi="Arial"/>
          <w:sz w:val="22"/>
          <w:szCs w:val="22"/>
        </w:rPr>
        <w:t xml:space="preserve">MCQs are scored against the rubric below. The same five-criterion scoring is also applied to a held-out test set of generated MCQs by a human reviewer.</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Criterion</w:t>
            </w:r>
          </w:p>
        </w:tc>
        <w:tc>
          <w:tcPr>
            <w:tcW w:type="dxa" w:w="69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Relevance</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Question is grounded in retrieved chunks.</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Correctness</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The marked answer is actually correct.</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Distractor quality</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Wrong options are plausible but unambiguously wrong.</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Explanation</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Explanation helps the student understand the answer.</w:t>
            </w:r>
          </w:p>
        </w:tc>
      </w:tr>
      <w:tr>
        <w:tc>
          <w:tcPr>
            <w:tcW w:type="dxa" w:w="24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Difficulty alignment</w:t>
            </w:r>
          </w:p>
        </w:tc>
        <w:tc>
          <w:tcPr>
            <w:tcW w:type="dxa" w:w="69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Difficulty matches the requested level.</w:t>
            </w:r>
          </w:p>
        </w:tc>
      </w:tr>
    </w:tbl>
    <w:p>
      <w:pPr>
        <w:pStyle w:val="Heading2"/>
        <w:spacing w:after="160" w:before="280"/>
      </w:pPr>
      <w:r>
        <w:rPr>
          <w:rFonts w:ascii="Arial" w:cs="Arial" w:eastAsia="Arial" w:hAnsi="Arial"/>
          <w:b/>
          <w:bCs/>
          <w:color w:val="0B2545"/>
          <w:sz w:val="26"/>
          <w:szCs w:val="26"/>
        </w:rPr>
        <w:t xml:space="preserve">13.4  System performance</w:t>
      </w:r>
    </w:p>
    <w:p>
      <w:pPr>
        <w:spacing w:after="120" w:line="300"/>
      </w:pPr>
      <w:r>
        <w:rPr>
          <w:rFonts w:ascii="Arial" w:cs="Arial" w:eastAsia="Arial" w:hAnsi="Arial"/>
          <w:sz w:val="22"/>
          <w:szCs w:val="22"/>
        </w:rPr>
        <w:t xml:space="preserve">Four latency metrics are tracked, in addition to error rate. Latencies are measured per request and reported as p50, p95, and p99 across the test set.</w:t>
      </w:r>
    </w:p>
    <w:p>
      <w:pPr>
        <w:pStyle w:val="ListParagraph"/>
        <w:numPr>
          <w:ilvl w:val="0"/>
          <w:numId w:val="2"/>
        </w:numPr>
        <w:spacing w:after="80" w:line="280"/>
      </w:pPr>
      <w:r>
        <w:rPr>
          <w:rFonts w:ascii="Arial" w:cs="Arial" w:eastAsia="Arial" w:hAnsi="Arial"/>
          <w:sz w:val="22"/>
          <w:szCs w:val="22"/>
        </w:rPr>
        <w:t xml:space="preserve">Upload + indexing time per MB of PDF.</w:t>
      </w:r>
    </w:p>
    <w:p>
      <w:pPr>
        <w:pStyle w:val="ListParagraph"/>
        <w:numPr>
          <w:ilvl w:val="0"/>
          <w:numId w:val="2"/>
        </w:numPr>
        <w:spacing w:after="80" w:line="280"/>
      </w:pPr>
      <w:r>
        <w:rPr>
          <w:rFonts w:ascii="Arial" w:cs="Arial" w:eastAsia="Arial" w:hAnsi="Arial"/>
          <w:sz w:val="22"/>
          <w:szCs w:val="22"/>
        </w:rPr>
        <w:t xml:space="preserve">Retrieval time per query (typically tens of milliseconds for ChromaDB on a laptop).</w:t>
      </w:r>
    </w:p>
    <w:p>
      <w:pPr>
        <w:pStyle w:val="ListParagraph"/>
        <w:numPr>
          <w:ilvl w:val="0"/>
          <w:numId w:val="2"/>
        </w:numPr>
        <w:spacing w:after="80" w:line="280"/>
      </w:pPr>
      <w:r>
        <w:rPr>
          <w:rFonts w:ascii="Arial" w:cs="Arial" w:eastAsia="Arial" w:hAnsi="Arial"/>
          <w:sz w:val="22"/>
          <w:szCs w:val="22"/>
        </w:rPr>
        <w:t xml:space="preserve">Generation time per query (typically dominated by LLM latency).</w:t>
      </w:r>
    </w:p>
    <w:p>
      <w:pPr>
        <w:pStyle w:val="ListParagraph"/>
        <w:numPr>
          <w:ilvl w:val="0"/>
          <w:numId w:val="2"/>
        </w:numPr>
        <w:spacing w:after="80" w:line="280"/>
      </w:pPr>
      <w:r>
        <w:rPr>
          <w:rFonts w:ascii="Arial" w:cs="Arial" w:eastAsia="Arial" w:hAnsi="Arial"/>
          <w:sz w:val="22"/>
          <w:szCs w:val="22"/>
        </w:rPr>
        <w:t xml:space="preserve">End-to-end latency from API receipt to JSON response.</w:t>
      </w:r>
    </w:p>
    <w:p>
      <w:pPr>
        <w:pStyle w:val="Heading1"/>
        <w:spacing w:after="200" w:before="360"/>
      </w:pPr>
      <w:r>
        <w:rPr>
          <w:rFonts w:ascii="Arial" w:cs="Arial" w:eastAsia="Arial" w:hAnsi="Arial"/>
          <w:b/>
          <w:bCs/>
          <w:color w:val="0B2545"/>
          <w:sz w:val="32"/>
          <w:szCs w:val="32"/>
        </w:rPr>
        <w:t xml:space="preserve">14.  Testing Strategy</w:t>
      </w:r>
    </w:p>
    <w:p>
      <w:pPr>
        <w:spacing w:after="120" w:line="300"/>
      </w:pPr>
      <w:r>
        <w:rPr>
          <w:rFonts w:ascii="Arial" w:cs="Arial" w:eastAsia="Arial" w:hAnsi="Arial"/>
          <w:sz w:val="22"/>
          <w:szCs w:val="22"/>
        </w:rPr>
        <w:t xml:space="preserve">Tests live in tests/ and use pytest. Each service module has a corresponding test file. The tests follow three principles.</w:t>
      </w:r>
    </w:p>
    <w:p>
      <w:pPr>
        <w:pStyle w:val="ListParagraph"/>
        <w:numPr>
          <w:ilvl w:val="0"/>
          <w:numId w:val="3"/>
        </w:numPr>
        <w:spacing w:after="80" w:line="280"/>
      </w:pPr>
      <w:r>
        <w:rPr>
          <w:rFonts w:ascii="Arial" w:cs="Arial" w:eastAsia="Arial" w:hAnsi="Arial"/>
          <w:sz w:val="22"/>
          <w:szCs w:val="22"/>
        </w:rPr>
        <w:t xml:space="preserve">Unit-first. Each service module is tested in isolation with mocked dependencies. The LLM call is mocked; the embedding model is replaced with a small fixed-vector stub.</w:t>
      </w:r>
    </w:p>
    <w:p>
      <w:pPr>
        <w:pStyle w:val="ListParagraph"/>
        <w:numPr>
          <w:ilvl w:val="0"/>
          <w:numId w:val="3"/>
        </w:numPr>
        <w:spacing w:after="80" w:line="280"/>
      </w:pPr>
      <w:r>
        <w:rPr>
          <w:rFonts w:ascii="Arial" w:cs="Arial" w:eastAsia="Arial" w:hAnsi="Arial"/>
          <w:sz w:val="22"/>
          <w:szCs w:val="22"/>
        </w:rPr>
        <w:t xml:space="preserve">Determinism. Tests do not call the network. The mocked LLM returns canned responses; the vector store runs in an in-memory mode.</w:t>
      </w:r>
    </w:p>
    <w:p>
      <w:pPr>
        <w:pStyle w:val="ListParagraph"/>
        <w:numPr>
          <w:ilvl w:val="0"/>
          <w:numId w:val="3"/>
        </w:numPr>
        <w:spacing w:after="80" w:line="280"/>
      </w:pPr>
      <w:r>
        <w:rPr>
          <w:rFonts w:ascii="Arial" w:cs="Arial" w:eastAsia="Arial" w:hAnsi="Arial"/>
          <w:sz w:val="22"/>
          <w:szCs w:val="22"/>
        </w:rPr>
        <w:t xml:space="preserve">Coverage of failure modes. Each test file includes at least one test for the unhappy path — corrupted PDF, empty query, no matching chunks — so the refusal behaviour stays covered.</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Test file</w:t>
            </w:r>
          </w:p>
        </w:tc>
        <w:tc>
          <w:tcPr>
            <w:tcW w:type="dxa" w:w="63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covers</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test_pdf_loader.py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Extraction from valid PDFs, fallback on PyMuPDF failure, page-level metadata.</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test_text_chunker.py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Chunk size honoured, overlap preserved, metadata copied to each chunk.</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test_vector_store.py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Upsert, query, delete; metadata round-trip; duplicate handling.</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test_rag_service.py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End-to-end Q&amp;A with mocked LLM; refusal when no context; citations attached.</w:t>
            </w:r>
          </w:p>
        </w:tc>
      </w:tr>
      <w:tr>
        <w:tc>
          <w:tcPr>
            <w:tcW w:type="dxa" w:w="30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test_mcq_service.py</w:t>
            </w:r>
          </w:p>
        </w:tc>
        <w:tc>
          <w:tcPr>
            <w:tcW w:type="dxa" w:w="63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MCQ JSON shape, difficulty handling, distractor count, source attachment.</w:t>
            </w:r>
          </w:p>
        </w:tc>
      </w:tr>
    </w:tbl>
    <w:p>
      <w:pPr>
        <w:pStyle w:val="Heading1"/>
        <w:spacing w:after="200" w:before="360"/>
      </w:pPr>
      <w:r>
        <w:rPr>
          <w:rFonts w:ascii="Arial" w:cs="Arial" w:eastAsia="Arial" w:hAnsi="Arial"/>
          <w:b/>
          <w:bCs/>
          <w:color w:val="0B2545"/>
          <w:sz w:val="32"/>
          <w:szCs w:val="32"/>
        </w:rPr>
        <w:t xml:space="preserve">15.  Deployment and Operations</w:t>
      </w:r>
    </w:p>
    <w:p>
      <w:pPr>
        <w:pStyle w:val="Heading2"/>
        <w:spacing w:after="160" w:before="280"/>
      </w:pPr>
      <w:r>
        <w:rPr>
          <w:rFonts w:ascii="Arial" w:cs="Arial" w:eastAsia="Arial" w:hAnsi="Arial"/>
          <w:b/>
          <w:bCs/>
          <w:color w:val="0B2545"/>
          <w:sz w:val="26"/>
          <w:szCs w:val="26"/>
        </w:rPr>
        <w:t xml:space="preserve">15.1  Local deployment</w:t>
      </w:r>
    </w:p>
    <w:p>
      <w:pPr>
        <w:spacing w:after="120" w:line="300"/>
      </w:pPr>
      <w:r>
        <w:rPr>
          <w:rFonts w:ascii="Arial" w:cs="Arial" w:eastAsia="Arial" w:hAnsi="Arial"/>
          <w:sz w:val="22"/>
          <w:szCs w:val="22"/>
        </w:rPr>
        <w:t xml:space="preserve">Two processes run side by side. The FastAPI backend is started with Uvicorn:</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uvicorn app.main:app --reload</w:t>
      </w:r>
    </w:p>
    <w:p>
      <w:pPr>
        <w:spacing w:after="120" w:line="300"/>
      </w:pPr>
      <w:r>
        <w:rPr>
          <w:rFonts w:ascii="Arial" w:cs="Arial" w:eastAsia="Arial" w:hAnsi="Arial"/>
          <w:sz w:val="22"/>
          <w:szCs w:val="22"/>
        </w:rPr>
        <w:t xml:space="preserve">The Streamlit frontend connects to the backend on http://127.0.0.1:8000 and is started with:</w:t>
      </w:r>
    </w:p>
    <w:p>
      <w:pPr>
        <w:pBdr>
          <w:top w:val="single" w:color="D6DEE7" w:sz="4" w:space="4"/>
          <w:left w:val="single" w:color="1C7293" w:sz="12" w:space="6"/>
          <w:bottom w:val="single" w:color="D6DEE7" w:sz="4" w:space="4"/>
          <w:right w:val="single" w:color="D6DEE7" w:sz="4" w:space="4"/>
        </w:pBdr>
        <w:shd w:fill="F4F6F8" w:val="clear"/>
        <w:spacing w:after="120" w:before="80" w:line="260"/>
      </w:pPr>
      <w:r>
        <w:rPr>
          <w:rFonts w:ascii="Consolas" w:cs="Consolas" w:eastAsia="Consolas" w:hAnsi="Consolas"/>
          <w:sz w:val="18"/>
          <w:szCs w:val="18"/>
        </w:rPr>
        <w:t xml:space="preserve">streamlit run frontend/streamlit_app.py</w:t>
      </w:r>
    </w:p>
    <w:p>
      <w:pPr>
        <w:spacing w:after="120" w:line="300"/>
      </w:pPr>
      <w:r>
        <w:rPr>
          <w:rFonts w:ascii="Arial" w:cs="Arial" w:eastAsia="Arial" w:hAnsi="Arial"/>
          <w:sz w:val="22"/>
          <w:szCs w:val="22"/>
        </w:rPr>
        <w:t xml:space="preserve">The user navigates to http://localhost:8501 in a browser, uploads PDFs, and interacts with the assistant.</w:t>
      </w:r>
    </w:p>
    <w:p>
      <w:pPr>
        <w:pStyle w:val="Heading2"/>
        <w:spacing w:after="160" w:before="280"/>
      </w:pPr>
      <w:r>
        <w:rPr>
          <w:rFonts w:ascii="Arial" w:cs="Arial" w:eastAsia="Arial" w:hAnsi="Arial"/>
          <w:b/>
          <w:bCs/>
          <w:color w:val="0B2545"/>
          <w:sz w:val="26"/>
          <w:szCs w:val="26"/>
        </w:rPr>
        <w:t xml:space="preserve">15.2  Configuration</w:t>
      </w:r>
    </w:p>
    <w:p>
      <w:pPr>
        <w:spacing w:after="120" w:line="300"/>
      </w:pPr>
      <w:r>
        <w:rPr>
          <w:rFonts w:ascii="Arial" w:cs="Arial" w:eastAsia="Arial" w:hAnsi="Arial"/>
          <w:sz w:val="22"/>
          <w:szCs w:val="22"/>
        </w:rPr>
        <w:t xml:space="preserve">All deployment-time configuration lives in environment variables loaded from a .env file. The most important variables:</w:t>
      </w:r>
    </w:p>
    <w:p>
      <w:pPr>
        <w:spacing w:after="4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Variable</w:t>
            </w:r>
          </w:p>
        </w:tc>
        <w:tc>
          <w:tcPr>
            <w:tcW w:type="dxa" w:w="6160"/>
            <w:tcBorders>
              <w:top w:val="single" w:color="C9D2DA" w:sz="4"/>
              <w:left w:val="single" w:color="C9D2DA" w:sz="4"/>
              <w:bottom w:val="single" w:color="C9D2DA" w:sz="4"/>
              <w:right w:val="single" w:color="C9D2DA" w:sz="4"/>
            </w:tcBorders>
            <w:shd w:fill="0B254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BACKEND_HOST / PORT</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Where the FastAPI server binds.</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VECTOR_STORE</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"chroma" (default) or "faiss".</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CHROMA_PERSIST_DIR</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Where Chroma writes its on-disk index.</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EMBEDDING_MODEL</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Hugging Face model name for sentence-transformer.</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LLM_PROVIDER</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"openai" (default) or "huggingface".</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OPENAI_API_KEY / MODEL</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Auth and model selection for OpenAI provider.</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TOP_K</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Default number of chunks retrieved per query.</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CHUNK_SIZE / OVERLAP</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Chunker defaults applied at ingestion.</w:t>
            </w:r>
          </w:p>
        </w:tc>
      </w:tr>
      <w:tr>
        <w:tc>
          <w:tcPr>
            <w:tcW w:type="dxa" w:w="320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bCs/>
                <w:color w:val="1B1B1B"/>
                <w:sz w:val="20"/>
                <w:szCs w:val="20"/>
              </w:rPr>
              <w:t xml:space="preserve">UPLOAD_DIR / MAX_UPLOAD_SIZE_MB</w:t>
            </w:r>
          </w:p>
        </w:tc>
        <w:tc>
          <w:tcPr>
            <w:tcW w:type="dxa" w:w="6160"/>
            <w:tcBorders>
              <w:top w:val="single" w:color="C9D2DA" w:sz="4"/>
              <w:left w:val="single" w:color="C9D2DA" w:sz="4"/>
              <w:bottom w:val="single" w:color="C9D2DA" w:sz="4"/>
              <w:right w:val="single" w:color="C9D2DA"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B1B1B"/>
                <w:sz w:val="20"/>
                <w:szCs w:val="20"/>
              </w:rPr>
              <w:t xml:space="preserve">Where uploaded PDFs are written and per-file size cap.</w:t>
            </w:r>
          </w:p>
        </w:tc>
      </w:tr>
    </w:tbl>
    <w:p>
      <w:pPr>
        <w:pStyle w:val="Heading2"/>
        <w:spacing w:after="160" w:before="280"/>
      </w:pPr>
      <w:r>
        <w:rPr>
          <w:rFonts w:ascii="Arial" w:cs="Arial" w:eastAsia="Arial" w:hAnsi="Arial"/>
          <w:b/>
          <w:bCs/>
          <w:color w:val="0B2545"/>
          <w:sz w:val="26"/>
          <w:szCs w:val="26"/>
        </w:rPr>
        <w:t xml:space="preserve">15.3  Operational scripts</w:t>
      </w:r>
    </w:p>
    <w:p>
      <w:pPr>
        <w:spacing w:after="120" w:line="300"/>
      </w:pPr>
      <w:r>
        <w:rPr>
          <w:rFonts w:ascii="Arial" w:cs="Arial" w:eastAsia="Arial" w:hAnsi="Arial"/>
          <w:sz w:val="22"/>
          <w:szCs w:val="22"/>
        </w:rPr>
        <w:t xml:space="preserve">Two utility scripts support common operations outside the web UI:</w:t>
      </w:r>
    </w:p>
    <w:p>
      <w:pPr>
        <w:pStyle w:val="ListParagraph"/>
        <w:numPr>
          <w:ilvl w:val="0"/>
          <w:numId w:val="2"/>
        </w:numPr>
        <w:spacing w:after="80" w:line="280"/>
      </w:pPr>
      <w:r>
        <w:rPr>
          <w:rFonts w:ascii="Arial" w:cs="Arial" w:eastAsia="Arial" w:hAnsi="Arial"/>
          <w:sz w:val="22"/>
          <w:szCs w:val="22"/>
        </w:rPr>
        <w:t xml:space="preserve">scripts/ingest_documents.py — bulk-ingest a folder of PDFs from the command line; useful for batch indexing before a demo.</w:t>
      </w:r>
    </w:p>
    <w:p>
      <w:pPr>
        <w:pStyle w:val="ListParagraph"/>
        <w:numPr>
          <w:ilvl w:val="0"/>
          <w:numId w:val="2"/>
        </w:numPr>
        <w:spacing w:after="80" w:line="280"/>
      </w:pPr>
      <w:r>
        <w:rPr>
          <w:rFonts w:ascii="Arial" w:cs="Arial" w:eastAsia="Arial" w:hAnsi="Arial"/>
          <w:sz w:val="22"/>
          <w:szCs w:val="22"/>
        </w:rPr>
        <w:t xml:space="preserve">scripts/clear_vector_db.py — wipe the vector store; useful when switching subjects or recovering from a corrupted index.</w:t>
      </w:r>
    </w:p>
    <w:p>
      <w:pPr>
        <w:pStyle w:val="Heading1"/>
        <w:spacing w:after="200" w:before="360"/>
      </w:pPr>
      <w:r>
        <w:rPr>
          <w:rFonts w:ascii="Arial" w:cs="Arial" w:eastAsia="Arial" w:hAnsi="Arial"/>
          <w:b/>
          <w:bCs/>
          <w:color w:val="0B2545"/>
          <w:sz w:val="32"/>
          <w:szCs w:val="32"/>
        </w:rPr>
        <w:t xml:space="preserve">16.  Security, Privacy, and Academic Integrity</w:t>
      </w:r>
    </w:p>
    <w:p>
      <w:pPr>
        <w:pStyle w:val="Heading2"/>
        <w:spacing w:after="160" w:before="280"/>
      </w:pPr>
      <w:r>
        <w:rPr>
          <w:rFonts w:ascii="Arial" w:cs="Arial" w:eastAsia="Arial" w:hAnsi="Arial"/>
          <w:b/>
          <w:bCs/>
          <w:color w:val="0B2545"/>
          <w:sz w:val="26"/>
          <w:szCs w:val="26"/>
        </w:rPr>
        <w:t xml:space="preserve">16.1  Privacy posture</w:t>
      </w:r>
    </w:p>
    <w:p>
      <w:pPr>
        <w:spacing w:after="120" w:line="300"/>
      </w:pPr>
      <w:r>
        <w:rPr>
          <w:rFonts w:ascii="Arial" w:cs="Arial" w:eastAsia="Arial" w:hAnsi="Arial"/>
          <w:sz w:val="22"/>
          <w:szCs w:val="22"/>
        </w:rPr>
        <w:t xml:space="preserve">In its default configuration the system uses an OpenAI API model, which means uploaded chunks (and only the retrieved subset, not the entire PDF) leave the user's machine when a query is issued. For users who require local-only operation, LLM_PROVIDER can be set to huggingface and a local model such as Mistral or Llama can be configured. The vector index itself is always stored locally.</w:t>
      </w:r>
    </w:p>
    <w:p>
      <w:pPr>
        <w:pStyle w:val="Heading2"/>
        <w:spacing w:after="160" w:before="280"/>
      </w:pPr>
      <w:r>
        <w:rPr>
          <w:rFonts w:ascii="Arial" w:cs="Arial" w:eastAsia="Arial" w:hAnsi="Arial"/>
          <w:b/>
          <w:bCs/>
          <w:color w:val="0B2545"/>
          <w:sz w:val="26"/>
          <w:szCs w:val="26"/>
        </w:rPr>
        <w:t xml:space="preserve">16.2  File-level safeguards</w:t>
      </w:r>
    </w:p>
    <w:p>
      <w:pPr>
        <w:pStyle w:val="ListParagraph"/>
        <w:numPr>
          <w:ilvl w:val="0"/>
          <w:numId w:val="2"/>
        </w:numPr>
        <w:spacing w:after="80" w:line="280"/>
      </w:pPr>
      <w:r>
        <w:rPr>
          <w:rFonts w:ascii="Arial" w:cs="Arial" w:eastAsia="Arial" w:hAnsi="Arial"/>
          <w:sz w:val="22"/>
          <w:szCs w:val="22"/>
        </w:rPr>
        <w:t xml:space="preserve">Uploaded files are size-capped via MAX_UPLOAD_SIZE_MB.</w:t>
      </w:r>
    </w:p>
    <w:p>
      <w:pPr>
        <w:pStyle w:val="ListParagraph"/>
        <w:numPr>
          <w:ilvl w:val="0"/>
          <w:numId w:val="2"/>
        </w:numPr>
        <w:spacing w:after="80" w:line="280"/>
      </w:pPr>
      <w:r>
        <w:rPr>
          <w:rFonts w:ascii="Arial" w:cs="Arial" w:eastAsia="Arial" w:hAnsi="Arial"/>
          <w:sz w:val="22"/>
          <w:szCs w:val="22"/>
        </w:rPr>
        <w:t xml:space="preserve">Filenames are sanitised before being written to disk.</w:t>
      </w:r>
    </w:p>
    <w:p>
      <w:pPr>
        <w:pStyle w:val="ListParagraph"/>
        <w:numPr>
          <w:ilvl w:val="0"/>
          <w:numId w:val="2"/>
        </w:numPr>
        <w:spacing w:after="80" w:line="280"/>
      </w:pPr>
      <w:r>
        <w:rPr>
          <w:rFonts w:ascii="Arial" w:cs="Arial" w:eastAsia="Arial" w:hAnsi="Arial"/>
          <w:sz w:val="22"/>
          <w:szCs w:val="22"/>
        </w:rPr>
        <w:t xml:space="preserve">Only PDFs are accepted; non-PDF uploads are rejected with a 415 response.</w:t>
      </w:r>
    </w:p>
    <w:p>
      <w:pPr>
        <w:pStyle w:val="ListParagraph"/>
        <w:numPr>
          <w:ilvl w:val="0"/>
          <w:numId w:val="2"/>
        </w:numPr>
        <w:spacing w:after="80" w:line="280"/>
      </w:pPr>
      <w:r>
        <w:rPr>
          <w:rFonts w:ascii="Arial" w:cs="Arial" w:eastAsia="Arial" w:hAnsi="Arial"/>
          <w:sz w:val="22"/>
          <w:szCs w:val="22"/>
        </w:rPr>
        <w:t xml:space="preserve">Duplicate uploads detected via content hashing avoid re-indexing the same chunks.</w:t>
      </w:r>
    </w:p>
    <w:p>
      <w:pPr>
        <w:pStyle w:val="Heading2"/>
        <w:spacing w:after="160" w:before="280"/>
      </w:pPr>
      <w:r>
        <w:rPr>
          <w:rFonts w:ascii="Arial" w:cs="Arial" w:eastAsia="Arial" w:hAnsi="Arial"/>
          <w:b/>
          <w:bCs/>
          <w:color w:val="0B2545"/>
          <w:sz w:val="26"/>
          <w:szCs w:val="26"/>
        </w:rPr>
        <w:t xml:space="preserve">16.3  Academic integrity</w:t>
      </w:r>
    </w:p>
    <w:p>
      <w:pPr>
        <w:spacing w:after="120" w:line="300"/>
      </w:pPr>
      <w:r>
        <w:rPr>
          <w:rFonts w:ascii="Arial" w:cs="Arial" w:eastAsia="Arial" w:hAnsi="Arial"/>
          <w:sz w:val="22"/>
          <w:szCs w:val="22"/>
        </w:rPr>
        <w:t xml:space="preserve">The assistant is a study support tool. It is designed to help students review concepts, understand explanations in their instructor's words, and practice with self-generated quizzes. It is not designed to be used as a shortcut to bypass coursework, to submit AI-generated work as original work, or to substitute for actual study.</w:t>
      </w:r>
    </w:p>
    <w:p>
      <w:pPr>
        <w:spacing w:after="120" w:line="300"/>
      </w:pPr>
      <w:r>
        <w:rPr>
          <w:rFonts w:ascii="Arial" w:cs="Arial" w:eastAsia="Arial" w:hAnsi="Arial"/>
          <w:sz w:val="22"/>
          <w:szCs w:val="22"/>
        </w:rPr>
        <w:t xml:space="preserve">Students using the assistant should verify important answers against the original materials, follow their institution's academic honesty policy, and treat MCQs as practice rather than authoritative test items.</w:t>
      </w:r>
    </w:p>
    <w:p>
      <w:pPr>
        <w:pStyle w:val="Heading1"/>
        <w:spacing w:after="200" w:before="360"/>
      </w:pPr>
      <w:r>
        <w:rPr>
          <w:rFonts w:ascii="Arial" w:cs="Arial" w:eastAsia="Arial" w:hAnsi="Arial"/>
          <w:b/>
          <w:bCs/>
          <w:color w:val="0B2545"/>
          <w:sz w:val="32"/>
          <w:szCs w:val="32"/>
        </w:rPr>
        <w:t xml:space="preserve">17.  Limitations</w:t>
      </w:r>
    </w:p>
    <w:p>
      <w:pPr>
        <w:spacing w:after="120" w:line="300"/>
      </w:pPr>
      <w:r>
        <w:rPr>
          <w:rFonts w:ascii="Arial" w:cs="Arial" w:eastAsia="Arial" w:hAnsi="Arial"/>
          <w:sz w:val="22"/>
          <w:szCs w:val="22"/>
        </w:rPr>
        <w:t xml:space="preserve">The current version has six known limitations. They are documented honestly so that users and graders can calibrate expectations.</w:t>
      </w:r>
    </w:p>
    <w:p>
      <w:pPr>
        <w:pStyle w:val="ListParagraph"/>
        <w:numPr>
          <w:ilvl w:val="0"/>
          <w:numId w:val="3"/>
        </w:numPr>
        <w:spacing w:after="80" w:line="280"/>
      </w:pPr>
      <w:r>
        <w:rPr>
          <w:rFonts w:ascii="Arial" w:cs="Arial" w:eastAsia="Arial" w:hAnsi="Arial"/>
          <w:sz w:val="22"/>
          <w:szCs w:val="22"/>
        </w:rPr>
        <w:t xml:space="preserve">Scanned PDFs require OCR, which is not yet integrated. A scanned chapter will be extracted as either empty text or as garbled OCR-defeating artefacts. Tesseract integration is on the roadmap.</w:t>
      </w:r>
    </w:p>
    <w:p>
      <w:pPr>
        <w:pStyle w:val="ListParagraph"/>
        <w:numPr>
          <w:ilvl w:val="0"/>
          <w:numId w:val="3"/>
        </w:numPr>
        <w:spacing w:after="80" w:line="280"/>
      </w:pPr>
      <w:r>
        <w:rPr>
          <w:rFonts w:ascii="Arial" w:cs="Arial" w:eastAsia="Arial" w:hAnsi="Arial"/>
          <w:sz w:val="22"/>
          <w:szCs w:val="22"/>
        </w:rPr>
        <w:t xml:space="preserve">Mathematical notation in PDFs is partially lost during extraction. Greek letters, subscripts, and inline formulas often survive; complex display equations and matrix notation do not.</w:t>
      </w:r>
    </w:p>
    <w:p>
      <w:pPr>
        <w:pStyle w:val="ListParagraph"/>
        <w:numPr>
          <w:ilvl w:val="0"/>
          <w:numId w:val="3"/>
        </w:numPr>
        <w:spacing w:after="80" w:line="280"/>
      </w:pPr>
      <w:r>
        <w:rPr>
          <w:rFonts w:ascii="Arial" w:cs="Arial" w:eastAsia="Arial" w:hAnsi="Arial"/>
          <w:sz w:val="22"/>
          <w:szCs w:val="22"/>
        </w:rPr>
        <w:t xml:space="preserve">Hallucination is reduced but not eliminated. Even with strict prompting and an enforced refusal sentence, a language model can still produce plausible-sounding but incorrect statements. Citations help users catch these.</w:t>
      </w:r>
    </w:p>
    <w:p>
      <w:pPr>
        <w:pStyle w:val="ListParagraph"/>
        <w:numPr>
          <w:ilvl w:val="0"/>
          <w:numId w:val="3"/>
        </w:numPr>
        <w:spacing w:after="80" w:line="280"/>
      </w:pPr>
      <w:r>
        <w:rPr>
          <w:rFonts w:ascii="Arial" w:cs="Arial" w:eastAsia="Arial" w:hAnsi="Arial"/>
          <w:sz w:val="22"/>
          <w:szCs w:val="22"/>
        </w:rPr>
        <w:t xml:space="preserve">The LLM context window forces a top-k truncation. A question that genuinely requires synthesizing twenty chunks worth of material may receive an answer that draws on only the top five.</w:t>
      </w:r>
    </w:p>
    <w:p>
      <w:pPr>
        <w:pStyle w:val="ListParagraph"/>
        <w:numPr>
          <w:ilvl w:val="0"/>
          <w:numId w:val="3"/>
        </w:numPr>
        <w:spacing w:after="80" w:line="280"/>
      </w:pPr>
      <w:r>
        <w:rPr>
          <w:rFonts w:ascii="Arial" w:cs="Arial" w:eastAsia="Arial" w:hAnsi="Arial"/>
          <w:sz w:val="22"/>
          <w:szCs w:val="22"/>
        </w:rPr>
        <w:t xml:space="preserve">Source accuracy depends on the PDF parser's page-level metadata. For PDFs with non-standard layouts, page numbers may occasionally be off by one.</w:t>
      </w:r>
    </w:p>
    <w:p>
      <w:pPr>
        <w:pStyle w:val="ListParagraph"/>
        <w:numPr>
          <w:ilvl w:val="0"/>
          <w:numId w:val="3"/>
        </w:numPr>
        <w:spacing w:after="80" w:line="280"/>
      </w:pPr>
      <w:r>
        <w:rPr>
          <w:rFonts w:ascii="Arial" w:cs="Arial" w:eastAsia="Arial" w:hAnsi="Arial"/>
          <w:sz w:val="22"/>
          <w:szCs w:val="22"/>
        </w:rPr>
        <w:t xml:space="preserve">MCQ output should be reviewed before being used in real assessments. The system is honest about this; the README, prompt, and report all say it. Distractors that look plausible to a language model may be obviously wrong to a domain expert, and vice versa.</w:t>
      </w:r>
    </w:p>
    <w:p>
      <w:pPr>
        <w:pStyle w:val="Heading1"/>
        <w:spacing w:after="200" w:before="360"/>
      </w:pPr>
      <w:r>
        <w:rPr>
          <w:rFonts w:ascii="Arial" w:cs="Arial" w:eastAsia="Arial" w:hAnsi="Arial"/>
          <w:b/>
          <w:bCs/>
          <w:color w:val="0B2545"/>
          <w:sz w:val="32"/>
          <w:szCs w:val="32"/>
        </w:rPr>
        <w:t xml:space="preserve">18.  Future Work</w:t>
      </w:r>
    </w:p>
    <w:p>
      <w:pPr>
        <w:spacing w:after="120" w:line="300"/>
      </w:pPr>
      <w:r>
        <w:rPr>
          <w:rFonts w:ascii="Arial" w:cs="Arial" w:eastAsia="Arial" w:hAnsi="Arial"/>
          <w:sz w:val="22"/>
          <w:szCs w:val="22"/>
        </w:rPr>
        <w:t xml:space="preserve">Ten directions for follow-up work, ordered roughly by impact-over-effort.</w:t>
      </w:r>
    </w:p>
    <w:p>
      <w:pPr>
        <w:pStyle w:val="ListParagraph"/>
        <w:numPr>
          <w:ilvl w:val="0"/>
          <w:numId w:val="3"/>
        </w:numPr>
        <w:spacing w:after="80" w:line="280"/>
      </w:pPr>
      <w:r>
        <w:rPr>
          <w:rFonts w:ascii="Arial" w:cs="Arial" w:eastAsia="Arial" w:hAnsi="Arial"/>
          <w:sz w:val="22"/>
          <w:szCs w:val="22"/>
        </w:rPr>
        <w:t xml:space="preserve">OCR support for scanned PDFs (Tesseract or a cloud OCR service).</w:t>
      </w:r>
    </w:p>
    <w:p>
      <w:pPr>
        <w:pStyle w:val="ListParagraph"/>
        <w:numPr>
          <w:ilvl w:val="0"/>
          <w:numId w:val="3"/>
        </w:numPr>
        <w:spacing w:after="80" w:line="280"/>
      </w:pPr>
      <w:r>
        <w:rPr>
          <w:rFonts w:ascii="Arial" w:cs="Arial" w:eastAsia="Arial" w:hAnsi="Arial"/>
          <w:sz w:val="22"/>
          <w:szCs w:val="22"/>
        </w:rPr>
        <w:t xml:space="preserve">Improved extraction for tables, code blocks, and mathematical notation.</w:t>
      </w:r>
    </w:p>
    <w:p>
      <w:pPr>
        <w:pStyle w:val="ListParagraph"/>
        <w:numPr>
          <w:ilvl w:val="0"/>
          <w:numId w:val="3"/>
        </w:numPr>
        <w:spacing w:after="80" w:line="280"/>
      </w:pPr>
      <w:r>
        <w:rPr>
          <w:rFonts w:ascii="Arial" w:cs="Arial" w:eastAsia="Arial" w:hAnsi="Arial"/>
          <w:sz w:val="22"/>
          <w:szCs w:val="22"/>
        </w:rPr>
        <w:t xml:space="preserve">User accounts and per-course knowledge bases, so a single user can keep separate indexes for Math, Biology, History, etc.</w:t>
      </w:r>
    </w:p>
    <w:p>
      <w:pPr>
        <w:pStyle w:val="ListParagraph"/>
        <w:numPr>
          <w:ilvl w:val="0"/>
          <w:numId w:val="3"/>
        </w:numPr>
        <w:spacing w:after="80" w:line="280"/>
      </w:pPr>
      <w:r>
        <w:rPr>
          <w:rFonts w:ascii="Arial" w:cs="Arial" w:eastAsia="Arial" w:hAnsi="Arial"/>
          <w:sz w:val="22"/>
          <w:szCs w:val="22"/>
        </w:rPr>
        <w:t xml:space="preserve">In-app quiz scoring: let students answer generated MCQs in the UI, receive a score, and see explanations.</w:t>
      </w:r>
    </w:p>
    <w:p>
      <w:pPr>
        <w:pStyle w:val="ListParagraph"/>
        <w:numPr>
          <w:ilvl w:val="0"/>
          <w:numId w:val="3"/>
        </w:numPr>
        <w:spacing w:after="80" w:line="280"/>
      </w:pPr>
      <w:r>
        <w:rPr>
          <w:rFonts w:ascii="Arial" w:cs="Arial" w:eastAsia="Arial" w:hAnsi="Arial"/>
          <w:sz w:val="22"/>
          <w:szCs w:val="22"/>
        </w:rPr>
        <w:t xml:space="preserve">Spaced repetition: surface previously-missed questions on a schedule based on forgetting-curve principles.</w:t>
      </w:r>
    </w:p>
    <w:p>
      <w:pPr>
        <w:pStyle w:val="ListParagraph"/>
        <w:numPr>
          <w:ilvl w:val="0"/>
          <w:numId w:val="3"/>
        </w:numPr>
        <w:spacing w:after="80" w:line="280"/>
      </w:pPr>
      <w:r>
        <w:rPr>
          <w:rFonts w:ascii="Arial" w:cs="Arial" w:eastAsia="Arial" w:hAnsi="Arial"/>
          <w:sz w:val="22"/>
          <w:szCs w:val="22"/>
        </w:rPr>
        <w:t xml:space="preserve">Local LLM deployment for users who cannot send chunks to an external API.</w:t>
      </w:r>
    </w:p>
    <w:p>
      <w:pPr>
        <w:pStyle w:val="ListParagraph"/>
        <w:numPr>
          <w:ilvl w:val="0"/>
          <w:numId w:val="3"/>
        </w:numPr>
        <w:spacing w:after="80" w:line="280"/>
      </w:pPr>
      <w:r>
        <w:rPr>
          <w:rFonts w:ascii="Arial" w:cs="Arial" w:eastAsia="Arial" w:hAnsi="Arial"/>
          <w:sz w:val="22"/>
          <w:szCs w:val="22"/>
        </w:rPr>
        <w:t xml:space="preserve">Multilingual support, particularly Vietnamese + English co-existence in a single corpus.</w:t>
      </w:r>
    </w:p>
    <w:p>
      <w:pPr>
        <w:pStyle w:val="ListParagraph"/>
        <w:numPr>
          <w:ilvl w:val="0"/>
          <w:numId w:val="3"/>
        </w:numPr>
        <w:spacing w:after="80" w:line="280"/>
      </w:pPr>
      <w:r>
        <w:rPr>
          <w:rFonts w:ascii="Arial" w:cs="Arial" w:eastAsia="Arial" w:hAnsi="Arial"/>
          <w:sz w:val="22"/>
          <w:szCs w:val="22"/>
        </w:rPr>
        <w:t xml:space="preserve">Citation highlighting that links each sentence of an answer to the exact chunk it came from.</w:t>
      </w:r>
    </w:p>
    <w:p>
      <w:pPr>
        <w:pStyle w:val="ListParagraph"/>
        <w:numPr>
          <w:ilvl w:val="0"/>
          <w:numId w:val="3"/>
        </w:numPr>
        <w:spacing w:after="80" w:line="280"/>
      </w:pPr>
      <w:r>
        <w:rPr>
          <w:rFonts w:ascii="Arial" w:cs="Arial" w:eastAsia="Arial" w:hAnsi="Arial"/>
          <w:sz w:val="22"/>
          <w:szCs w:val="22"/>
        </w:rPr>
        <w:t xml:space="preserve">Learning-analytics dashboard: frequently-asked topics, weak areas, time-on-topic, quiz performance.</w:t>
      </w:r>
    </w:p>
    <w:p>
      <w:pPr>
        <w:pStyle w:val="ListParagraph"/>
        <w:numPr>
          <w:ilvl w:val="0"/>
          <w:numId w:val="3"/>
        </w:numPr>
        <w:spacing w:after="80" w:line="280"/>
      </w:pPr>
      <w:r>
        <w:rPr>
          <w:rFonts w:ascii="Arial" w:cs="Arial" w:eastAsia="Arial" w:hAnsi="Arial"/>
          <w:sz w:val="22"/>
          <w:szCs w:val="22"/>
        </w:rPr>
        <w:t xml:space="preserve">Streaming responses, so the Q&amp;A and summary modes display tokens as they are generated instead of waiting for completion.</w:t>
      </w:r>
    </w:p>
    <w:p>
      <w:pPr>
        <w:pStyle w:val="Heading1"/>
        <w:spacing w:after="200" w:before="360"/>
      </w:pPr>
      <w:r>
        <w:rPr>
          <w:rFonts w:ascii="Arial" w:cs="Arial" w:eastAsia="Arial" w:hAnsi="Arial"/>
          <w:b/>
          <w:bCs/>
          <w:color w:val="0B2545"/>
          <w:sz w:val="32"/>
          <w:szCs w:val="32"/>
        </w:rPr>
        <w:t xml:space="preserve">19.  References</w:t>
      </w:r>
    </w:p>
    <w:p>
      <w:pPr>
        <w:spacing w:after="120" w:line="300"/>
      </w:pPr>
      <w:r>
        <w:rPr>
          <w:rFonts w:ascii="Arial" w:cs="Arial" w:eastAsia="Arial" w:hAnsi="Arial"/>
          <w:sz w:val="22"/>
          <w:szCs w:val="22"/>
        </w:rPr>
        <w:t xml:space="preserve">Selected tools, models, and methodologies referenced by the project.</w:t>
      </w:r>
    </w:p>
    <w:p>
      <w:pPr>
        <w:pStyle w:val="ListParagraph"/>
        <w:numPr>
          <w:ilvl w:val="0"/>
          <w:numId w:val="2"/>
        </w:numPr>
        <w:spacing w:after="80" w:line="280"/>
      </w:pPr>
      <w:r>
        <w:rPr>
          <w:rFonts w:ascii="Arial" w:cs="Arial" w:eastAsia="Arial" w:hAnsi="Arial"/>
          <w:sz w:val="22"/>
          <w:szCs w:val="22"/>
        </w:rPr>
        <w:t xml:space="preserve">FastAPI — web framework for the backend (https://fastapi.tiangolo.com).</w:t>
      </w:r>
    </w:p>
    <w:p>
      <w:pPr>
        <w:pStyle w:val="ListParagraph"/>
        <w:numPr>
          <w:ilvl w:val="0"/>
          <w:numId w:val="2"/>
        </w:numPr>
        <w:spacing w:after="80" w:line="280"/>
      </w:pPr>
      <w:r>
        <w:rPr>
          <w:rFonts w:ascii="Arial" w:cs="Arial" w:eastAsia="Arial" w:hAnsi="Arial"/>
          <w:sz w:val="22"/>
          <w:szCs w:val="22"/>
        </w:rPr>
        <w:t xml:space="preserve">Streamlit — frontend interface framework (https://streamlit.io).</w:t>
      </w:r>
    </w:p>
    <w:p>
      <w:pPr>
        <w:pStyle w:val="ListParagraph"/>
        <w:numPr>
          <w:ilvl w:val="0"/>
          <w:numId w:val="2"/>
        </w:numPr>
        <w:spacing w:after="80" w:line="280"/>
      </w:pPr>
      <w:r>
        <w:rPr>
          <w:rFonts w:ascii="Arial" w:cs="Arial" w:eastAsia="Arial" w:hAnsi="Arial"/>
          <w:sz w:val="22"/>
          <w:szCs w:val="22"/>
        </w:rPr>
        <w:t xml:space="preserve">LangChain and LlamaIndex — RAG orchestration libraries (https://langchain.com, https://www.llamaindex.ai).</w:t>
      </w:r>
    </w:p>
    <w:p>
      <w:pPr>
        <w:pStyle w:val="ListParagraph"/>
        <w:numPr>
          <w:ilvl w:val="0"/>
          <w:numId w:val="2"/>
        </w:numPr>
        <w:spacing w:after="80" w:line="280"/>
      </w:pPr>
      <w:r>
        <w:rPr>
          <w:rFonts w:ascii="Arial" w:cs="Arial" w:eastAsia="Arial" w:hAnsi="Arial"/>
          <w:sz w:val="22"/>
          <w:szCs w:val="22"/>
        </w:rPr>
        <w:t xml:space="preserve">ChromaDB — embedded vector database used by default (https://www.trychroma.com).</w:t>
      </w:r>
    </w:p>
    <w:p>
      <w:pPr>
        <w:pStyle w:val="ListParagraph"/>
        <w:numPr>
          <w:ilvl w:val="0"/>
          <w:numId w:val="2"/>
        </w:numPr>
        <w:spacing w:after="80" w:line="280"/>
      </w:pPr>
      <w:r>
        <w:rPr>
          <w:rFonts w:ascii="Arial" w:cs="Arial" w:eastAsia="Arial" w:hAnsi="Arial"/>
          <w:sz w:val="22"/>
          <w:szCs w:val="22"/>
        </w:rPr>
        <w:t xml:space="preserve">FAISS — alternative vector index (https://github.com/facebookresearch/faiss).</w:t>
      </w:r>
    </w:p>
    <w:p>
      <w:pPr>
        <w:pStyle w:val="ListParagraph"/>
        <w:numPr>
          <w:ilvl w:val="0"/>
          <w:numId w:val="2"/>
        </w:numPr>
        <w:spacing w:after="80" w:line="280"/>
      </w:pPr>
      <w:r>
        <w:rPr>
          <w:rFonts w:ascii="Arial" w:cs="Arial" w:eastAsia="Arial" w:hAnsi="Arial"/>
          <w:sz w:val="22"/>
          <w:szCs w:val="22"/>
        </w:rPr>
        <w:t xml:space="preserve">sentence-transformers — embedding models, including all-MiniLM-L6-v2 (https://www.sbert.net).</w:t>
      </w:r>
    </w:p>
    <w:p>
      <w:pPr>
        <w:pStyle w:val="ListParagraph"/>
        <w:numPr>
          <w:ilvl w:val="0"/>
          <w:numId w:val="2"/>
        </w:numPr>
        <w:spacing w:after="80" w:line="280"/>
      </w:pPr>
      <w:r>
        <w:rPr>
          <w:rFonts w:ascii="Arial" w:cs="Arial" w:eastAsia="Arial" w:hAnsi="Arial"/>
          <w:sz w:val="22"/>
          <w:szCs w:val="22"/>
        </w:rPr>
        <w:t xml:space="preserve">OpenAI GPT family — default generative model provider.</w:t>
      </w:r>
    </w:p>
    <w:p>
      <w:pPr>
        <w:pStyle w:val="ListParagraph"/>
        <w:numPr>
          <w:ilvl w:val="0"/>
          <w:numId w:val="2"/>
        </w:numPr>
        <w:spacing w:after="80" w:line="280"/>
      </w:pPr>
      <w:r>
        <w:rPr>
          <w:rFonts w:ascii="Arial" w:cs="Arial" w:eastAsia="Arial" w:hAnsi="Arial"/>
          <w:sz w:val="22"/>
          <w:szCs w:val="22"/>
        </w:rPr>
        <w:t xml:space="preserve">Mistral, T5, and Llama variants — alternative generative models for local deployment.</w:t>
      </w:r>
    </w:p>
    <w:p>
      <w:pPr>
        <w:pStyle w:val="ListParagraph"/>
        <w:numPr>
          <w:ilvl w:val="0"/>
          <w:numId w:val="2"/>
        </w:numPr>
        <w:spacing w:after="80" w:line="280"/>
      </w:pPr>
      <w:r>
        <w:rPr>
          <w:rFonts w:ascii="Arial" w:cs="Arial" w:eastAsia="Arial" w:hAnsi="Arial"/>
          <w:sz w:val="22"/>
          <w:szCs w:val="22"/>
        </w:rPr>
        <w:t xml:space="preserve">PyMuPDF and pypdf — PDF parsers.</w:t>
      </w:r>
    </w:p>
    <w:p>
      <w:pPr>
        <w:pStyle w:val="ListParagraph"/>
        <w:numPr>
          <w:ilvl w:val="0"/>
          <w:numId w:val="2"/>
        </w:numPr>
        <w:spacing w:after="80" w:line="280"/>
      </w:pPr>
      <w:r>
        <w:rPr>
          <w:rFonts w:ascii="Arial" w:cs="Arial" w:eastAsia="Arial" w:hAnsi="Arial"/>
          <w:sz w:val="22"/>
          <w:szCs w:val="22"/>
        </w:rPr>
        <w:t xml:space="preserve">ROUGE, BLEU, BERTScore — generation evaluation metrics.</w:t>
      </w:r>
    </w:p>
    <w:p>
      <w:pPr>
        <w:pStyle w:val="ListParagraph"/>
        <w:numPr>
          <w:ilvl w:val="0"/>
          <w:numId w:val="2"/>
        </w:numPr>
        <w:spacing w:after="80" w:line="280"/>
      </w:pPr>
      <w:r>
        <w:rPr>
          <w:rFonts w:ascii="Arial" w:cs="Arial" w:eastAsia="Arial" w:hAnsi="Arial"/>
          <w:sz w:val="22"/>
          <w:szCs w:val="22"/>
        </w:rPr>
        <w:t xml:space="preserve">Precision@K, Recall@K, MRR, Hit Rate@K — retrieval evaluation metrics.</w:t>
      </w:r>
    </w:p>
    <w:p>
      <w:pPr>
        <w:spacing w:after="200"/>
      </w:pPr>
      <w:r>
        <w:rPr>
          <w:sz w:val="18"/>
          <w:szCs w:val="18"/>
        </w:rPr>
        <w:t xml:space="preserve"/>
      </w:r>
    </w:p>
    <w:p>
      <w:pPr>
        <w:spacing w:before="600"/>
        <w:jc w:val="center"/>
      </w:pPr>
      <w:r>
        <w:rPr>
          <w:rFonts w:ascii="Arial" w:cs="Arial" w:eastAsia="Arial" w:hAnsi="Arial"/>
          <w:color w:val="55606E"/>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5606E"/>
        <w:sz w:val="18"/>
        <w:szCs w:val="18"/>
      </w:rPr>
      <w:t xml:space="preserve">Phong Bui  ·  May 2026</w:t>
    </w:r>
    <w:r>
      <w:rPr>
        <w:rFonts w:ascii="Arial" w:cs="Arial" w:eastAsia="Arial" w:hAnsi="Arial"/>
        <w:color w:val="55606E"/>
        <w:sz w:val="18"/>
        <w:szCs w:val="18"/>
      </w:rPr>
      <w:t xml:space="preserve">	Page </w:t>
    </w:r>
    <w:r>
      <w:rPr>
        <w:rFonts w:ascii="Arial" w:cs="Arial" w:eastAsia="Arial" w:hAnsi="Arial"/>
        <w:color w:val="55606E"/>
        <w:sz w:val="18"/>
        <w:szCs w:val="18"/>
      </w:rPr>
      <w:fldChar w:fldCharType="begin"/>
      <w:instrText xml:space="preserve">PAGE</w:instrText>
      <w:fldChar w:fldCharType="separate"/>
      <w:fldChar w:fldCharType="end"/>
    </w:r>
    <w:r>
      <w:rPr>
        <w:rFonts w:ascii="Arial" w:cs="Arial" w:eastAsia="Arial" w:hAnsi="Arial"/>
        <w:color w:val="55606E"/>
        <w:sz w:val="18"/>
        <w:szCs w:val="18"/>
      </w:rPr>
      <w:t xml:space="preserve"> of </w:t>
    </w:r>
    <w:r>
      <w:rPr>
        <w:rFonts w:ascii="Arial" w:cs="Arial" w:eastAsia="Arial" w:hAnsi="Arial"/>
        <w:color w:val="55606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606E"/>
        <w:sz w:val="18"/>
        <w:szCs w:val="18"/>
      </w:rPr>
      <w:t xml:space="preserve">Personalized Learning Assistant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B2545"/>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C72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Learning Assistant — Technical Report</dc:title>
  <dc:creator>Phong Bui</dc:creator>
  <dc:description>Track 3 ADC Final Project — Technical Report</dc:description>
  <cp:lastModifiedBy>Un-named</cp:lastModifiedBy>
  <cp:revision>1</cp:revision>
  <dcterms:created xsi:type="dcterms:W3CDTF">2026-05-18T12:04:31.313Z</dcterms:created>
  <dcterms:modified xsi:type="dcterms:W3CDTF">2026-05-18T12:04:31.313Z</dcterms:modified>
</cp:coreProperties>
</file>

<file path=docProps/custom.xml><?xml version="1.0" encoding="utf-8"?>
<Properties xmlns="http://schemas.openxmlformats.org/officeDocument/2006/custom-properties" xmlns:vt="http://schemas.openxmlformats.org/officeDocument/2006/docPropsVTypes"/>
</file>