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1F3864"/>
          <w:sz w:val="52"/>
          <w:szCs w:val="52"/>
        </w:rPr>
        <w:t xml:space="preserve">AI Commerce Discovery Session</w:t>
      </w:r>
    </w:p>
    <w:p>
      <w:pPr>
        <w:spacing w:after="40" w:before="0"/>
      </w:pPr>
      <w:r>
        <w:rPr>
          <w:rFonts w:ascii="Arial" w:cs="Arial" w:eastAsia="Arial" w:hAnsi="Arial"/>
          <w:color w:val="2E4A7A"/>
          <w:sz w:val="28"/>
          <w:szCs w:val="28"/>
        </w:rPr>
        <w:t xml:space="preserve">B2B Catalog AI Visibility — Hypothesis Testing &amp; Findings</w:t>
      </w:r>
    </w:p>
    <w:p>
      <w:pPr>
        <w:spacing w:after="40" w:before="0"/>
      </w:pPr>
      <w:r>
        <w:rPr>
          <w:rFonts w:ascii="Arial" w:cs="Arial" w:eastAsia="Arial" w:hAnsi="Arial"/>
          <w:color w:val="555555"/>
          <w:sz w:val="22"/>
          <w:szCs w:val="22"/>
        </w:rPr>
        <w:t xml:space="preserve">Date: May 9, 2026  |  Subject: Quill / Staples  |  Author: Vipul Tyagi</w:t>
      </w:r>
    </w:p>
    <w:p>
      <w:pPr>
        <w:spacing w:after="40" w:before="0"/>
      </w:pPr>
      <w:r>
        <w:rPr>
          <w:rFonts w:ascii="Arial" w:cs="Arial" w:eastAsia="Arial" w:hAnsi="Arial"/>
          <w:color w:val="888888"/>
          <w:sz w:val="20"/>
          <w:szCs w:val="20"/>
        </w:rPr>
        <w:t xml:space="preserve">Status: Internal Research Document — Pre-Validation</w:t>
      </w:r>
    </w:p>
    <w:p>
      <w:pPr>
        <w:pBdr>
          <w:bottom w:val="single" w:color="2E4A7A" w:sz="4" w:space="1"/>
        </w:pBdr>
        <w:spacing w:after="160" w:before="160"/>
      </w:pPr>
      <w:r>
        <w:t xml:space="preserve"/>
      </w:r>
    </w:p>
    <w:p>
      <w:pPr>
        <w:pStyle w:val="Heading1"/>
        <w:spacing w:after="160" w:before="320"/>
      </w:pPr>
      <w:r>
        <w:rPr>
          <w:rFonts w:ascii="Arial" w:cs="Arial" w:eastAsia="Arial" w:hAnsi="Arial"/>
          <w:b/>
          <w:bCs/>
          <w:color w:val="1F3864"/>
          <w:sz w:val="32"/>
          <w:szCs w:val="32"/>
        </w:rPr>
        <w:t xml:space="preserve">Executive Summary</w:t>
      </w:r>
    </w:p>
    <w:p>
      <w:pPr>
        <w:spacing w:after="80" w:before="80"/>
      </w:pPr>
      <w:r>
        <w:rPr>
          <w:rFonts w:ascii="Arial" w:cs="Arial" w:eastAsia="Arial" w:hAnsi="Arial"/>
          <w:sz w:val="22"/>
          <w:szCs w:val="22"/>
        </w:rPr>
        <w:t xml:space="preserve">This document records a structured AI commerce discovery session conducted on May 9, 2026. The session tested five hypotheses about why B2B distributor products are invisible to AI agents — using Quill.com and Staples as live subjects. All five queries were run manually in ChatGPT. Findings were analyzed in real time and hypotheses scored against observed evidence.</w:t>
      </w:r>
    </w:p>
    <w:p>
      <w:pPr>
        <w:spacing w:after="80" w:before="80"/>
      </w:pPr>
      <w:r>
        <w:t xml:space="preserve"/>
      </w:r>
    </w:p>
    <w:p>
      <w:pPr>
        <w:spacing w:after="80" w:before="80"/>
      </w:pPr>
      <w:r>
        <w:rPr>
          <w:rFonts w:ascii="Arial" w:cs="Arial" w:eastAsia="Arial" w:hAnsi="Arial"/>
          <w:sz w:val="22"/>
          <w:szCs w:val="22"/>
        </w:rPr>
        <w:t xml:space="preserve">Core finding: Quill has strong brand-level visibility in ChatGPT but near-zero product-level commerce visibility for its highest-revenue SKU categories — ink/toner and copy paper. The root cause is a four-layer data quality failure spanning feed completeness, semantic richness, B2B signal depth, and data freshness.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E4A7A" w:sz="1"/>
              <w:left w:val="single" w:color="2E4A7A" w:sz="1"/>
              <w:bottom w:val="single" w:color="2E4A7A" w:sz="1"/>
              <w:right w:val="single" w:color="2E4A7A"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6240"/>
            <w:tcBorders>
              <w:top w:val="single" w:color="2E4A7A" w:sz="1"/>
              <w:left w:val="single" w:color="2E4A7A" w:sz="1"/>
              <w:bottom w:val="single" w:color="2E4A7A" w:sz="1"/>
              <w:right w:val="single" w:color="2E4A7A"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Finding</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Hypotheses tested</w:t>
            </w:r>
          </w:p>
        </w:tc>
        <w:tc>
          <w:tcPr>
            <w:tcW w:type="dxa" w:w="6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Hypotheses confirmed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of 5 (100%)</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Queries run in ChatGPT</w:t>
            </w:r>
          </w:p>
        </w:tc>
        <w:tc>
          <w:tcPr>
            <w:tcW w:type="dxa" w:w="6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7 (Queries A–G)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SKU categories tested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Ink &amp; Toner (HP 26A CF226A), Copy Paper (Hammermill Copy Plus)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Price accuracy error found</w:t>
            </w:r>
          </w:p>
        </w:tc>
        <w:tc>
          <w:tcPr>
            <w:tcW w:type="dxa" w:w="6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$30.00 overstatement on Hammermill Copy Plus (27% error)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Quill brand visibility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Present — appears in general B2B vendor comparisons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Quill SKU-level visibility</w:t>
            </w:r>
          </w:p>
        </w:tc>
        <w:tc>
          <w:tcPr>
            <w:tcW w:type="dxa" w:w="6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Absent — does not appear in product-specific shopping results</w:t>
            </w:r>
          </w:p>
        </w:tc>
      </w:tr>
    </w:tbl>
    <w:p>
      <w:pPr>
        <w:spacing w:after="80" w:before="80"/>
      </w:pPr>
      <w:r>
        <w:t xml:space="preserve"/>
      </w:r>
    </w:p>
    <w:p>
      <w:pPr>
        <w:pBdr>
          <w:bottom w:val="single" w:color="2E4A7A" w:sz="4" w:space="1"/>
        </w:pBdr>
        <w:spacing w:after="160" w:before="160"/>
      </w:pPr>
      <w:r>
        <w:t xml:space="preserve"/>
      </w:r>
    </w:p>
    <w:p>
      <w:pPr>
        <w:pStyle w:val="Heading1"/>
        <w:spacing w:after="160" w:before="320"/>
      </w:pPr>
      <w:r>
        <w:rPr>
          <w:rFonts w:ascii="Arial" w:cs="Arial" w:eastAsia="Arial" w:hAnsi="Arial"/>
          <w:b/>
          <w:bCs/>
          <w:color w:val="1F3864"/>
          <w:sz w:val="32"/>
          <w:szCs w:val="32"/>
        </w:rPr>
        <w:t xml:space="preserve">Methodology</w:t>
      </w:r>
    </w:p>
    <w:p>
      <w:pPr>
        <w:pStyle w:val="Heading2"/>
        <w:spacing w:after="120" w:before="240"/>
      </w:pPr>
      <w:r>
        <w:rPr>
          <w:rFonts w:ascii="Arial" w:cs="Arial" w:eastAsia="Arial" w:hAnsi="Arial"/>
          <w:b/>
          <w:bCs/>
          <w:color w:val="2E4A7A"/>
          <w:sz w:val="26"/>
          <w:szCs w:val="26"/>
        </w:rPr>
        <w:t xml:space="preserve">Session Design</w:t>
      </w:r>
    </w:p>
    <w:p>
      <w:pPr>
        <w:spacing w:after="80" w:before="80"/>
      </w:pPr>
      <w:r>
        <w:rPr>
          <w:rFonts w:ascii="Arial" w:cs="Arial" w:eastAsia="Arial" w:hAnsi="Arial"/>
          <w:sz w:val="22"/>
          <w:szCs w:val="22"/>
        </w:rPr>
        <w:t xml:space="preserve">The session was structured as a hypothesis-driven discovery exercise. Five hypotheses were formed prior to testing based on first-principles analysis of how LLM-powered shopping surfaces work. Seven queries were then run in ChatGPT (GPT-4o, May 2026) to generate evidence for or against each hypothesis. No Quill proprietary data was used — all inputs were publicly available queries and product information.</w:t>
      </w:r>
    </w:p>
    <w:p>
      <w:pPr>
        <w:spacing w:after="80" w:before="80"/>
      </w:pPr>
      <w:r>
        <w:t xml:space="preserve"/>
      </w:r>
    </w:p>
    <w:p>
      <w:pPr>
        <w:pStyle w:val="Heading2"/>
        <w:spacing w:after="120" w:before="240"/>
      </w:pPr>
      <w:r>
        <w:rPr>
          <w:rFonts w:ascii="Arial" w:cs="Arial" w:eastAsia="Arial" w:hAnsi="Arial"/>
          <w:b/>
          <w:bCs/>
          <w:color w:val="2E4A7A"/>
          <w:sz w:val="26"/>
          <w:szCs w:val="26"/>
        </w:rPr>
        <w:t xml:space="preserve">The Customer Persona</w:t>
      </w:r>
    </w:p>
    <w:p>
      <w:pPr>
        <w:spacing w:after="80" w:before="80"/>
      </w:pPr>
      <w:r>
        <w:rPr>
          <w:rFonts w:ascii="Arial" w:cs="Arial" w:eastAsia="Arial" w:hAnsi="Arial"/>
          <w:sz w:val="22"/>
          <w:szCs w:val="22"/>
        </w:rPr>
        <w:t xml:space="preserve">All queries were written from the perspective of Sarah — a procurement manager at a 150-person accounting firm in Chicago. Sarah manages recurring office supply purchases every 6–8 weeks. Her queries represent high-intent B2B purchasing behavior: she knows what she needs, has specific requirements, and is ready to buy.</w:t>
      </w:r>
    </w:p>
    <w:p>
      <w:pPr>
        <w:spacing w:after="80" w:before="80"/>
      </w:pPr>
      <w:r>
        <w:t xml:space="preserve"/>
      </w:r>
    </w:p>
    <w:p>
      <w:pPr>
        <w:pStyle w:val="Heading2"/>
        <w:spacing w:after="120" w:before="240"/>
      </w:pPr>
      <w:r>
        <w:rPr>
          <w:rFonts w:ascii="Arial" w:cs="Arial" w:eastAsia="Arial" w:hAnsi="Arial"/>
          <w:b/>
          <w:bCs/>
          <w:color w:val="2E4A7A"/>
          <w:sz w:val="26"/>
          <w:szCs w:val="26"/>
        </w:rPr>
        <w:t xml:space="preserve">Query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5460"/>
        <w:gridCol w:w="3120"/>
      </w:tblGrid>
      <w:tr>
        <w:trPr>
          <w:tblHeader/>
        </w:trPr>
        <w:tc>
          <w:tcPr>
            <w:tcW w:type="dxa" w:w="780"/>
            <w:tcBorders>
              <w:top w:val="single" w:color="2E4A7A" w:sz="1"/>
              <w:left w:val="single" w:color="2E4A7A" w:sz="1"/>
              <w:bottom w:val="single" w:color="2E4A7A" w:sz="1"/>
              <w:right w:val="single" w:color="2E4A7A"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Query ID</w:t>
            </w:r>
          </w:p>
        </w:tc>
        <w:tc>
          <w:tcPr>
            <w:tcW w:type="dxa" w:w="5460"/>
            <w:tcBorders>
              <w:top w:val="single" w:color="2E4A7A" w:sz="1"/>
              <w:left w:val="single" w:color="2E4A7A" w:sz="1"/>
              <w:bottom w:val="single" w:color="2E4A7A" w:sz="1"/>
              <w:right w:val="single" w:color="2E4A7A"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Query Text (verbatim)</w:t>
            </w:r>
          </w:p>
        </w:tc>
        <w:tc>
          <w:tcPr>
            <w:tcW w:type="dxa" w:w="3120"/>
            <w:tcBorders>
              <w:top w:val="single" w:color="2E4A7A" w:sz="1"/>
              <w:left w:val="single" w:color="2E4A7A" w:sz="1"/>
              <w:bottom w:val="single" w:color="2E4A7A" w:sz="1"/>
              <w:right w:val="single" w:color="2E4A7A"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7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w:t>
            </w:r>
          </w:p>
        </w:tc>
        <w:tc>
          <w:tcPr>
            <w:tcW w:type="dxa" w:w="54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What are the best B2B office supply companies for a mid-size company to buy from in bulk?</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Brand awareness baseline</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Where can I buy HP 26A CF226A black toner cartridges in bulk for 12 HP LaserJet Pro M402 printers? Need case pricing for at least 24 units with reliable business shipping.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SKU-level visibility test</w:t>
            </w:r>
          </w:p>
        </w:tc>
      </w:tr>
      <w:tr>
        <w:tc>
          <w:tcPr>
            <w:tcW w:type="dxa" w:w="7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w:t>
            </w:r>
          </w:p>
        </w:tc>
        <w:tc>
          <w:tcPr>
            <w:tcW w:type="dxa" w:w="54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Where can I buy copy paper in bulk for an office?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Generic category query</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 need 10 cases of 8.5x11 copy paper, 20lb bond, 92 brightness, for a 200-person office. Looking for business account pricing with free shipping threshold. What are my best options?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Specific B2B procurement query</w:t>
            </w:r>
          </w:p>
        </w:tc>
      </w:tr>
      <w:tr>
        <w:tc>
          <w:tcPr>
            <w:tcW w:type="dxa" w:w="7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w:t>
            </w:r>
          </w:p>
        </w:tc>
        <w:tc>
          <w:tcPr>
            <w:tcW w:type="dxa" w:w="54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Does Quill.com have competitive pricing on copy paper for business accounts? How does their pricing compare to Staples and Amazon Business for bulk orders?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Forced Quill comparison</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 need to set up a recurring monthly order for office supplies for a 150-person company. Which vendor has the best B2B account features for automated replenishment of toner and paper?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B2B feature language test</w:t>
            </w:r>
          </w:p>
        </w:tc>
      </w:tr>
      <w:tr>
        <w:tc>
          <w:tcPr>
            <w:tcW w:type="dxa" w:w="7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w:t>
            </w:r>
          </w:p>
        </w:tc>
        <w:tc>
          <w:tcPr>
            <w:tcW w:type="dxa" w:w="54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What is the current price for a case of Hammermill Copy Plus 5000 sheets from Quill.com?</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Price accuracy / freshness test</w:t>
            </w:r>
          </w:p>
        </w:tc>
      </w:tr>
    </w:tbl>
    <w:p>
      <w:pPr>
        <w:spacing w:after="80" w:before="80"/>
      </w:pPr>
      <w:r>
        <w:t xml:space="preserve"/>
      </w:r>
    </w:p>
    <w:p>
      <w:pPr>
        <w:pBdr>
          <w:bottom w:val="single" w:color="2E4A7A" w:sz="4" w:space="1"/>
        </w:pBdr>
        <w:spacing w:after="160" w:before="160"/>
      </w:pPr>
      <w:r>
        <w:t xml:space="preserve"/>
      </w:r>
    </w:p>
    <w:p>
      <w:pPr>
        <w:pStyle w:val="Heading1"/>
        <w:spacing w:after="160" w:before="320"/>
      </w:pPr>
      <w:r>
        <w:rPr>
          <w:rFonts w:ascii="Arial" w:cs="Arial" w:eastAsia="Arial" w:hAnsi="Arial"/>
          <w:b/>
          <w:bCs/>
          <w:color w:val="1F3864"/>
          <w:sz w:val="32"/>
          <w:szCs w:val="32"/>
        </w:rPr>
        <w:t xml:space="preserve">Hypotheses — Pre-Session Statements</w:t>
      </w:r>
    </w:p>
    <w:p>
      <w:pPr>
        <w:spacing w:after="80" w:before="80"/>
      </w:pPr>
      <w:r>
        <w:rPr>
          <w:rFonts w:ascii="Arial" w:cs="Arial" w:eastAsia="Arial" w:hAnsi="Arial"/>
          <w:sz w:val="22"/>
          <w:szCs w:val="22"/>
        </w:rPr>
        <w:t xml:space="preserve">The following hypotheses were formed before running any queries, based on analysis of how ACP/UCP protocols, LLM retrieval, and B2B catalog data quality interact.</w:t>
      </w:r>
    </w:p>
    <w:p>
      <w:pPr>
        <w:spacing w:after="80" w:before="80"/>
      </w:pPr>
      <w:r>
        <w:t xml:space="preserve"/>
      </w:r>
    </w:p>
    <w:p>
      <w:pPr>
        <w:spacing w:after="80" w:before="200"/>
      </w:pPr>
      <w:r>
        <w:rPr>
          <w:rFonts w:ascii="Arial" w:cs="Arial" w:eastAsia="Arial" w:hAnsi="Arial"/>
          <w:b/>
          <w:bCs/>
          <w:color w:val="2E4A7A"/>
          <w:sz w:val="24"/>
          <w:szCs w:val="24"/>
        </w:rPr>
        <w:t xml:space="preserve">H1 — The Brand vs. SKU Visibility Gap</w:t>
      </w:r>
    </w:p>
    <w:p>
      <w:pPr>
        <w:spacing w:after="80" w:before="80"/>
      </w:pPr>
      <w:r>
        <w:rPr>
          <w:rFonts w:ascii="Arial" w:cs="Arial" w:eastAsia="Arial" w:hAnsi="Arial"/>
          <w:sz w:val="22"/>
          <w:szCs w:val="22"/>
        </w:rPr>
        <w:t xml:space="preserve">B2B distributors like Quill have brand-level recognition in ChatGPT's training data but lack product-level commerce visibility in AI shopping surfaces. Generic brand queries surface the company. Specific product queries do not surface individual SKUs.</w:t>
      </w:r>
    </w:p>
    <w:p>
      <w:pPr>
        <w:spacing w:after="80" w:before="80"/>
      </w:pPr>
      <w:r>
        <w:t xml:space="preserve"/>
      </w:r>
    </w:p>
    <w:p>
      <w:pPr>
        <w:spacing w:after="80" w:before="200"/>
      </w:pPr>
      <w:r>
        <w:rPr>
          <w:rFonts w:ascii="Arial" w:cs="Arial" w:eastAsia="Arial" w:hAnsi="Arial"/>
          <w:b/>
          <w:bCs/>
          <w:color w:val="2E4A7A"/>
          <w:sz w:val="24"/>
          <w:szCs w:val="24"/>
        </w:rPr>
        <w:t xml:space="preserve">H2 — ACP Feed Completeness Drives SKU Surfacing</w:t>
      </w:r>
    </w:p>
    <w:p>
      <w:pPr>
        <w:spacing w:after="80" w:before="80"/>
      </w:pPr>
      <w:r>
        <w:rPr>
          <w:rFonts w:ascii="Arial" w:cs="Arial" w:eastAsia="Arial" w:hAnsi="Arial"/>
          <w:sz w:val="22"/>
          <w:szCs w:val="22"/>
        </w:rPr>
        <w:t xml:space="preserve">The presence and completeness of a merchant's ACP feed is the primary determinant of whether specific SKUs appear in ChatGPT product recommendations. SKUs not in the feed, or in the feed with insufficient field coverage, are structurally invisible regardless of description quality.</w:t>
      </w:r>
    </w:p>
    <w:p>
      <w:pPr>
        <w:spacing w:after="80" w:before="80"/>
      </w:pPr>
      <w:r>
        <w:t xml:space="preserve"/>
      </w:r>
    </w:p>
    <w:p>
      <w:pPr>
        <w:spacing w:after="80" w:before="200"/>
      </w:pPr>
      <w:r>
        <w:rPr>
          <w:rFonts w:ascii="Arial" w:cs="Arial" w:eastAsia="Arial" w:hAnsi="Arial"/>
          <w:b/>
          <w:bCs/>
          <w:color w:val="2E4A7A"/>
          <w:sz w:val="24"/>
          <w:szCs w:val="24"/>
        </w:rPr>
        <w:t xml:space="preserve">H3 — Semantic Richness Drives Match Confidence</w:t>
      </w:r>
    </w:p>
    <w:p>
      <w:pPr>
        <w:spacing w:after="80" w:before="80"/>
      </w:pPr>
      <w:r>
        <w:rPr>
          <w:rFonts w:ascii="Arial" w:cs="Arial" w:eastAsia="Arial" w:hAnsi="Arial"/>
          <w:sz w:val="22"/>
          <w:szCs w:val="22"/>
        </w:rPr>
        <w:t xml:space="preserve">The semantic density of a product description — measured by specification coverage, compatibility data, and use-case context — is the primary driver of LLM match confidence. Generic queries surface products with sparse descriptions. Specific procurement queries only surface products whose descriptions contain enough matching signals.</w:t>
      </w:r>
    </w:p>
    <w:p>
      <w:pPr>
        <w:spacing w:after="80" w:before="80"/>
      </w:pPr>
      <w:r>
        <w:t xml:space="preserve"/>
      </w:r>
    </w:p>
    <w:p>
      <w:pPr>
        <w:spacing w:after="80" w:before="200"/>
      </w:pPr>
      <w:r>
        <w:rPr>
          <w:rFonts w:ascii="Arial" w:cs="Arial" w:eastAsia="Arial" w:hAnsi="Arial"/>
          <w:b/>
          <w:bCs/>
          <w:color w:val="2E4A7A"/>
          <w:sz w:val="24"/>
          <w:szCs w:val="24"/>
        </w:rPr>
        <w:t xml:space="preserve">H4 — B2B Signal Absence Creates Query Mismatch</w:t>
      </w:r>
    </w:p>
    <w:p>
      <w:pPr>
        <w:spacing w:after="80" w:before="80"/>
      </w:pPr>
      <w:r>
        <w:rPr>
          <w:rFonts w:ascii="Arial" w:cs="Arial" w:eastAsia="Arial" w:hAnsi="Arial"/>
          <w:sz w:val="22"/>
          <w:szCs w:val="22"/>
        </w:rPr>
        <w:t xml:space="preserve">B2B product descriptions are written for human visual scanning, not LLM procurement-intent matching. They lack the specific signals B2B buyers query on: compatibility matrices, bulk pricing tiers, certification flags, fleet-level use-case context. This creates a systematic mismatch between buyer query language and product data language.</w:t>
      </w:r>
    </w:p>
    <w:p>
      <w:pPr>
        <w:spacing w:after="80" w:before="80"/>
      </w:pPr>
      <w:r>
        <w:t xml:space="preserve"/>
      </w:r>
    </w:p>
    <w:p>
      <w:pPr>
        <w:spacing w:after="80" w:before="200"/>
      </w:pPr>
      <w:r>
        <w:rPr>
          <w:rFonts w:ascii="Arial" w:cs="Arial" w:eastAsia="Arial" w:hAnsi="Arial"/>
          <w:b/>
          <w:bCs/>
          <w:color w:val="2E4A7A"/>
          <w:sz w:val="24"/>
          <w:szCs w:val="24"/>
        </w:rPr>
        <w:t xml:space="preserve">H5 — Data Staleness Creates Trust Failures</w:t>
      </w:r>
    </w:p>
    <w:p>
      <w:pPr>
        <w:spacing w:after="80" w:before="80"/>
      </w:pPr>
      <w:r>
        <w:rPr>
          <w:rFonts w:ascii="Arial" w:cs="Arial" w:eastAsia="Arial" w:hAnsi="Arial"/>
          <w:sz w:val="22"/>
          <w:szCs w:val="22"/>
        </w:rPr>
        <w:t xml:space="preserve">Price and availability data in AI surfaces is either stale (from training data) or from feed submissions that don't reflect current pricing. Mismatches between AI-quoted prices and actual prices create false competitive disadvantages and trust failures that directly cost sales.</w:t>
      </w:r>
    </w:p>
    <w:p>
      <w:pPr>
        <w:spacing w:after="80" w:before="80"/>
      </w:pPr>
      <w:r>
        <w:t xml:space="preserve"/>
      </w:r>
    </w:p>
    <w:p>
      <w:pPr>
        <w:pBdr>
          <w:bottom w:val="single" w:color="2E4A7A" w:sz="4" w:space="1"/>
        </w:pBdr>
        <w:spacing w:after="160" w:before="160"/>
      </w:pPr>
      <w:r>
        <w:t xml:space="preserve"/>
      </w:r>
    </w:p>
    <w:p>
      <w:pPr>
        <w:pStyle w:val="Heading1"/>
        <w:spacing w:after="160" w:before="320"/>
      </w:pPr>
      <w:r>
        <w:rPr>
          <w:rFonts w:ascii="Arial" w:cs="Arial" w:eastAsia="Arial" w:hAnsi="Arial"/>
          <w:b/>
          <w:bCs/>
          <w:color w:val="1F3864"/>
          <w:sz w:val="32"/>
          <w:szCs w:val="32"/>
        </w:rPr>
        <w:t xml:space="preserve">Query Results — Raw Observations</w:t>
      </w:r>
    </w:p>
    <w:p>
      <w:pPr>
        <w:pStyle w:val="Heading2"/>
        <w:spacing w:after="120" w:before="240"/>
      </w:pPr>
      <w:r>
        <w:rPr>
          <w:rFonts w:ascii="Arial" w:cs="Arial" w:eastAsia="Arial" w:hAnsi="Arial"/>
          <w:b/>
          <w:bCs/>
          <w:color w:val="2E4A7A"/>
          <w:sz w:val="26"/>
          <w:szCs w:val="26"/>
        </w:rPr>
        <w:t xml:space="preserve">Query A — Brand Awareness Baseline</w:t>
      </w:r>
    </w:p>
    <w:p>
      <w:pPr>
        <w:spacing w:after="80" w:before="80"/>
      </w:pPr>
      <w:r>
        <w:rPr>
          <w:rFonts w:ascii="Arial" w:cs="Arial" w:eastAsia="Arial" w:hAnsi="Arial"/>
          <w:sz w:val="22"/>
          <w:szCs w:val="22"/>
        </w:rPr>
        <w:t xml:space="preserve">ChatGPT returned a ranked list of 7 B2B office supply vendors with detailed profiles for each. Quill appeared at position 5 of 7.</w:t>
      </w:r>
    </w:p>
    <w:p>
      <w:pPr>
        <w:spacing w:after="80" w:before="80"/>
      </w:pPr>
      <w:r>
        <w:t xml:space="preserve"/>
      </w:r>
    </w:p>
    <w:p>
      <w:pPr>
        <w:spacing w:after="80" w:before="200"/>
      </w:pPr>
      <w:r>
        <w:rPr>
          <w:rFonts w:ascii="Arial" w:cs="Arial" w:eastAsia="Arial" w:hAnsi="Arial"/>
          <w:b/>
          <w:bCs/>
          <w:color w:val="2E4A7A"/>
          <w:sz w:val="24"/>
          <w:szCs w:val="24"/>
        </w:rPr>
        <w:t xml:space="preserve">Quill Description as Returned by ChatGPT:</w:t>
      </w:r>
    </w:p>
    <w:p>
      <w:pPr>
        <w:spacing w:after="80" w:before="80"/>
      </w:pPr>
      <w:r>
        <w:rPr>
          <w:rFonts w:ascii="Arial" w:cs="Arial" w:eastAsia="Arial" w:hAnsi="Arial"/>
          <w:sz w:val="22"/>
          <w:szCs w:val="22"/>
        </w:rPr>
        <w:t xml:space="preserve">"Best for SMB and mid-market simplicity. Easy online ordering. Rewards/perks. Strong customer service. Good for recurring office replenishment. Serves over a million business customers. Best for 50–500 employee firms."</w:t>
      </w:r>
    </w:p>
    <w:p>
      <w:pPr>
        <w:spacing w:after="80" w:before="80"/>
      </w:pPr>
      <w:r>
        <w:t xml:space="preserve"/>
      </w:r>
    </w:p>
    <w:p>
      <w:pPr>
        <w:spacing w:after="80" w:before="200"/>
      </w:pPr>
      <w:r>
        <w:rPr>
          <w:rFonts w:ascii="Arial" w:cs="Arial" w:eastAsia="Arial" w:hAnsi="Arial"/>
          <w:b/>
          <w:bCs/>
          <w:color w:val="2E4A7A"/>
          <w:sz w:val="24"/>
          <w:szCs w:val="24"/>
        </w:rPr>
        <w:t xml:space="preserve">Staples Description as Returned by ChatGPT (position 1):</w:t>
      </w:r>
    </w:p>
    <w:p>
      <w:pPr>
        <w:spacing w:after="80" w:before="80"/>
      </w:pPr>
      <w:r>
        <w:rPr>
          <w:rFonts w:ascii="Arial" w:cs="Arial" w:eastAsia="Arial" w:hAnsi="Arial"/>
          <w:sz w:val="22"/>
          <w:szCs w:val="22"/>
        </w:rPr>
        <w:t xml:space="preserve">"Strong national logistics network. Next-day delivery to most U.S. businesses. Procurement integrations (Coupa, SAP, Ariba). Dedicated account reps. Competitive contract pricing. Covers office, furniture, breakroom, cleaning, print, tech."</w:t>
      </w:r>
    </w:p>
    <w:p>
      <w:pPr>
        <w:spacing w:after="80" w:before="80"/>
      </w:pPr>
      <w:r>
        <w:t xml:space="preserve"/>
      </w:r>
    </w:p>
    <w:p>
      <w:pPr>
        <w:spacing w:after="80" w:before="80"/>
      </w:pPr>
      <w:r>
        <w:rPr>
          <w:rFonts w:ascii="Arial" w:cs="Arial" w:eastAsia="Arial" w:hAnsi="Arial"/>
          <w:sz w:val="22"/>
          <w:szCs w:val="22"/>
        </w:rPr>
        <w:t xml:space="preserve">Observation: Staples described with 6 enterprise-specific features. Quill described with 4 SMB-adjacent value propositions. The positioning difference is driven entirely by content quality and structured data — not by actual product capability differences.</w:t>
      </w:r>
    </w:p>
    <w:p>
      <w:pPr>
        <w:spacing w:after="80" w:before="80"/>
      </w:pPr>
      <w:r>
        <w:t xml:space="preserve"/>
      </w:r>
    </w:p>
    <w:p>
      <w:pPr>
        <w:pStyle w:val="Heading2"/>
        <w:spacing w:after="120" w:before="240"/>
      </w:pPr>
      <w:r>
        <w:rPr>
          <w:rFonts w:ascii="Arial" w:cs="Arial" w:eastAsia="Arial" w:hAnsi="Arial"/>
          <w:b/>
          <w:bCs/>
          <w:color w:val="2E4A7A"/>
          <w:sz w:val="26"/>
          <w:szCs w:val="26"/>
        </w:rPr>
        <w:t xml:space="preserve">Query B — SKU-Level Visibility (HP 26A Toner)</w:t>
      </w:r>
    </w:p>
    <w:p>
      <w:pPr>
        <w:spacing w:after="80" w:before="80"/>
      </w:pPr>
      <w:r>
        <w:rPr>
          <w:rFonts w:ascii="Arial" w:cs="Arial" w:eastAsia="Arial" w:hAnsi="Arial"/>
          <w:sz w:val="22"/>
          <w:szCs w:val="22"/>
        </w:rPr>
        <w:t xml:space="preserve">ChatGPT returned a detailed product comparison table for HP toner options. Quill did not appear anywhere in the response. Recommended purchasing channels: HP Business Store, Staples Business Advantage, Office Depot Business Solutions, CDW Business.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rPr>
          <w:tblHeader/>
        </w:trPr>
        <w:tc>
          <w:tcPr>
            <w:tcW w:type="dxa" w:w="2340"/>
            <w:tcBorders>
              <w:top w:val="single" w:color="2E4A7A" w:sz="1"/>
              <w:left w:val="single" w:color="2E4A7A" w:sz="1"/>
              <w:bottom w:val="single" w:color="2E4A7A" w:sz="1"/>
              <w:right w:val="single" w:color="2E4A7A"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Product</w:t>
            </w:r>
          </w:p>
        </w:tc>
        <w:tc>
          <w:tcPr>
            <w:tcW w:type="dxa" w:w="1560"/>
            <w:tcBorders>
              <w:top w:val="single" w:color="2E4A7A" w:sz="1"/>
              <w:left w:val="single" w:color="2E4A7A" w:sz="1"/>
              <w:bottom w:val="single" w:color="2E4A7A" w:sz="1"/>
              <w:right w:val="single" w:color="2E4A7A"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1560"/>
            <w:tcBorders>
              <w:top w:val="single" w:color="2E4A7A" w:sz="1"/>
              <w:left w:val="single" w:color="2E4A7A" w:sz="1"/>
              <w:bottom w:val="single" w:color="2E4A7A" w:sz="1"/>
              <w:right w:val="single" w:color="2E4A7A"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Cost/Cartridge</w:t>
            </w:r>
          </w:p>
        </w:tc>
        <w:tc>
          <w:tcPr>
            <w:tcW w:type="dxa" w:w="1560"/>
            <w:tcBorders>
              <w:top w:val="single" w:color="2E4A7A" w:sz="1"/>
              <w:left w:val="single" w:color="2E4A7A" w:sz="1"/>
              <w:bottom w:val="single" w:color="2E4A7A" w:sz="1"/>
              <w:right w:val="single" w:color="2E4A7A"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24-Unit Total</w:t>
            </w:r>
          </w:p>
        </w:tc>
        <w:tc>
          <w:tcPr>
            <w:tcW w:type="dxa" w:w="2340"/>
            <w:tcBorders>
              <w:top w:val="single" w:color="2E4A7A" w:sz="1"/>
              <w:left w:val="single" w:color="2E4A7A" w:sz="1"/>
              <w:bottom w:val="single" w:color="2E4A7A" w:sz="1"/>
              <w:right w:val="single" w:color="2E4A7A"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Merchant Surfaced</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HP 26A CF226A (OEM)</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OEM</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~$174</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~$4,173</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Generic/Amazon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Toner Bank Compatible CF226A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Compatible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Marketplace</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HP CF226A Premium Compatible</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Compatible Premium</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~$73</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~$1,750</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Marketplace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Pack New Compatible CF226A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Compatible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~$12–13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~$335–400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Marketplace</w:t>
            </w:r>
          </w:p>
        </w:tc>
      </w:tr>
    </w:tbl>
    <w:p>
      <w:pPr>
        <w:spacing w:after="80" w:before="80"/>
      </w:pPr>
      <w:r>
        <w:t xml:space="preserve"/>
      </w:r>
    </w:p>
    <w:p>
      <w:pPr>
        <w:spacing w:after="80" w:before="80"/>
      </w:pPr>
      <w:r>
        <w:rPr>
          <w:rFonts w:ascii="Arial" w:cs="Arial" w:eastAsia="Arial" w:hAnsi="Arial"/>
          <w:sz w:val="22"/>
          <w:szCs w:val="22"/>
        </w:rPr>
        <w:t xml:space="preserve">Quill was completely absent despite being a major B2B office supply vendor. Generic marketplace sellers appeared because their product pages contain specific yield claims, page counts, and compatibility specifications that ChatGPT can extract through web crawling.</w:t>
      </w:r>
    </w:p>
    <w:p>
      <w:pPr>
        <w:spacing w:after="80" w:before="80"/>
      </w:pPr>
      <w:r>
        <w:t xml:space="preserve"/>
      </w:r>
    </w:p>
    <w:p>
      <w:pPr>
        <w:pStyle w:val="Heading2"/>
        <w:spacing w:after="120" w:before="240"/>
      </w:pPr>
      <w:r>
        <w:rPr>
          <w:rFonts w:ascii="Arial" w:cs="Arial" w:eastAsia="Arial" w:hAnsi="Arial"/>
          <w:b/>
          <w:bCs/>
          <w:color w:val="2E4A7A"/>
          <w:sz w:val="26"/>
          <w:szCs w:val="26"/>
        </w:rPr>
        <w:t xml:space="preserve">Query C — Generic Copy Paper Query</w:t>
      </w:r>
    </w:p>
    <w:p>
      <w:pPr>
        <w:spacing w:after="80" w:before="80"/>
      </w:pPr>
      <w:r>
        <w:rPr>
          <w:rFonts w:ascii="Arial" w:cs="Arial" w:eastAsia="Arial" w:hAnsi="Arial"/>
          <w:sz w:val="22"/>
          <w:szCs w:val="22"/>
        </w:rPr>
        <w:t xml:space="preserve">ChatGPT surfaced Quill organically alongside Staples: "Staples Business Advantage and Quill both support recurring bulk ordering and larger-volume discounts." Quill appeared in the recommended purchasing channels list at position 2, after Staples Business Advantage. ChatGPT also noted: "Quill notes that pallet purchases give the lowest per-ream pricing."</w:t>
      </w:r>
    </w:p>
    <w:p>
      <w:pPr>
        <w:spacing w:after="80" w:before="80"/>
      </w:pPr>
      <w:r>
        <w:t xml:space="preserve"/>
      </w:r>
    </w:p>
    <w:p>
      <w:pPr>
        <w:spacing w:after="80" w:before="80"/>
      </w:pPr>
      <w:r>
        <w:rPr>
          <w:rFonts w:ascii="Arial" w:cs="Arial" w:eastAsia="Arial" w:hAnsi="Arial"/>
          <w:sz w:val="22"/>
          <w:szCs w:val="22"/>
        </w:rPr>
        <w:t xml:space="preserve">This is the strongest organic appearance for Quill in the entire session — driven by generic category awareness from training data, not structured product feed data.</w:t>
      </w:r>
    </w:p>
    <w:p>
      <w:pPr>
        <w:spacing w:after="80" w:before="80"/>
      </w:pPr>
      <w:r>
        <w:t xml:space="preserve"/>
      </w:r>
    </w:p>
    <w:p>
      <w:pPr>
        <w:pStyle w:val="Heading2"/>
        <w:spacing w:after="120" w:before="240"/>
      </w:pPr>
      <w:r>
        <w:rPr>
          <w:rFonts w:ascii="Arial" w:cs="Arial" w:eastAsia="Arial" w:hAnsi="Arial"/>
          <w:b/>
          <w:bCs/>
          <w:color w:val="2E4A7A"/>
          <w:sz w:val="26"/>
          <w:szCs w:val="26"/>
        </w:rPr>
        <w:t xml:space="preserve">Query D — Specific B2B Procurement Query (10 cases, 20lb, 92 brightness)</w:t>
      </w:r>
    </w:p>
    <w:p>
      <w:pPr>
        <w:spacing w:after="80" w:before="80"/>
      </w:pPr>
      <w:r>
        <w:rPr>
          <w:rFonts w:ascii="Arial" w:cs="Arial" w:eastAsia="Arial" w:hAnsi="Arial"/>
          <w:sz w:val="22"/>
          <w:szCs w:val="22"/>
        </w:rPr>
        <w:t xml:space="preserve">ChatGPT returned a product comparison table and vendor recommendations. Quill did not appear in the comparison table or the recommended vendor list for negotiated pricing. Recommended channels: Staples Business Advantage, Office Depot Business Solutions, W.B. Mason, Amazon Business.</w:t>
      </w:r>
    </w:p>
    <w:p>
      <w:pPr>
        <w:spacing w:after="80" w:before="80"/>
      </w:pPr>
      <w:r>
        <w:t xml:space="preserve"/>
      </w:r>
    </w:p>
    <w:p>
      <w:pPr>
        <w:spacing w:after="80" w:before="80"/>
      </w:pPr>
      <w:r>
        <w:rPr>
          <w:rFonts w:ascii="Arial" w:cs="Arial" w:eastAsia="Arial" w:hAnsi="Arial"/>
          <w:sz w:val="22"/>
          <w:szCs w:val="22"/>
        </w:rPr>
        <w:t xml:space="preserve">Critical observation: As query specificity increased (adding weight, brightness, quantity, account requirements), Quill's visibility decreased. This is the Specificity Inversion — higher intent buyers see less Quill, not more.</w:t>
      </w:r>
    </w:p>
    <w:p>
      <w:pPr>
        <w:spacing w:after="80" w:before="80"/>
      </w:pPr>
      <w:r>
        <w:t xml:space="preserve"/>
      </w:r>
    </w:p>
    <w:p>
      <w:pPr>
        <w:pStyle w:val="Heading2"/>
        <w:spacing w:after="120" w:before="240"/>
      </w:pPr>
      <w:r>
        <w:rPr>
          <w:rFonts w:ascii="Arial" w:cs="Arial" w:eastAsia="Arial" w:hAnsi="Arial"/>
          <w:b/>
          <w:bCs/>
          <w:color w:val="2E4A7A"/>
          <w:sz w:val="26"/>
          <w:szCs w:val="26"/>
        </w:rPr>
        <w:t xml:space="preserve">Query E — Forced Quill Comparison</w:t>
      </w:r>
    </w:p>
    <w:p>
      <w:pPr>
        <w:spacing w:after="80" w:before="80"/>
      </w:pPr>
      <w:r>
        <w:rPr>
          <w:rFonts w:ascii="Arial" w:cs="Arial" w:eastAsia="Arial" w:hAnsi="Arial"/>
          <w:sz w:val="22"/>
          <w:szCs w:val="22"/>
        </w:rPr>
        <w:t xml:space="preserve">When directly prompted to compare Quill, ChatGPT generated a detailed pricing comparison table and demonstrated substantial knowledge of Quill's commercial terms.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E4A7A" w:sz="1"/>
              <w:left w:val="single" w:color="2E4A7A" w:sz="1"/>
              <w:bottom w:val="single" w:color="2E4A7A" w:sz="1"/>
              <w:right w:val="single" w:color="2E4A7A"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2340"/>
            <w:tcBorders>
              <w:top w:val="single" w:color="2E4A7A" w:sz="1"/>
              <w:left w:val="single" w:color="2E4A7A" w:sz="1"/>
              <w:bottom w:val="single" w:color="2E4A7A" w:sz="1"/>
              <w:right w:val="single" w:color="2E4A7A"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Hammermill (Staples)</w:t>
            </w:r>
          </w:p>
        </w:tc>
        <w:tc>
          <w:tcPr>
            <w:tcW w:type="dxa" w:w="2340"/>
            <w:tcBorders>
              <w:top w:val="single" w:color="2E4A7A" w:sz="1"/>
              <w:left w:val="single" w:color="2E4A7A" w:sz="1"/>
              <w:bottom w:val="single" w:color="2E4A7A" w:sz="1"/>
              <w:right w:val="single" w:color="2E4A7A"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Quill Brand</w:t>
            </w:r>
          </w:p>
        </w:tc>
        <w:tc>
          <w:tcPr>
            <w:tcW w:type="dxa" w:w="2340"/>
            <w:tcBorders>
              <w:top w:val="single" w:color="2E4A7A" w:sz="1"/>
              <w:left w:val="single" w:color="2E4A7A" w:sz="1"/>
              <w:bottom w:val="single" w:color="2E4A7A" w:sz="1"/>
              <w:right w:val="single" w:color="2E4A7A"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Amazon Business</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Typical price/carton</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$49–82</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$62–70</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$55–75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 per ream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$4.90–8.20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$6.20–7.00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$5.50–7.50</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Free shipping threshold</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Usually $35+</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Usually $25+</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Varies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terms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Staples Advantage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 30 + rewards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Amazon invoicing</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Pricing consistency</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Moderate</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More stable</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Highly variable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for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Enterprise procurement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SMB office ordering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Spot pricing</w:t>
            </w:r>
          </w:p>
        </w:tc>
      </w:tr>
    </w:tbl>
    <w:p>
      <w:pPr>
        <w:spacing w:after="80" w:before="80"/>
      </w:pPr>
      <w:r>
        <w:t xml:space="preserve"/>
      </w:r>
    </w:p>
    <w:p>
      <w:pPr>
        <w:spacing w:after="80" w:before="80"/>
      </w:pPr>
      <w:r>
        <w:rPr>
          <w:rFonts w:ascii="Arial" w:cs="Arial" w:eastAsia="Arial" w:hAnsi="Arial"/>
          <w:sz w:val="22"/>
          <w:szCs w:val="22"/>
        </w:rPr>
        <w:t xml:space="preserve">ChatGPT also stated: "They aggressively price their private-label paper to acquire recurring business customers. That makes their house-brand cartons unusually competitive." This level of knowledge about Quill's strategy exists in ChatGPT's training data — but it does not surface organically in product queries.</w:t>
      </w:r>
    </w:p>
    <w:p>
      <w:pPr>
        <w:spacing w:after="80" w:before="80"/>
      </w:pPr>
      <w:r>
        <w:t xml:space="preserve"/>
      </w:r>
    </w:p>
    <w:p>
      <w:pPr>
        <w:pStyle w:val="Heading2"/>
        <w:spacing w:after="120" w:before="240"/>
      </w:pPr>
      <w:r>
        <w:rPr>
          <w:rFonts w:ascii="Arial" w:cs="Arial" w:eastAsia="Arial" w:hAnsi="Arial"/>
          <w:b/>
          <w:bCs/>
          <w:color w:val="2E4A7A"/>
          <w:sz w:val="26"/>
          <w:szCs w:val="26"/>
        </w:rPr>
        <w:t xml:space="preserve">Query F — B2B Feature Language Test</w:t>
      </w:r>
    </w:p>
    <w:p>
      <w:pPr>
        <w:spacing w:after="80" w:before="80"/>
      </w:pPr>
      <w:r>
        <w:rPr>
          <w:rFonts w:ascii="Arial" w:cs="Arial" w:eastAsia="Arial" w:hAnsi="Arial"/>
          <w:sz w:val="22"/>
          <w:szCs w:val="22"/>
        </w:rPr>
        <w:t xml:space="preserve">ChatGPT compared four vendor types across B2B procurement features. Quill appeared in the comparison table at position 4.</w:t>
      </w:r>
    </w:p>
    <w:p>
      <w:pPr>
        <w:spacing w:after="80" w:before="80"/>
      </w:pPr>
      <w:r>
        <w:t xml:space="preserve"/>
      </w:r>
    </w:p>
    <w:tbl>
      <w:tblPr>
        <w:tblW w:type="dxa" w:w="8424"/>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1404"/>
        <w:gridCol w:w="1404"/>
        <w:gridCol w:w="1404"/>
      </w:tblGrid>
      <w:tr>
        <w:trPr>
          <w:tblHeader/>
        </w:trPr>
        <w:tc>
          <w:tcPr>
            <w:tcW w:type="dxa" w:w="2808"/>
            <w:tcBorders>
              <w:top w:val="single" w:color="2E4A7A" w:sz="1"/>
              <w:left w:val="single" w:color="2E4A7A" w:sz="1"/>
              <w:bottom w:val="single" w:color="2E4A7A" w:sz="1"/>
              <w:right w:val="single" w:color="2E4A7A"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1404"/>
            <w:tcBorders>
              <w:top w:val="single" w:color="2E4A7A" w:sz="1"/>
              <w:left w:val="single" w:color="2E4A7A" w:sz="1"/>
              <w:bottom w:val="single" w:color="2E4A7A" w:sz="1"/>
              <w:right w:val="single" w:color="2E4A7A"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Managed Print</w:t>
            </w:r>
          </w:p>
        </w:tc>
        <w:tc>
          <w:tcPr>
            <w:tcW w:type="dxa" w:w="1404"/>
            <w:tcBorders>
              <w:top w:val="single" w:color="2E4A7A" w:sz="1"/>
              <w:left w:val="single" w:color="2E4A7A" w:sz="1"/>
              <w:bottom w:val="single" w:color="2E4A7A" w:sz="1"/>
              <w:right w:val="single" w:color="2E4A7A"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Staples Business</w:t>
            </w:r>
          </w:p>
        </w:tc>
        <w:tc>
          <w:tcPr>
            <w:tcW w:type="dxa" w:w="1404"/>
            <w:tcBorders>
              <w:top w:val="single" w:color="2E4A7A" w:sz="1"/>
              <w:left w:val="single" w:color="2E4A7A" w:sz="1"/>
              <w:bottom w:val="single" w:color="2E4A7A" w:sz="1"/>
              <w:right w:val="single" w:color="2E4A7A"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Amazon Business</w:t>
            </w:r>
          </w:p>
        </w:tc>
        <w:tc>
          <w:tcPr>
            <w:tcW w:type="dxa" w:w="1404"/>
            <w:tcBorders>
              <w:top w:val="single" w:color="2E4A7A" w:sz="1"/>
              <w:left w:val="single" w:color="2E4A7A" w:sz="1"/>
              <w:bottom w:val="single" w:color="2E4A7A" w:sz="1"/>
              <w:right w:val="single" w:color="2E4A7A"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Quill</w:t>
            </w:r>
          </w:p>
        </w:tc>
      </w:tr>
      <w:tr>
        <w:tc>
          <w:tcPr>
            <w:tcW w:type="dxa" w:w="2808"/>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Auto toner replenishment</w:t>
            </w:r>
          </w:p>
        </w:tc>
        <w:tc>
          <w:tcPr>
            <w:tcW w:type="dxa" w:w="1404"/>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Excellent</w:t>
            </w:r>
          </w:p>
        </w:tc>
        <w:tc>
          <w:tcPr>
            <w:tcW w:type="dxa" w:w="1404"/>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Good</w:t>
            </w:r>
          </w:p>
        </w:tc>
        <w:tc>
          <w:tcPr>
            <w:tcW w:type="dxa" w:w="1404"/>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Basic</w:t>
            </w:r>
          </w:p>
        </w:tc>
        <w:tc>
          <w:tcPr>
            <w:tcW w:type="dxa" w:w="1404"/>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Basic</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Printer fleet monitoring</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808"/>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Recurring paper delivery</w:t>
            </w:r>
          </w:p>
        </w:tc>
        <w:tc>
          <w:tcPr>
            <w:tcW w:type="dxa" w:w="1404"/>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Yes</w:t>
            </w:r>
          </w:p>
        </w:tc>
        <w:tc>
          <w:tcPr>
            <w:tcW w:type="dxa" w:w="1404"/>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Excellent</w:t>
            </w:r>
          </w:p>
        </w:tc>
        <w:tc>
          <w:tcPr>
            <w:tcW w:type="dxa" w:w="1404"/>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Excellent</w:t>
            </w:r>
          </w:p>
        </w:tc>
        <w:tc>
          <w:tcPr>
            <w:tcW w:type="dxa" w:w="1404"/>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Excellent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Procurement controls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Excellent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Excellent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w:t>
            </w:r>
          </w:p>
        </w:tc>
      </w:tr>
      <w:tr>
        <w:tc>
          <w:tcPr>
            <w:tcW w:type="dxa" w:w="2808"/>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Account management</w:t>
            </w:r>
          </w:p>
        </w:tc>
        <w:tc>
          <w:tcPr>
            <w:tcW w:type="dxa" w:w="1404"/>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Excellent</w:t>
            </w:r>
          </w:p>
        </w:tc>
        <w:tc>
          <w:tcPr>
            <w:tcW w:type="dxa" w:w="1404"/>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Strong</w:t>
            </w:r>
          </w:p>
        </w:tc>
        <w:tc>
          <w:tcPr>
            <w:tcW w:type="dxa" w:w="1404"/>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Moderate</w:t>
            </w:r>
          </w:p>
        </w:tc>
        <w:tc>
          <w:tcPr>
            <w:tcW w:type="dxa" w:w="1404"/>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Moderate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Lowest pricing</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w:t>
            </w:r>
          </w:p>
        </w:tc>
      </w:tr>
    </w:tbl>
    <w:p>
      <w:pPr>
        <w:spacing w:after="80" w:before="80"/>
      </w:pPr>
      <w:r>
        <w:t xml:space="preserve"/>
      </w:r>
    </w:p>
    <w:p>
      <w:pPr>
        <w:spacing w:after="80" w:before="80"/>
      </w:pPr>
      <w:r>
        <w:rPr>
          <w:rFonts w:ascii="Arial" w:cs="Arial" w:eastAsia="Arial" w:hAnsi="Arial"/>
          <w:sz w:val="22"/>
          <w:szCs w:val="22"/>
        </w:rPr>
        <w:t xml:space="preserve">Observation: Staples described with enterprise procurement language (approval workflows, employee permissions, integration support). Quill described with commodity language (bulk pricing, rewards, free shipping). The difference reflects content quality in structured data, not actual feature capability.</w:t>
      </w:r>
    </w:p>
    <w:p>
      <w:pPr>
        <w:spacing w:after="80" w:before="80"/>
      </w:pPr>
      <w:r>
        <w:t xml:space="preserve"/>
      </w:r>
    </w:p>
    <w:p>
      <w:pPr>
        <w:pStyle w:val="Heading2"/>
        <w:spacing w:after="120" w:before="240"/>
      </w:pPr>
      <w:r>
        <w:rPr>
          <w:rFonts w:ascii="Arial" w:cs="Arial" w:eastAsia="Arial" w:hAnsi="Arial"/>
          <w:b/>
          <w:bCs/>
          <w:color w:val="2E4A7A"/>
          <w:sz w:val="26"/>
          <w:szCs w:val="26"/>
        </w:rPr>
        <w:t xml:space="preserve">Query G — Price Accuracy / Data Freshness Test</w:t>
      </w:r>
    </w:p>
    <w:p>
      <w:pPr>
        <w:spacing w:after="80" w:before="80"/>
      </w:pPr>
      <w:r>
        <w:rPr>
          <w:rFonts w:ascii="Arial" w:cs="Arial" w:eastAsia="Arial" w:hAnsi="Arial"/>
          <w:sz w:val="22"/>
          <w:szCs w:val="22"/>
        </w:rPr>
        <w:t xml:space="preserve">ChatGPT stated Quill's price for Hammermill Copy Plus 5000 sheets as approximately $112.99/carton (A4 version) with Rewards+ price of ~$107.34.</w:t>
      </w:r>
    </w:p>
    <w:p>
      <w:pPr>
        <w:spacing w:after="80" w:before="80"/>
      </w:pPr>
      <w:r>
        <w:t xml:space="preserve"/>
      </w:r>
    </w:p>
    <w:p>
      <w:pPr>
        <w:spacing w:after="80" w:before="80"/>
      </w:pPr>
      <w:r>
        <w:rPr>
          <w:rFonts w:ascii="Arial" w:cs="Arial" w:eastAsia="Arial" w:hAnsi="Arial"/>
          <w:sz w:val="22"/>
          <w:szCs w:val="22"/>
        </w:rPr>
        <w:t xml:space="preserve">Actual Quill.com prices verified on May 9, 2026 (screenshot confirmed):</w:t>
      </w:r>
    </w:p>
    <w:p>
      <w:pPr>
        <w:pStyle w:val="ListParagraph"/>
        <w:numPr>
          <w:ilvl w:val="0"/>
          <w:numId w:val="2"/>
        </w:numPr>
        <w:spacing w:after="40" w:before="40"/>
      </w:pPr>
      <w:r>
        <w:rPr>
          <w:rFonts w:ascii="Arial" w:cs="Arial" w:eastAsia="Arial" w:hAnsi="Arial"/>
          <w:b w:val="false"/>
          <w:bCs w:val="false"/>
          <w:sz w:val="22"/>
          <w:szCs w:val="22"/>
        </w:rPr>
        <w:t xml:space="preserve">Buy once price: $82.99/carton</w:t>
      </w:r>
    </w:p>
    <w:p>
      <w:pPr>
        <w:pStyle w:val="ListParagraph"/>
        <w:numPr>
          <w:ilvl w:val="0"/>
          <w:numId w:val="2"/>
        </w:numPr>
        <w:spacing w:after="40" w:before="40"/>
      </w:pPr>
      <w:r>
        <w:rPr>
          <w:rFonts w:ascii="Arial" w:cs="Arial" w:eastAsia="Arial" w:hAnsi="Arial"/>
          <w:b w:val="false"/>
          <w:bCs w:val="false"/>
          <w:sz w:val="22"/>
          <w:szCs w:val="22"/>
        </w:rPr>
        <w:t xml:space="preserve">Rewards+ price: $78.84/carton</w:t>
      </w:r>
    </w:p>
    <w:p>
      <w:pPr>
        <w:pStyle w:val="ListParagraph"/>
        <w:numPr>
          <w:ilvl w:val="0"/>
          <w:numId w:val="2"/>
        </w:numPr>
        <w:spacing w:after="40" w:before="40"/>
      </w:pPr>
      <w:r>
        <w:rPr>
          <w:rFonts w:ascii="Arial" w:cs="Arial" w:eastAsia="Arial" w:hAnsi="Arial"/>
          <w:b w:val="false"/>
          <w:bCs w:val="false"/>
          <w:sz w:val="22"/>
          <w:szCs w:val="22"/>
        </w:rPr>
        <w:t xml:space="preserve">Per ream: $8.30</w:t>
      </w:r>
    </w:p>
    <w:p>
      <w:pPr>
        <w:pStyle w:val="ListParagraph"/>
        <w:numPr>
          <w:ilvl w:val="0"/>
          <w:numId w:val="2"/>
        </w:numPr>
        <w:spacing w:after="40" w:before="40"/>
      </w:pPr>
      <w:r>
        <w:rPr>
          <w:rFonts w:ascii="Arial" w:cs="Arial" w:eastAsia="Arial" w:hAnsi="Arial"/>
          <w:b w:val="false"/>
          <w:bCs w:val="false"/>
          <w:sz w:val="22"/>
          <w:szCs w:val="22"/>
        </w:rPr>
        <w:t xml:space="preserve">Size: 8.5" x 11" US Letter (standard business size)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2E4A7A" w:sz="1"/>
              <w:left w:val="single" w:color="2E4A7A" w:sz="1"/>
              <w:bottom w:val="single" w:color="2E4A7A" w:sz="1"/>
              <w:right w:val="single" w:color="2E4A7A"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Price Point</w:t>
            </w:r>
          </w:p>
        </w:tc>
        <w:tc>
          <w:tcPr>
            <w:tcW w:type="dxa" w:w="1872"/>
            <w:tcBorders>
              <w:top w:val="single" w:color="2E4A7A" w:sz="1"/>
              <w:left w:val="single" w:color="2E4A7A" w:sz="1"/>
              <w:bottom w:val="single" w:color="2E4A7A" w:sz="1"/>
              <w:right w:val="single" w:color="2E4A7A"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ChatGPT Stated</w:t>
            </w:r>
          </w:p>
        </w:tc>
        <w:tc>
          <w:tcPr>
            <w:tcW w:type="dxa" w:w="1872"/>
            <w:tcBorders>
              <w:top w:val="single" w:color="2E4A7A" w:sz="1"/>
              <w:left w:val="single" w:color="2E4A7A" w:sz="1"/>
              <w:bottom w:val="single" w:color="2E4A7A" w:sz="1"/>
              <w:right w:val="single" w:color="2E4A7A"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Quill Actual (May 9, 2026)</w:t>
            </w:r>
          </w:p>
        </w:tc>
        <w:tc>
          <w:tcPr>
            <w:tcW w:type="dxa" w:w="1872"/>
            <w:tcBorders>
              <w:top w:val="single" w:color="2E4A7A" w:sz="1"/>
              <w:left w:val="single" w:color="2E4A7A" w:sz="1"/>
              <w:bottom w:val="single" w:color="2E4A7A" w:sz="1"/>
              <w:right w:val="single" w:color="2E4A7A"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Delta</w:t>
            </w:r>
          </w:p>
        </w:tc>
        <w:tc>
          <w:tcPr>
            <w:tcW w:type="dxa" w:w="1872"/>
            <w:tcBorders>
              <w:top w:val="single" w:color="2E4A7A" w:sz="1"/>
              <w:left w:val="single" w:color="2E4A7A" w:sz="1"/>
              <w:bottom w:val="single" w:color="2E4A7A" w:sz="1"/>
              <w:right w:val="single" w:color="2E4A7A"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Error %</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Standard price</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$112.99</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$82.99</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-$30.00</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27% overstatement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Rewards+ price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$107.34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$78.84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-$28.50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 overstatement</w:t>
            </w:r>
          </w:p>
        </w:tc>
      </w:tr>
    </w:tbl>
    <w:p>
      <w:pPr>
        <w:spacing w:after="80" w:before="80"/>
      </w:pPr>
      <w:r>
        <w:t xml:space="preserve"/>
      </w:r>
    </w:p>
    <w:p>
      <w:pPr>
        <w:spacing w:after="80" w:before="200"/>
      </w:pPr>
      <w:r>
        <w:rPr>
          <w:rFonts w:ascii="Arial" w:cs="Arial" w:eastAsia="Arial" w:hAnsi="Arial"/>
          <w:b/>
          <w:bCs/>
          <w:color w:val="2E4A7A"/>
          <w:sz w:val="24"/>
          <w:szCs w:val="24"/>
        </w:rPr>
        <w:t xml:space="preserve">Root Cause Analysis — Price Error:</w:t>
      </w:r>
    </w:p>
    <w:p>
      <w:pPr>
        <w:pStyle w:val="ListParagraph"/>
        <w:numPr>
          <w:ilvl w:val="0"/>
          <w:numId w:val="2"/>
        </w:numPr>
        <w:spacing w:after="40" w:before="40"/>
      </w:pPr>
      <w:r>
        <w:rPr>
          <w:rFonts w:ascii="Arial" w:cs="Arial" w:eastAsia="Arial" w:hAnsi="Arial"/>
          <w:b/>
          <w:bCs/>
          <w:sz w:val="22"/>
          <w:szCs w:val="22"/>
        </w:rPr>
        <w:t xml:space="preserve">Explanation 1 (Most Likely): SKU confusion. ChatGPT quoted the A4 version price ($112.99) when the buyer needed US Letter size ($82.99). The A4 price of $112.99 was confirmed present on Quill.com as a separate variant. Root cause: variant-level data not clearly differentiated in feed/structured data, causing ChatGPT to match wrong SKU.</w:t>
      </w:r>
    </w:p>
    <w:p>
      <w:pPr>
        <w:pStyle w:val="ListParagraph"/>
        <w:numPr>
          <w:ilvl w:val="0"/>
          <w:numId w:val="2"/>
        </w:numPr>
        <w:spacing w:after="40" w:before="40"/>
      </w:pPr>
      <w:r>
        <w:rPr>
          <w:rFonts w:ascii="Arial" w:cs="Arial" w:eastAsia="Arial" w:hAnsi="Arial"/>
          <w:b w:val="false"/>
          <w:bCs w:val="false"/>
          <w:sz w:val="22"/>
          <w:szCs w:val="22"/>
        </w:rPr>
        <w:t xml:space="preserve">Explanation 2 (Possible): Stale training data. ChatGPT's knowledge may reflect a cached Quill page from a period when the price was different. Exact pricing change date unknown.</w:t>
      </w:r>
    </w:p>
    <w:p>
      <w:pPr>
        <w:pStyle w:val="ListParagraph"/>
        <w:numPr>
          <w:ilvl w:val="0"/>
          <w:numId w:val="2"/>
        </w:numPr>
        <w:spacing w:after="40" w:before="40"/>
      </w:pPr>
      <w:r>
        <w:rPr>
          <w:rFonts w:ascii="Arial" w:cs="Arial" w:eastAsia="Arial" w:hAnsi="Arial"/>
          <w:b w:val="false"/>
          <w:bCs w:val="false"/>
          <w:sz w:val="22"/>
          <w:szCs w:val="22"/>
        </w:rPr>
        <w:t xml:space="preserve">Explanation 3 (Ruled Out): Wrong product entirely. Price does appear on Quill.com for A4 variant — this is not a fabricated number.</w:t>
      </w:r>
    </w:p>
    <w:p>
      <w:pPr>
        <w:spacing w:after="80" w:before="80"/>
      </w:pPr>
      <w:r>
        <w:t xml:space="preserve"/>
      </w:r>
    </w:p>
    <w:p>
      <w:pPr>
        <w:spacing w:after="80" w:before="80"/>
      </w:pPr>
      <w:r>
        <w:rPr>
          <w:rFonts w:ascii="Arial" w:cs="Arial" w:eastAsia="Arial" w:hAnsi="Arial"/>
          <w:b/>
          <w:bCs/>
          <w:sz w:val="22"/>
          <w:szCs w:val="22"/>
        </w:rPr>
        <w:t xml:space="preserve">Revenue consequence: A buyer comparing Quill ($112.99 as quoted by ChatGPT) vs. Staples ($79.19 as quoted by ChatGPT) sees a $33.80 gap. Actual gap at US Letter size: $3.80. Quill lost a sale due to a data quality failure worth approximately $3.80 that appeared to be worth $33.80.</w:t>
      </w:r>
    </w:p>
    <w:p>
      <w:pPr>
        <w:spacing w:after="80" w:before="80"/>
      </w:pPr>
      <w:r>
        <w:t xml:space="preserve"/>
      </w:r>
    </w:p>
    <w:p>
      <w:pPr>
        <w:pBdr>
          <w:bottom w:val="single" w:color="2E4A7A" w:sz="4" w:space="1"/>
        </w:pBdr>
        <w:spacing w:after="160" w:before="160"/>
      </w:pPr>
      <w:r>
        <w:t xml:space="preserve"/>
      </w:r>
    </w:p>
    <w:p>
      <w:pPr>
        <w:pStyle w:val="Heading1"/>
        <w:spacing w:after="160" w:before="320"/>
      </w:pPr>
      <w:r>
        <w:rPr>
          <w:rFonts w:ascii="Arial" w:cs="Arial" w:eastAsia="Arial" w:hAnsi="Arial"/>
          <w:b/>
          <w:bCs/>
          <w:color w:val="1F3864"/>
          <w:sz w:val="32"/>
          <w:szCs w:val="32"/>
        </w:rPr>
        <w:t xml:space="preserve">Findings — Confirmed</w:t>
      </w:r>
    </w:p>
    <w:p>
      <w:pPr>
        <w:pStyle w:val="Heading2"/>
        <w:spacing w:after="120" w:before="240"/>
      </w:pPr>
      <w:r>
        <w:rPr>
          <w:rFonts w:ascii="Arial" w:cs="Arial" w:eastAsia="Arial" w:hAnsi="Arial"/>
          <w:b/>
          <w:bCs/>
          <w:color w:val="2E4A7A"/>
          <w:sz w:val="26"/>
          <w:szCs w:val="26"/>
        </w:rPr>
        <w:t xml:space="preserve">Finding 1: Quill Has Brand Visibility But Not Product Visibility</w:t>
      </w:r>
    </w:p>
    <w:p>
      <w:pPr>
        <w:spacing w:after="80" w:before="80"/>
      </w:pPr>
      <w:r>
        <w:rPr>
          <w:rFonts w:ascii="Arial" w:cs="Arial" w:eastAsia="Arial" w:hAnsi="Arial"/>
          <w:sz w:val="22"/>
          <w:szCs w:val="22"/>
        </w:rPr>
        <w:t xml:space="preserve">ChatGPT accurately describes Quill's business model, pricing philosophy, target customer segment, and competitive positioning. It does not surface Quill's specific product SKUs in shopping queries without explicit prompting. The gap between prompted knowledge and organic surfacing is the ACP feed gap — the structured commerce data layer that determines product-level visibility is incomplete or absent for Quill's highest-revenue SKUs.</w:t>
      </w:r>
    </w:p>
    <w:p>
      <w:pPr>
        <w:spacing w:after="80" w:before="80"/>
      </w:pPr>
      <w:r>
        <w:t xml:space="preserve"/>
      </w:r>
    </w:p>
    <w:p>
      <w:pPr>
        <w:pStyle w:val="Heading2"/>
        <w:spacing w:after="120" w:before="240"/>
      </w:pPr>
      <w:r>
        <w:rPr>
          <w:rFonts w:ascii="Arial" w:cs="Arial" w:eastAsia="Arial" w:hAnsi="Arial"/>
          <w:b/>
          <w:bCs/>
          <w:color w:val="2E4A7A"/>
          <w:sz w:val="26"/>
          <w:szCs w:val="26"/>
        </w:rPr>
        <w:t xml:space="preserve">Finding 2: Query Specificity Creates a Visibility Inversion</w:t>
      </w:r>
    </w:p>
    <w:p>
      <w:pPr>
        <w:spacing w:after="80" w:before="80"/>
      </w:pPr>
      <w:r>
        <w:rPr>
          <w:rFonts w:ascii="Arial" w:cs="Arial" w:eastAsia="Arial" w:hAnsi="Arial"/>
          <w:sz w:val="22"/>
          <w:szCs w:val="22"/>
        </w:rPr>
        <w:t xml:space="preserve">Quill performs better on generic category queries than specific procurement queries. As buyer intent increases and query specificity increases, Quill's visibility decreases. This is the opposite of the optimal pattern. High-intent buyers — the most valuable buyers who know what they need and are ready to purchase — are the buyers least likely to see Quill in AI-powered shopping results.</w:t>
      </w:r>
    </w:p>
    <w:p>
      <w:pPr>
        <w:spacing w:after="80" w:before="80"/>
      </w:pPr>
      <w:r>
        <w:t xml:space="preserve"/>
      </w:r>
    </w:p>
    <w:p>
      <w:pPr>
        <w:pStyle w:val="Heading2"/>
        <w:spacing w:after="120" w:before="240"/>
      </w:pPr>
      <w:r>
        <w:rPr>
          <w:rFonts w:ascii="Arial" w:cs="Arial" w:eastAsia="Arial" w:hAnsi="Arial"/>
          <w:b/>
          <w:bCs/>
          <w:color w:val="2E4A7A"/>
          <w:sz w:val="26"/>
          <w:szCs w:val="26"/>
        </w:rPr>
        <w:t xml:space="preserve">Finding 3: B2B Procurement Signals Are Absent From Quill's Semantic Layer</w:t>
      </w:r>
    </w:p>
    <w:p>
      <w:pPr>
        <w:spacing w:after="80" w:before="80"/>
      </w:pPr>
      <w:r>
        <w:rPr>
          <w:rFonts w:ascii="Arial" w:cs="Arial" w:eastAsia="Arial" w:hAnsi="Arial"/>
          <w:sz w:val="22"/>
          <w:szCs w:val="22"/>
        </w:rPr>
        <w:t xml:space="preserve">ChatGPT's product comparison tables for B2B buyers require procurement-specific signals: compatibility specifications, bulk pricing tiers at specific quantities, certification flags, shipping reliability ratings, fleet-level use-case context. These signals are either absent from Quill's product descriptions or present in unstructured form that LLMs cannot reliably extract and cite.</w:t>
      </w:r>
    </w:p>
    <w:p>
      <w:pPr>
        <w:spacing w:after="80" w:before="80"/>
      </w:pPr>
      <w:r>
        <w:t xml:space="preserve"/>
      </w:r>
    </w:p>
    <w:p>
      <w:pPr>
        <w:pStyle w:val="Heading2"/>
        <w:spacing w:after="120" w:before="240"/>
      </w:pPr>
      <w:r>
        <w:rPr>
          <w:rFonts w:ascii="Arial" w:cs="Arial" w:eastAsia="Arial" w:hAnsi="Arial"/>
          <w:b/>
          <w:bCs/>
          <w:color w:val="2E4A7A"/>
          <w:sz w:val="26"/>
          <w:szCs w:val="26"/>
        </w:rPr>
        <w:t xml:space="preserve">Finding 4: Content Quality Determines Competitive Positioning</w:t>
      </w:r>
    </w:p>
    <w:p>
      <w:pPr>
        <w:spacing w:after="80" w:before="80"/>
      </w:pPr>
      <w:r>
        <w:rPr>
          <w:rFonts w:ascii="Arial" w:cs="Arial" w:eastAsia="Arial" w:hAnsi="Arial"/>
          <w:sz w:val="22"/>
          <w:szCs w:val="22"/>
        </w:rPr>
        <w:t xml:space="preserve">The language ChatGPT uses to describe Quill — 'SMB simplicity,' 'rewards,' 'free shipping thresholds' — is derived from Quill's digital content. The language it uses to describe Staples — 'procurement integrations,' 'approval workflows,' 'employee purchasing permissions' — is derived from Staples' richer structured content. Quill may have equivalent B2B enterprise features, but those features are not surfaced in machine-readable form that ChatGPT can extract and cite.</w:t>
      </w:r>
    </w:p>
    <w:p>
      <w:pPr>
        <w:spacing w:after="80" w:before="80"/>
      </w:pPr>
      <w:r>
        <w:t xml:space="preserve"/>
      </w:r>
    </w:p>
    <w:p>
      <w:pPr>
        <w:pStyle w:val="Heading2"/>
        <w:spacing w:after="120" w:before="240"/>
      </w:pPr>
      <w:r>
        <w:rPr>
          <w:rFonts w:ascii="Arial" w:cs="Arial" w:eastAsia="Arial" w:hAnsi="Arial"/>
          <w:b/>
          <w:bCs/>
          <w:color w:val="2E4A7A"/>
          <w:sz w:val="26"/>
          <w:szCs w:val="26"/>
        </w:rPr>
        <w:t xml:space="preserve">Finding 5: Price Data Is Inaccurate and Creating False Competitive Disadvantage</w:t>
      </w:r>
    </w:p>
    <w:p>
      <w:pPr>
        <w:spacing w:after="80" w:before="80"/>
      </w:pPr>
      <w:r>
        <w:rPr>
          <w:rFonts w:ascii="Arial" w:cs="Arial" w:eastAsia="Arial" w:hAnsi="Arial"/>
          <w:sz w:val="22"/>
          <w:szCs w:val="22"/>
        </w:rPr>
        <w:t xml:space="preserve">ChatGPT quoted Quill's Hammermill Copy Plus price at $112.99 — 27% higher than the actual price of $82.99 for the US Letter variant. Root cause is SKU-level variant confusion: the A4 price was attributed to the standard US Letter query. This creates a false $30 price disadvantage vs. Staples in every buyer conversation where this comparison is drawn. The damage is not hypothetical — it occurs in every ChatGPT session where a buyer price-compares Quill and Staples on copy paper.</w:t>
      </w:r>
    </w:p>
    <w:p>
      <w:pPr>
        <w:spacing w:after="80" w:before="80"/>
      </w:pPr>
      <w:r>
        <w:t xml:space="preserve"/>
      </w:r>
    </w:p>
    <w:p>
      <w:pPr>
        <w:pBdr>
          <w:bottom w:val="single" w:color="2E4A7A" w:sz="4" w:space="1"/>
        </w:pBdr>
        <w:spacing w:after="160" w:before="160"/>
      </w:pPr>
      <w:r>
        <w:t xml:space="preserve"/>
      </w:r>
    </w:p>
    <w:p>
      <w:pPr>
        <w:pStyle w:val="Heading1"/>
        <w:spacing w:after="160" w:before="320"/>
      </w:pPr>
      <w:r>
        <w:rPr>
          <w:rFonts w:ascii="Arial" w:cs="Arial" w:eastAsia="Arial" w:hAnsi="Arial"/>
          <w:b/>
          <w:bCs/>
          <w:color w:val="1F3864"/>
          <w:sz w:val="32"/>
          <w:szCs w:val="32"/>
        </w:rPr>
        <w:t xml:space="preserve">Root Cause Framework</w:t>
      </w:r>
    </w:p>
    <w:p>
      <w:pPr>
        <w:spacing w:after="80" w:before="80"/>
      </w:pPr>
      <w:r>
        <w:rPr>
          <w:rFonts w:ascii="Arial" w:cs="Arial" w:eastAsia="Arial" w:hAnsi="Arial"/>
          <w:sz w:val="22"/>
          <w:szCs w:val="22"/>
        </w:rPr>
        <w:t xml:space="preserve">The five findings map to a four-layer root cause model. Each layer is independently responsible for AI visibility failures and requires a distinct technical intervention.</w:t>
      </w:r>
    </w:p>
    <w:p>
      <w:pPr>
        <w:spacing w:after="80" w:before="80"/>
      </w:pPr>
      <w:r>
        <w:t xml:space="preserve"/>
      </w:r>
    </w:p>
    <w:tbl>
      <w:tblPr>
        <w:tblW w:type="dxa" w:w="858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2340"/>
      </w:tblGrid>
      <w:tr>
        <w:trPr>
          <w:tblHeader/>
        </w:trPr>
        <w:tc>
          <w:tcPr>
            <w:tcW w:type="dxa" w:w="1560"/>
            <w:tcBorders>
              <w:top w:val="single" w:color="2E4A7A" w:sz="1"/>
              <w:left w:val="single" w:color="2E4A7A" w:sz="1"/>
              <w:bottom w:val="single" w:color="2E4A7A" w:sz="1"/>
              <w:right w:val="single" w:color="2E4A7A"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2340"/>
            <w:tcBorders>
              <w:top w:val="single" w:color="2E4A7A" w:sz="1"/>
              <w:left w:val="single" w:color="2E4A7A" w:sz="1"/>
              <w:bottom w:val="single" w:color="2E4A7A" w:sz="1"/>
              <w:right w:val="single" w:color="2E4A7A"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Root Cause</w:t>
            </w:r>
          </w:p>
        </w:tc>
        <w:tc>
          <w:tcPr>
            <w:tcW w:type="dxa" w:w="2340"/>
            <w:tcBorders>
              <w:top w:val="single" w:color="2E4A7A" w:sz="1"/>
              <w:left w:val="single" w:color="2E4A7A" w:sz="1"/>
              <w:bottom w:val="single" w:color="2E4A7A" w:sz="1"/>
              <w:right w:val="single" w:color="2E4A7A"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Evidence</w:t>
            </w:r>
          </w:p>
        </w:tc>
        <w:tc>
          <w:tcPr>
            <w:tcW w:type="dxa" w:w="2340"/>
            <w:tcBorders>
              <w:top w:val="single" w:color="2E4A7A" w:sz="1"/>
              <w:left w:val="single" w:color="2E4A7A" w:sz="1"/>
              <w:bottom w:val="single" w:color="2E4A7A" w:sz="1"/>
              <w:right w:val="single" w:color="2E4A7A"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Technical Fix</w:t>
            </w:r>
          </w:p>
        </w:tc>
      </w:tr>
      <w:tr>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Layer 1 — Feed Gap</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SKUs not in ACP feed or failing validation</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HP 26A toner not surfaced in any product card; no Buy button appearing for Quill</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Feed completeness audit + ACP submission for all active SKUs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2 — Semantic Gap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Descriptions lack procurement-intent signals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ChatGPT comparison tables require yield, compatibility, bulk pricing, firmware risk — absent from Quill descriptions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enrichment pipeline: rewrite descriptions for B2B procurement intent</w:t>
            </w:r>
          </w:p>
        </w:tc>
      </w:tr>
      <w:tr>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Layer 3 — Specificity Inversion</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Generic descriptions match generic queries only</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Quill surfaces in generic queries, vanishes in specific procurement queries</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Specification-dense description generation + use-case context fields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4 — Data Freshness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Stale/incorrect pricing and SKU confusion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price misrepresentation on Hammermill Copy Plus (A4 vs Letter confusion)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feed refresh + variant-specific SKU separation in feed structure</w:t>
            </w:r>
          </w:p>
        </w:tc>
      </w:tr>
    </w:tbl>
    <w:p>
      <w:pPr>
        <w:spacing w:after="80" w:before="80"/>
      </w:pPr>
      <w:r>
        <w:t xml:space="preserve"/>
      </w:r>
    </w:p>
    <w:p>
      <w:pPr>
        <w:pBdr>
          <w:bottom w:val="single" w:color="2E4A7A" w:sz="4" w:space="1"/>
        </w:pBdr>
        <w:spacing w:after="160" w:before="160"/>
      </w:pPr>
      <w:r>
        <w:t xml:space="preserve"/>
      </w:r>
    </w:p>
    <w:p>
      <w:pPr>
        <w:pStyle w:val="Heading1"/>
        <w:spacing w:after="160" w:before="320"/>
      </w:pPr>
      <w:r>
        <w:rPr>
          <w:rFonts w:ascii="Arial" w:cs="Arial" w:eastAsia="Arial" w:hAnsi="Arial"/>
          <w:b/>
          <w:bCs/>
          <w:color w:val="1F3864"/>
          <w:sz w:val="32"/>
          <w:szCs w:val="32"/>
        </w:rPr>
        <w:t xml:space="preserve">Hypothesis Validation Scorecard</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1560"/>
        <w:gridCol w:w="3780"/>
      </w:tblGrid>
      <w:tr>
        <w:trPr>
          <w:tblHeader/>
        </w:trPr>
        <w:tc>
          <w:tcPr>
            <w:tcW w:type="dxa" w:w="780"/>
            <w:tcBorders>
              <w:top w:val="single" w:color="2E4A7A" w:sz="1"/>
              <w:left w:val="single" w:color="2E4A7A" w:sz="1"/>
              <w:bottom w:val="single" w:color="2E4A7A" w:sz="1"/>
              <w:right w:val="single" w:color="2E4A7A"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Hypothesis</w:t>
            </w:r>
          </w:p>
        </w:tc>
        <w:tc>
          <w:tcPr>
            <w:tcW w:type="dxa" w:w="2340"/>
            <w:tcBorders>
              <w:top w:val="single" w:color="2E4A7A" w:sz="1"/>
              <w:left w:val="single" w:color="2E4A7A" w:sz="1"/>
              <w:bottom w:val="single" w:color="2E4A7A" w:sz="1"/>
              <w:right w:val="single" w:color="2E4A7A"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Statement</w:t>
            </w:r>
          </w:p>
        </w:tc>
        <w:tc>
          <w:tcPr>
            <w:tcW w:type="dxa" w:w="1560"/>
            <w:tcBorders>
              <w:top w:val="single" w:color="2E4A7A" w:sz="1"/>
              <w:left w:val="single" w:color="2E4A7A" w:sz="1"/>
              <w:bottom w:val="single" w:color="2E4A7A" w:sz="1"/>
              <w:right w:val="single" w:color="2E4A7A"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Status</w:t>
            </w:r>
          </w:p>
        </w:tc>
        <w:tc>
          <w:tcPr>
            <w:tcW w:type="dxa" w:w="3780"/>
            <w:tcBorders>
              <w:top w:val="single" w:color="2E4A7A" w:sz="1"/>
              <w:left w:val="single" w:color="2E4A7A" w:sz="1"/>
              <w:bottom w:val="single" w:color="2E4A7A" w:sz="1"/>
              <w:right w:val="single" w:color="2E4A7A"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Key Evidence</w:t>
            </w:r>
          </w:p>
        </w:tc>
      </w:tr>
      <w:tr>
        <w:tc>
          <w:tcPr>
            <w:tcW w:type="dxa" w:w="7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H1</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Brand vs. SKU visibility gap</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CONFIRMED</w:t>
            </w:r>
          </w:p>
        </w:tc>
        <w:tc>
          <w:tcPr>
            <w:tcW w:type="dxa" w:w="37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Quill at position 5 in brand query; absent from toner product comparison</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ACP feed completeness drives surfacing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CONFIRMED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Quill product cards or Buy buttons in any product-specific query</w:t>
            </w:r>
          </w:p>
        </w:tc>
      </w:tr>
      <w:tr>
        <w:tc>
          <w:tcPr>
            <w:tcW w:type="dxa" w:w="7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H3</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Semantic richness drives match confidence</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CONFIRMED</w:t>
            </w:r>
          </w:p>
        </w:tc>
        <w:tc>
          <w:tcPr>
            <w:tcW w:type="dxa" w:w="37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Specificity inversion: better visibility on generic queries, worse on specific</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B2B signal absence creates query mismatch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CONFIRMED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ChatGPT comparison tables require fields not present in Quill descriptions</w:t>
            </w:r>
          </w:p>
        </w:tc>
      </w:tr>
      <w:tr>
        <w:tc>
          <w:tcPr>
            <w:tcW w:type="dxa" w:w="7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H5</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Data staleness creates trust failures</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CONFIRMED</w:t>
            </w:r>
          </w:p>
        </w:tc>
        <w:tc>
          <w:tcPr>
            <w:tcW w:type="dxa" w:w="37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$30 price overstatement on Hammermill Copy Plus (27% error, A4/Letter SKU confusion)</w:t>
            </w:r>
          </w:p>
        </w:tc>
      </w:tr>
    </w:tbl>
    <w:p>
      <w:pPr>
        <w:spacing w:after="80" w:before="80"/>
      </w:pPr>
      <w:r>
        <w:t xml:space="preserve"/>
      </w:r>
    </w:p>
    <w:p>
      <w:pPr>
        <w:pBdr>
          <w:bottom w:val="single" w:color="2E4A7A" w:sz="4" w:space="1"/>
        </w:pBdr>
        <w:spacing w:after="160" w:before="160"/>
      </w:pPr>
      <w:r>
        <w:t xml:space="preserve"/>
      </w:r>
    </w:p>
    <w:p>
      <w:pPr>
        <w:pStyle w:val="Heading1"/>
        <w:spacing w:after="160" w:before="320"/>
      </w:pPr>
      <w:r>
        <w:rPr>
          <w:rFonts w:ascii="Arial" w:cs="Arial" w:eastAsia="Arial" w:hAnsi="Arial"/>
          <w:b/>
          <w:bCs/>
          <w:color w:val="1F3864"/>
          <w:sz w:val="32"/>
          <w:szCs w:val="32"/>
        </w:rPr>
        <w:t xml:space="preserve">Product Specification — Startup Implications</w:t>
      </w:r>
    </w:p>
    <w:p>
      <w:pPr>
        <w:spacing w:after="80" w:before="80"/>
      </w:pPr>
      <w:r>
        <w:rPr>
          <w:rFonts w:ascii="Arial" w:cs="Arial" w:eastAsia="Arial" w:hAnsi="Arial"/>
          <w:sz w:val="22"/>
          <w:szCs w:val="22"/>
        </w:rPr>
        <w:t xml:space="preserve">Each finding maps directly to a product feature for the B2B catalog enrichment startup. The feature set is entirely evidence-based — derived from observed failures, not assumed requirements.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2E4A7A" w:sz="1"/>
              <w:left w:val="single" w:color="2E4A7A" w:sz="1"/>
              <w:bottom w:val="single" w:color="2E4A7A" w:sz="1"/>
              <w:right w:val="single" w:color="2E4A7A"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Finding</w:t>
            </w:r>
          </w:p>
        </w:tc>
        <w:tc>
          <w:tcPr>
            <w:tcW w:type="dxa" w:w="2340"/>
            <w:tcBorders>
              <w:top w:val="single" w:color="2E4A7A" w:sz="1"/>
              <w:left w:val="single" w:color="2E4A7A" w:sz="1"/>
              <w:bottom w:val="single" w:color="2E4A7A" w:sz="1"/>
              <w:right w:val="single" w:color="2E4A7A"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Product Feature</w:t>
            </w:r>
          </w:p>
        </w:tc>
        <w:tc>
          <w:tcPr>
            <w:tcW w:type="dxa" w:w="4680"/>
            <w:tcBorders>
              <w:top w:val="single" w:color="2E4A7A" w:sz="1"/>
              <w:left w:val="single" w:color="2E4A7A" w:sz="1"/>
              <w:bottom w:val="single" w:color="2E4A7A" w:sz="1"/>
              <w:right w:val="single" w:color="2E4A7A"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H1/H2 — Feed gap</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Catalog Completeness Audit</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Score every SKU against ACP required and recommended fields. Identify which SKUs are structurally invisible due to missing feed data. Output: prioritized fix list ranked by revenue impact.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H3 — Semantic gap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B2B Enrichment Pipeline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LLM-powered description rewriting that generates procurement-intent-optimized content. Replaces generic supplier boilerplate with specification-dense, buyer-intent-matched descriptions.</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H4 — B2B signal absence</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Procurement Signal Generation</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Generate the specific B2B attributes that drive AI match confidence: compatibility matrices, bulk pricing tiers, certification flags, use-case context, TCO signals. Fields that retail enrichment tools have never modeled.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H5 — Data freshness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Feed Refresh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Event-driven ACP/UCP feed updates triggered by price changes and inventory updates. Variant-aware feed structure that separates SKU variants cleanly to prevent attribution confusion.</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Finding 4 — Content positioning</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Enterprise Feature Language</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Generate B2B enterprise-appropriate feature language for content layer — surfaces procurement workflow, account management, and business term capabilities that exist but are not structured for machine extraction.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findings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 Monitoring Dashboard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 which enriched SKUs appear in ChatGPT and Gemini for buyer-intent queries. Measure citation rate before and after enrichment. Close the feedback loop between enrichment actions and AI visibility outcomes.</w:t>
            </w:r>
          </w:p>
        </w:tc>
      </w:tr>
    </w:tbl>
    <w:p>
      <w:pPr>
        <w:spacing w:after="80" w:before="80"/>
      </w:pPr>
      <w:r>
        <w:t xml:space="preserve"/>
      </w:r>
    </w:p>
    <w:p>
      <w:pPr>
        <w:pBdr>
          <w:bottom w:val="single" w:color="2E4A7A" w:sz="4" w:space="1"/>
        </w:pBdr>
        <w:spacing w:after="160" w:before="160"/>
      </w:pPr>
      <w:r>
        <w:t xml:space="preserve"/>
      </w:r>
    </w:p>
    <w:p>
      <w:pPr>
        <w:pStyle w:val="Heading1"/>
        <w:spacing w:after="160" w:before="320"/>
      </w:pPr>
      <w:r>
        <w:rPr>
          <w:rFonts w:ascii="Arial" w:cs="Arial" w:eastAsia="Arial" w:hAnsi="Arial"/>
          <w:b/>
          <w:bCs/>
          <w:color w:val="1F3864"/>
          <w:sz w:val="32"/>
          <w:szCs w:val="32"/>
        </w:rPr>
        <w:t xml:space="preserve">Next Steps</w:t>
      </w:r>
    </w:p>
    <w:p>
      <w:pPr>
        <w:pStyle w:val="Heading2"/>
        <w:spacing w:after="120" w:before="240"/>
      </w:pPr>
      <w:r>
        <w:rPr>
          <w:rFonts w:ascii="Arial" w:cs="Arial" w:eastAsia="Arial" w:hAnsi="Arial"/>
          <w:b/>
          <w:bCs/>
          <w:color w:val="2E4A7A"/>
          <w:sz w:val="26"/>
          <w:szCs w:val="26"/>
        </w:rPr>
        <w:t xml:space="preserve">Quill / Staples (Internal Validation)</w:t>
      </w:r>
    </w:p>
    <w:p>
      <w:pPr>
        <w:pStyle w:val="ListParagraph"/>
        <w:numPr>
          <w:ilvl w:val="0"/>
          <w:numId w:val="2"/>
        </w:numPr>
        <w:spacing w:after="40" w:before="40"/>
      </w:pPr>
      <w:r>
        <w:rPr>
          <w:rFonts w:ascii="Arial" w:cs="Arial" w:eastAsia="Arial" w:hAnsi="Arial"/>
          <w:b w:val="false"/>
          <w:bCs w:val="false"/>
          <w:sz w:val="22"/>
          <w:szCs w:val="22"/>
        </w:rPr>
        <w:t xml:space="preserve">Benchmark Quill vs. Staples directly — run identical product-specific queries for both brands and document the visibility gap between parent and subsidiary</w:t>
      </w:r>
    </w:p>
    <w:p>
      <w:pPr>
        <w:pStyle w:val="ListParagraph"/>
        <w:numPr>
          <w:ilvl w:val="0"/>
          <w:numId w:val="2"/>
        </w:numPr>
        <w:spacing w:after="40" w:before="40"/>
      </w:pPr>
      <w:r>
        <w:rPr>
          <w:rFonts w:ascii="Arial" w:cs="Arial" w:eastAsia="Arial" w:hAnsi="Arial"/>
          <w:b w:val="false"/>
          <w:bCs w:val="false"/>
          <w:sz w:val="22"/>
          <w:szCs w:val="22"/>
        </w:rPr>
        <w:t xml:space="preserve">Access Snowflake tables to validate findings with catalog data — run completeness audit SQL against product_master for ink/toner and copy paper categories</w:t>
      </w:r>
    </w:p>
    <w:p>
      <w:pPr>
        <w:pStyle w:val="ListParagraph"/>
        <w:numPr>
          <w:ilvl w:val="0"/>
          <w:numId w:val="2"/>
        </w:numPr>
        <w:spacing w:after="40" w:before="40"/>
      </w:pPr>
      <w:r>
        <w:rPr>
          <w:rFonts w:ascii="Arial" w:cs="Arial" w:eastAsia="Arial" w:hAnsi="Arial"/>
          <w:b w:val="false"/>
          <w:bCs w:val="false"/>
          <w:sz w:val="22"/>
          <w:szCs w:val="22"/>
        </w:rPr>
        <w:t xml:space="preserve">Map Bloomreach search data to AI visibility findings — understand how on-site search behavior compares to AI surface behavior for same queries</w:t>
      </w:r>
    </w:p>
    <w:p>
      <w:pPr>
        <w:pStyle w:val="ListParagraph"/>
        <w:numPr>
          <w:ilvl w:val="0"/>
          <w:numId w:val="2"/>
        </w:numPr>
        <w:spacing w:after="40" w:before="40"/>
      </w:pPr>
      <w:r>
        <w:rPr>
          <w:rFonts w:ascii="Arial" w:cs="Arial" w:eastAsia="Arial" w:hAnsi="Arial"/>
          <w:b w:val="false"/>
          <w:bCs w:val="false"/>
          <w:sz w:val="22"/>
          <w:szCs w:val="22"/>
        </w:rPr>
        <w:t xml:space="preserve">Identify specific SKUs where price in ACP feed differs from current website price — quantify the data freshness problem at scale</w:t>
      </w:r>
    </w:p>
    <w:p>
      <w:pPr>
        <w:spacing w:after="80" w:before="80"/>
      </w:pPr>
      <w:r>
        <w:t xml:space="preserve"/>
      </w:r>
    </w:p>
    <w:p>
      <w:pPr>
        <w:pStyle w:val="Heading2"/>
        <w:spacing w:after="120" w:before="240"/>
      </w:pPr>
      <w:r>
        <w:rPr>
          <w:rFonts w:ascii="Arial" w:cs="Arial" w:eastAsia="Arial" w:hAnsi="Arial"/>
          <w:b/>
          <w:bCs/>
          <w:color w:val="2E4A7A"/>
          <w:sz w:val="26"/>
          <w:szCs w:val="26"/>
        </w:rPr>
        <w:t xml:space="preserve">Startup (External Validation)</w:t>
      </w:r>
    </w:p>
    <w:p>
      <w:pPr>
        <w:pStyle w:val="ListParagraph"/>
        <w:numPr>
          <w:ilvl w:val="0"/>
          <w:numId w:val="2"/>
        </w:numPr>
        <w:spacing w:after="40" w:before="40"/>
      </w:pPr>
      <w:r>
        <w:rPr>
          <w:rFonts w:ascii="Arial" w:cs="Arial" w:eastAsia="Arial" w:hAnsi="Arial"/>
          <w:b w:val="false"/>
          <w:bCs w:val="false"/>
          <w:sz w:val="22"/>
          <w:szCs w:val="22"/>
        </w:rPr>
        <w:t xml:space="preserve">Apply same 7-query test to 5 promotional products distributors from PPAI directory — validate that findings generalize beyond Quill to target market</w:t>
      </w:r>
    </w:p>
    <w:p>
      <w:pPr>
        <w:pStyle w:val="ListParagraph"/>
        <w:numPr>
          <w:ilvl w:val="0"/>
          <w:numId w:val="2"/>
        </w:numPr>
        <w:spacing w:after="40" w:before="40"/>
      </w:pPr>
      <w:r>
        <w:rPr>
          <w:rFonts w:ascii="Arial" w:cs="Arial" w:eastAsia="Arial" w:hAnsi="Arial"/>
          <w:b w:val="false"/>
          <w:bCs w:val="false"/>
          <w:sz w:val="22"/>
          <w:szCs w:val="22"/>
        </w:rPr>
        <w:t xml:space="preserve">Build audit tool v0.1 — CSV upload to ACP field completeness score, output as report</w:t>
      </w:r>
    </w:p>
    <w:p>
      <w:pPr>
        <w:pStyle w:val="ListParagraph"/>
        <w:numPr>
          <w:ilvl w:val="0"/>
          <w:numId w:val="2"/>
        </w:numPr>
        <w:spacing w:after="40" w:before="40"/>
      </w:pPr>
      <w:r>
        <w:rPr>
          <w:rFonts w:ascii="Arial" w:cs="Arial" w:eastAsia="Arial" w:hAnsi="Arial"/>
          <w:b w:val="false"/>
          <w:bCs w:val="false"/>
          <w:sz w:val="22"/>
          <w:szCs w:val="22"/>
        </w:rPr>
        <w:t xml:space="preserve">Send first 5 outreach messages to promotional products distributors with audit offer</w:t>
      </w:r>
    </w:p>
    <w:p>
      <w:pPr>
        <w:pStyle w:val="ListParagraph"/>
        <w:numPr>
          <w:ilvl w:val="0"/>
          <w:numId w:val="2"/>
        </w:numPr>
        <w:spacing w:after="40" w:before="40"/>
      </w:pPr>
      <w:r>
        <w:rPr>
          <w:rFonts w:ascii="Arial" w:cs="Arial" w:eastAsia="Arial" w:hAnsi="Arial"/>
          <w:b w:val="false"/>
          <w:bCs w:val="false"/>
          <w:sz w:val="22"/>
          <w:szCs w:val="22"/>
        </w:rPr>
        <w:t xml:space="preserve">Document Bloomreach integration insights as additional hypothesis set for promotional products market</w:t>
      </w:r>
    </w:p>
    <w:p>
      <w:pPr>
        <w:spacing w:after="80" w:before="80"/>
      </w:pPr>
      <w:r>
        <w:t xml:space="preserve"/>
      </w:r>
    </w:p>
    <w:p>
      <w:pPr>
        <w:pStyle w:val="Heading2"/>
        <w:spacing w:after="120" w:before="240"/>
      </w:pPr>
      <w:r>
        <w:rPr>
          <w:rFonts w:ascii="Arial" w:cs="Arial" w:eastAsia="Arial" w:hAnsi="Arial"/>
          <w:b/>
          <w:bCs/>
          <w:color w:val="2E4A7A"/>
          <w:sz w:val="26"/>
          <w:szCs w:val="26"/>
        </w:rPr>
        <w:t xml:space="preserve">Documentation</w:t>
      </w:r>
    </w:p>
    <w:p>
      <w:pPr>
        <w:pStyle w:val="ListParagraph"/>
        <w:numPr>
          <w:ilvl w:val="0"/>
          <w:numId w:val="2"/>
        </w:numPr>
        <w:spacing w:after="40" w:before="40"/>
      </w:pPr>
      <w:r>
        <w:rPr>
          <w:rFonts w:ascii="Arial" w:cs="Arial" w:eastAsia="Arial" w:hAnsi="Arial"/>
          <w:b w:val="false"/>
          <w:bCs w:val="false"/>
          <w:sz w:val="22"/>
          <w:szCs w:val="22"/>
        </w:rPr>
        <w:t xml:space="preserve">File this document in startup research library</w:t>
      </w:r>
    </w:p>
    <w:p>
      <w:pPr>
        <w:pStyle w:val="ListParagraph"/>
        <w:numPr>
          <w:ilvl w:val="0"/>
          <w:numId w:val="2"/>
        </w:numPr>
        <w:spacing w:after="40" w:before="40"/>
      </w:pPr>
      <w:r>
        <w:rPr>
          <w:rFonts w:ascii="Arial" w:cs="Arial" w:eastAsia="Arial" w:hAnsi="Arial"/>
          <w:b w:val="false"/>
          <w:bCs w:val="false"/>
          <w:sz w:val="22"/>
          <w:szCs w:val="22"/>
        </w:rPr>
        <w:t xml:space="preserve">Create Snowflake query set for catalog completeness validation (pending data access)</w:t>
      </w:r>
    </w:p>
    <w:p>
      <w:pPr>
        <w:pStyle w:val="ListParagraph"/>
        <w:numPr>
          <w:ilvl w:val="0"/>
          <w:numId w:val="2"/>
        </w:numPr>
        <w:spacing w:after="40" w:before="40"/>
      </w:pPr>
      <w:r>
        <w:rPr>
          <w:rFonts w:ascii="Arial" w:cs="Arial" w:eastAsia="Arial" w:hAnsi="Arial"/>
          <w:b w:val="false"/>
          <w:bCs w:val="false"/>
          <w:sz w:val="22"/>
          <w:szCs w:val="22"/>
        </w:rPr>
        <w:t xml:space="preserve">Publish LinkedIn post based on Finding 2 (Specificity Inversion) — anonymized, general framing</w:t>
      </w:r>
    </w:p>
    <w:p>
      <w:pPr>
        <w:spacing w:after="80" w:before="80"/>
      </w:pPr>
      <w:r>
        <w:t xml:space="preserve"/>
      </w:r>
    </w:p>
    <w:p>
      <w:pPr>
        <w:pBdr>
          <w:bottom w:val="single" w:color="2E4A7A" w:sz="4" w:space="1"/>
        </w:pBdr>
        <w:spacing w:after="160" w:before="160"/>
      </w:pPr>
      <w:r>
        <w:t xml:space="preserve"/>
      </w:r>
    </w:p>
    <w:p>
      <w:pPr>
        <w:pStyle w:val="Heading1"/>
        <w:spacing w:after="160" w:before="320"/>
      </w:pPr>
      <w:r>
        <w:rPr>
          <w:rFonts w:ascii="Arial" w:cs="Arial" w:eastAsia="Arial" w:hAnsi="Arial"/>
          <w:b/>
          <w:bCs/>
          <w:color w:val="1F3864"/>
          <w:sz w:val="32"/>
          <w:szCs w:val="32"/>
        </w:rPr>
        <w:t xml:space="preserve">Appendix — Supporting Evidence</w:t>
      </w:r>
    </w:p>
    <w:p>
      <w:pPr>
        <w:pStyle w:val="Heading2"/>
        <w:spacing w:after="120" w:before="240"/>
      </w:pPr>
      <w:r>
        <w:rPr>
          <w:rFonts w:ascii="Arial" w:cs="Arial" w:eastAsia="Arial" w:hAnsi="Arial"/>
          <w:b/>
          <w:bCs/>
          <w:color w:val="2E4A7A"/>
          <w:sz w:val="26"/>
          <w:szCs w:val="26"/>
        </w:rPr>
        <w:t xml:space="preserve">Screenshot Evidence</w:t>
      </w:r>
    </w:p>
    <w:p>
      <w:pPr>
        <w:pStyle w:val="ListParagraph"/>
        <w:numPr>
          <w:ilvl w:val="0"/>
          <w:numId w:val="2"/>
        </w:numPr>
        <w:spacing w:after="40" w:before="40"/>
      </w:pPr>
      <w:r>
        <w:rPr>
          <w:rFonts w:ascii="Arial" w:cs="Arial" w:eastAsia="Arial" w:hAnsi="Arial"/>
          <w:b w:val="false"/>
          <w:bCs w:val="false"/>
          <w:sz w:val="22"/>
          <w:szCs w:val="22"/>
        </w:rPr>
        <w:t xml:space="preserve">Quill.com Hammermill Copy Plus product page — US Letter, $82.99 buy-once, $78.84 Rewards+ (captured May 9, 2026)</w:t>
      </w:r>
    </w:p>
    <w:p>
      <w:pPr>
        <w:pStyle w:val="ListParagraph"/>
        <w:numPr>
          <w:ilvl w:val="0"/>
          <w:numId w:val="2"/>
        </w:numPr>
        <w:spacing w:after="40" w:before="40"/>
      </w:pPr>
      <w:r>
        <w:rPr>
          <w:rFonts w:ascii="Arial" w:cs="Arial" w:eastAsia="Arial" w:hAnsi="Arial"/>
          <w:b w:val="false"/>
          <w:bCs w:val="false"/>
          <w:sz w:val="22"/>
          <w:szCs w:val="22"/>
        </w:rPr>
        <w:t xml:space="preserve">Quill.com search results for 'hammermill copy paper' — 107 items found, 4 variants visible in first row with distinct pricing ($31.99, $78.99, $82.99, $129.99)</w:t>
      </w:r>
    </w:p>
    <w:p>
      <w:pPr>
        <w:pStyle w:val="ListParagraph"/>
        <w:numPr>
          <w:ilvl w:val="0"/>
          <w:numId w:val="2"/>
        </w:numPr>
        <w:spacing w:after="40" w:before="40"/>
      </w:pPr>
      <w:r>
        <w:rPr>
          <w:rFonts w:ascii="Arial" w:cs="Arial" w:eastAsia="Arial" w:hAnsi="Arial"/>
          <w:b w:val="false"/>
          <w:bCs w:val="false"/>
          <w:sz w:val="22"/>
          <w:szCs w:val="22"/>
        </w:rPr>
        <w:t xml:space="preserve">A4 variant price of $112.99 confirmed present on Quill.com — validating Explanation 1 (SKU confusion) as root cause of ChatGPT price error</w:t>
      </w:r>
    </w:p>
    <w:p>
      <w:pPr>
        <w:spacing w:after="80" w:before="80"/>
      </w:pPr>
      <w:r>
        <w:t xml:space="preserve"/>
      </w:r>
    </w:p>
    <w:p>
      <w:pPr>
        <w:pStyle w:val="Heading2"/>
        <w:spacing w:after="120" w:before="240"/>
      </w:pPr>
      <w:r>
        <w:rPr>
          <w:rFonts w:ascii="Arial" w:cs="Arial" w:eastAsia="Arial" w:hAnsi="Arial"/>
          <w:b/>
          <w:bCs/>
          <w:color w:val="2E4A7A"/>
          <w:sz w:val="26"/>
          <w:szCs w:val="26"/>
        </w:rPr>
        <w:t xml:space="preserve">Key Numerical Evidence</w:t>
      </w:r>
    </w:p>
    <w:tbl>
      <w:tblPr>
        <w:tblW w:type="dxa" w:w="8352"/>
        <w:tblBorders>
          <w:top w:val="single" w:color="auto" w:sz="4"/>
          <w:left w:val="single" w:color="auto" w:sz="4"/>
          <w:bottom w:val="single" w:color="auto" w:sz="4"/>
          <w:right w:val="single" w:color="auto" w:sz="4"/>
          <w:insideH w:val="single" w:color="auto" w:sz="4"/>
          <w:insideV w:val="single" w:color="auto" w:sz="4"/>
        </w:tblBorders>
      </w:tblPr>
      <w:tblGrid>
        <w:gridCol w:w="2808"/>
        <w:gridCol w:w="1872"/>
        <w:gridCol w:w="3672"/>
      </w:tblGrid>
      <w:tr>
        <w:trPr>
          <w:tblHeader/>
        </w:trPr>
        <w:tc>
          <w:tcPr>
            <w:tcW w:type="dxa" w:w="2808"/>
            <w:tcBorders>
              <w:top w:val="single" w:color="2E4A7A" w:sz="1"/>
              <w:left w:val="single" w:color="2E4A7A" w:sz="1"/>
              <w:bottom w:val="single" w:color="2E4A7A" w:sz="1"/>
              <w:right w:val="single" w:color="2E4A7A"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Data Point</w:t>
            </w:r>
          </w:p>
        </w:tc>
        <w:tc>
          <w:tcPr>
            <w:tcW w:type="dxa" w:w="1872"/>
            <w:tcBorders>
              <w:top w:val="single" w:color="2E4A7A" w:sz="1"/>
              <w:left w:val="single" w:color="2E4A7A" w:sz="1"/>
              <w:bottom w:val="single" w:color="2E4A7A" w:sz="1"/>
              <w:right w:val="single" w:color="2E4A7A"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Value</w:t>
            </w:r>
          </w:p>
        </w:tc>
        <w:tc>
          <w:tcPr>
            <w:tcW w:type="dxa" w:w="3672"/>
            <w:tcBorders>
              <w:top w:val="single" w:color="2E4A7A" w:sz="1"/>
              <w:left w:val="single" w:color="2E4A7A" w:sz="1"/>
              <w:bottom w:val="single" w:color="2E4A7A" w:sz="1"/>
              <w:right w:val="single" w:color="2E4A7A"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Significance</w:t>
            </w:r>
          </w:p>
        </w:tc>
      </w:tr>
      <w:tr>
        <w:tc>
          <w:tcPr>
            <w:tcW w:type="dxa" w:w="2808"/>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Quill brand query position</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5 of 7</w:t>
            </w:r>
          </w:p>
        </w:tc>
        <w:tc>
          <w:tcPr>
            <w:tcW w:type="dxa" w:w="36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Present but not dominant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Quill appearance in toner product comparison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of 4 products</w:t>
            </w:r>
          </w:p>
        </w:tc>
        <w:tc>
          <w:tcPr>
            <w:tcW w:type="dxa" w:w="36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SKU-level invisibility</w:t>
            </w:r>
          </w:p>
        </w:tc>
      </w:tr>
      <w:tr>
        <w:tc>
          <w:tcPr>
            <w:tcW w:type="dxa" w:w="2808"/>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Quill appearance in copy paper comparison (generic query)</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Mentioned (not product card)</w:t>
            </w:r>
          </w:p>
        </w:tc>
        <w:tc>
          <w:tcPr>
            <w:tcW w:type="dxa" w:w="36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Training data awareness, not feed data</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ChatGPT quoted Hammermill price (Quill)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$112.99</w:t>
            </w:r>
          </w:p>
        </w:tc>
        <w:tc>
          <w:tcPr>
            <w:tcW w:type="dxa" w:w="36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A4 variant price applied to US Letter query</w:t>
            </w:r>
          </w:p>
        </w:tc>
      </w:tr>
      <w:tr>
        <w:tc>
          <w:tcPr>
            <w:tcW w:type="dxa" w:w="2808"/>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Actual Hammermill price (US Letter, Quill)</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$82.99</w:t>
            </w:r>
          </w:p>
        </w:tc>
        <w:tc>
          <w:tcPr>
            <w:tcW w:type="dxa" w:w="36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Confirmed on Quill.com May 9, 2026</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 overstatement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$30.00 (27%)</w:t>
            </w:r>
          </w:p>
        </w:tc>
        <w:tc>
          <w:tcPr>
            <w:tcW w:type="dxa" w:w="36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Creates false competitive disadvantage vs. Staples</w:t>
            </w:r>
          </w:p>
        </w:tc>
      </w:tr>
      <w:tr>
        <w:tc>
          <w:tcPr>
            <w:tcW w:type="dxa" w:w="2808"/>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Hammermill variants on Quill.com</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107 items</w:t>
            </w:r>
          </w:p>
        </w:tc>
        <w:tc>
          <w:tcPr>
            <w:tcW w:type="dxa" w:w="36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Variant management at scale — core technical challenge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Staples Hammermill price (ChatGPT quoted)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$79.19</w:t>
            </w:r>
          </w:p>
        </w:tc>
        <w:tc>
          <w:tcPr>
            <w:tcW w:type="dxa" w:w="36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Accurate — Staples has cleaner feed data or stronger web presence</w:t>
            </w:r>
          </w:p>
        </w:tc>
      </w:tr>
    </w:tbl>
    <w:p>
      <w:pPr>
        <w:spacing w:after="80" w:before="80"/>
      </w:pPr>
      <w:r>
        <w:t xml:space="preserve"/>
      </w:r>
    </w:p>
    <w:p>
      <w:pPr>
        <w:spacing w:after="0" w:before="240"/>
        <w:jc w:val="center"/>
      </w:pPr>
      <w:r>
        <w:rPr>
          <w:rFonts w:ascii="Arial" w:cs="Arial" w:eastAsia="Arial" w:hAnsi="Arial"/>
          <w:color w:val="999999"/>
          <w:sz w:val="18"/>
          <w:szCs w:val="18"/>
        </w:rPr>
        <w:t xml:space="preserve">— End of Document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AI Commerce Discovery Session | May 9, 2026 | Confidential | Page </w:t>
    </w:r>
    <w:r>
      <w:rPr>
        <w:rFonts w:ascii="Arial" w:cs="Arial" w:eastAsia="Arial" w:hAnsi="Arial"/>
        <w:color w:val="666666"/>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A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2026-05-09T19:27:30.407Z</dcterms:created>
  <dcterms:modified xsi:type="dcterms:W3CDTF">2026-05-09T19:27:30.407Z</dcterms:modified>
</cp:coreProperties>
</file>

<file path=docProps/custom.xml><?xml version="1.0" encoding="utf-8"?>
<Properties xmlns="http://schemas.openxmlformats.org/officeDocument/2006/custom-properties" xmlns:vt="http://schemas.openxmlformats.org/officeDocument/2006/docPropsVTypes"/>
</file>