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4099" w14:textId="11F4DACA" w:rsidR="005834FA" w:rsidRPr="005834FA" w:rsidRDefault="00762C2A" w:rsidP="005834FA">
      <w:pPr>
        <w:pStyle w:val="Heading1"/>
        <w:spacing w:before="91"/>
        <w:ind w:left="2160" w:right="2130"/>
        <w:rPr>
          <w:b w:val="0"/>
          <w:bCs w:val="0"/>
          <w:w w:val="105"/>
          <w:sz w:val="20"/>
          <w:szCs w:val="20"/>
        </w:rPr>
      </w:pPr>
      <w:r w:rsidRPr="005834FA">
        <w:rPr>
          <w:b w:val="0"/>
          <w:bCs w:val="0"/>
          <w:w w:val="105"/>
          <w:sz w:val="20"/>
          <w:szCs w:val="20"/>
        </w:rPr>
        <w:t>K</w:t>
      </w:r>
      <w:r w:rsidR="005A7D09" w:rsidRPr="005834FA">
        <w:rPr>
          <w:b w:val="0"/>
          <w:bCs w:val="0"/>
          <w:w w:val="105"/>
          <w:sz w:val="20"/>
          <w:szCs w:val="20"/>
        </w:rPr>
        <w:t>IPU Health</w:t>
      </w:r>
      <w:r w:rsidR="00415213" w:rsidRPr="005834FA">
        <w:rPr>
          <w:b w:val="0"/>
          <w:bCs w:val="0"/>
          <w:w w:val="105"/>
          <w:sz w:val="20"/>
          <w:szCs w:val="20"/>
        </w:rPr>
        <w:t xml:space="preserve"> </w:t>
      </w:r>
      <w:r w:rsidR="009B1762">
        <w:rPr>
          <w:b w:val="0"/>
          <w:bCs w:val="0"/>
          <w:w w:val="105"/>
          <w:sz w:val="20"/>
          <w:szCs w:val="20"/>
        </w:rPr>
        <w:t>Capacity Deployment</w:t>
      </w:r>
      <w:r w:rsidR="00195199" w:rsidRPr="005834FA">
        <w:rPr>
          <w:b w:val="0"/>
          <w:bCs w:val="0"/>
          <w:w w:val="105"/>
          <w:sz w:val="20"/>
          <w:szCs w:val="20"/>
        </w:rPr>
        <w:t xml:space="preserve"> </w:t>
      </w:r>
    </w:p>
    <w:p w14:paraId="1ECC2B93" w14:textId="1FA33B00" w:rsidR="003A187D" w:rsidRPr="005834FA" w:rsidRDefault="009749DB" w:rsidP="005834FA">
      <w:pPr>
        <w:pStyle w:val="Heading1"/>
        <w:spacing w:before="91"/>
        <w:ind w:left="2160" w:right="2130"/>
        <w:rPr>
          <w:b w:val="0"/>
          <w:bCs w:val="0"/>
          <w:w w:val="105"/>
          <w:sz w:val="20"/>
          <w:szCs w:val="20"/>
        </w:rPr>
      </w:pPr>
      <w:r w:rsidRPr="005834FA">
        <w:rPr>
          <w:b w:val="0"/>
          <w:bCs w:val="0"/>
          <w:w w:val="105"/>
          <w:sz w:val="20"/>
          <w:szCs w:val="20"/>
        </w:rPr>
        <w:t>Work Order Number -</w:t>
      </w:r>
      <w:r w:rsidR="00415213" w:rsidRPr="005834FA">
        <w:rPr>
          <w:b w:val="0"/>
          <w:bCs w:val="0"/>
          <w:w w:val="105"/>
          <w:sz w:val="20"/>
          <w:szCs w:val="20"/>
        </w:rPr>
        <w:t xml:space="preserve"> </w:t>
      </w:r>
      <w:r w:rsidR="0031606C" w:rsidRPr="005834FA">
        <w:rPr>
          <w:b w:val="0"/>
          <w:bCs w:val="0"/>
          <w:w w:val="105"/>
          <w:sz w:val="20"/>
          <w:szCs w:val="20"/>
        </w:rPr>
        <w:t>3</w:t>
      </w:r>
    </w:p>
    <w:p w14:paraId="76DBC3DA" w14:textId="77777777" w:rsidR="00521EBB" w:rsidRDefault="00521EBB" w:rsidP="00412D8A">
      <w:pPr>
        <w:pStyle w:val="BodyText"/>
        <w:spacing w:before="1" w:line="230" w:lineRule="auto"/>
        <w:ind w:left="123" w:right="105" w:hanging="2"/>
        <w:rPr>
          <w:w w:val="105"/>
          <w:sz w:val="17"/>
          <w:szCs w:val="17"/>
        </w:rPr>
      </w:pPr>
    </w:p>
    <w:p w14:paraId="7362BADC" w14:textId="3F994AEA" w:rsidR="00412D8A" w:rsidRPr="008F275B" w:rsidRDefault="00412D8A" w:rsidP="0048207C">
      <w:pPr>
        <w:pStyle w:val="BodyText"/>
        <w:spacing w:before="1" w:line="230" w:lineRule="auto"/>
        <w:ind w:left="123" w:right="105" w:hanging="2"/>
        <w:jc w:val="both"/>
        <w:rPr>
          <w:w w:val="105"/>
          <w:sz w:val="17"/>
          <w:szCs w:val="17"/>
        </w:rPr>
      </w:pPr>
      <w:r w:rsidRPr="008F275B">
        <w:rPr>
          <w:w w:val="105"/>
          <w:sz w:val="17"/>
          <w:szCs w:val="17"/>
        </w:rPr>
        <w:t>This</w:t>
      </w:r>
      <w:r w:rsidR="00415213" w:rsidRPr="008F275B">
        <w:rPr>
          <w:spacing w:val="-36"/>
          <w:w w:val="105"/>
          <w:sz w:val="17"/>
          <w:szCs w:val="17"/>
        </w:rPr>
        <w:t xml:space="preserve"> </w:t>
      </w:r>
      <w:r w:rsidR="005A7D09" w:rsidRPr="008F275B">
        <w:rPr>
          <w:w w:val="105"/>
          <w:sz w:val="17"/>
          <w:szCs w:val="17"/>
        </w:rPr>
        <w:t>KIPU Health</w:t>
      </w:r>
      <w:r w:rsidR="00415213" w:rsidRPr="008F275B">
        <w:rPr>
          <w:w w:val="105"/>
          <w:sz w:val="17"/>
          <w:szCs w:val="17"/>
        </w:rPr>
        <w:t xml:space="preserve"> Work</w:t>
      </w:r>
      <w:r w:rsidRPr="008F275B">
        <w:rPr>
          <w:spacing w:val="-24"/>
          <w:w w:val="105"/>
          <w:sz w:val="17"/>
          <w:szCs w:val="17"/>
        </w:rPr>
        <w:t xml:space="preserve"> </w:t>
      </w:r>
      <w:r w:rsidRPr="008F275B">
        <w:rPr>
          <w:w w:val="105"/>
          <w:sz w:val="17"/>
          <w:szCs w:val="17"/>
        </w:rPr>
        <w:t>Order</w:t>
      </w:r>
      <w:r w:rsidRPr="008F275B">
        <w:rPr>
          <w:spacing w:val="-33"/>
          <w:w w:val="105"/>
          <w:sz w:val="17"/>
          <w:szCs w:val="17"/>
        </w:rPr>
        <w:t xml:space="preserve"> </w:t>
      </w:r>
      <w:r w:rsidRPr="008F275B">
        <w:rPr>
          <w:w w:val="105"/>
          <w:sz w:val="17"/>
          <w:szCs w:val="17"/>
        </w:rPr>
        <w:t>("Work</w:t>
      </w:r>
      <w:r w:rsidRPr="008F275B">
        <w:rPr>
          <w:spacing w:val="-33"/>
          <w:w w:val="105"/>
          <w:sz w:val="17"/>
          <w:szCs w:val="17"/>
        </w:rPr>
        <w:t xml:space="preserve"> </w:t>
      </w:r>
      <w:r w:rsidRPr="008F275B">
        <w:rPr>
          <w:spacing w:val="-4"/>
          <w:w w:val="105"/>
          <w:sz w:val="17"/>
          <w:szCs w:val="17"/>
        </w:rPr>
        <w:t>Order")</w:t>
      </w:r>
      <w:r w:rsidRPr="008F275B">
        <w:rPr>
          <w:spacing w:val="-39"/>
          <w:w w:val="105"/>
          <w:sz w:val="17"/>
          <w:szCs w:val="17"/>
        </w:rPr>
        <w:t xml:space="preserve"> </w:t>
      </w:r>
      <w:r w:rsidRPr="008F275B">
        <w:rPr>
          <w:w w:val="105"/>
          <w:sz w:val="17"/>
          <w:szCs w:val="17"/>
        </w:rPr>
        <w:t>shall</w:t>
      </w:r>
      <w:r w:rsidRPr="008F275B">
        <w:rPr>
          <w:spacing w:val="-33"/>
          <w:w w:val="105"/>
          <w:sz w:val="17"/>
          <w:szCs w:val="17"/>
        </w:rPr>
        <w:t xml:space="preserve"> </w:t>
      </w:r>
      <w:r w:rsidRPr="008F275B">
        <w:rPr>
          <w:w w:val="105"/>
          <w:sz w:val="17"/>
          <w:szCs w:val="17"/>
        </w:rPr>
        <w:t>be</w:t>
      </w:r>
      <w:r w:rsidRPr="008F275B">
        <w:rPr>
          <w:spacing w:val="-34"/>
          <w:w w:val="105"/>
          <w:sz w:val="17"/>
          <w:szCs w:val="17"/>
        </w:rPr>
        <w:t xml:space="preserve"> </w:t>
      </w:r>
      <w:r w:rsidRPr="008F275B">
        <w:rPr>
          <w:w w:val="105"/>
          <w:sz w:val="17"/>
          <w:szCs w:val="17"/>
        </w:rPr>
        <w:t>governed</w:t>
      </w:r>
      <w:r w:rsidRPr="008F275B">
        <w:rPr>
          <w:spacing w:val="-30"/>
          <w:w w:val="105"/>
          <w:sz w:val="17"/>
          <w:szCs w:val="17"/>
        </w:rPr>
        <w:t xml:space="preserve"> </w:t>
      </w:r>
      <w:r w:rsidRPr="008F275B">
        <w:rPr>
          <w:w w:val="105"/>
          <w:sz w:val="17"/>
          <w:szCs w:val="17"/>
        </w:rPr>
        <w:t>by</w:t>
      </w:r>
      <w:r w:rsidRPr="008F275B">
        <w:rPr>
          <w:spacing w:val="-34"/>
          <w:w w:val="105"/>
          <w:sz w:val="17"/>
          <w:szCs w:val="17"/>
        </w:rPr>
        <w:t xml:space="preserve"> </w:t>
      </w:r>
      <w:r w:rsidRPr="008F275B">
        <w:rPr>
          <w:w w:val="105"/>
          <w:sz w:val="17"/>
          <w:szCs w:val="17"/>
        </w:rPr>
        <w:t>the</w:t>
      </w:r>
      <w:r w:rsidRPr="008F275B">
        <w:rPr>
          <w:spacing w:val="-32"/>
          <w:w w:val="105"/>
          <w:sz w:val="17"/>
          <w:szCs w:val="17"/>
        </w:rPr>
        <w:t xml:space="preserve"> </w:t>
      </w:r>
      <w:r w:rsidRPr="008F275B">
        <w:rPr>
          <w:w w:val="105"/>
          <w:sz w:val="17"/>
          <w:szCs w:val="17"/>
        </w:rPr>
        <w:t>terms</w:t>
      </w:r>
      <w:r w:rsidRPr="008F275B">
        <w:rPr>
          <w:spacing w:val="-32"/>
          <w:w w:val="105"/>
          <w:sz w:val="17"/>
          <w:szCs w:val="17"/>
        </w:rPr>
        <w:t xml:space="preserve"> </w:t>
      </w:r>
      <w:r w:rsidRPr="008F275B">
        <w:rPr>
          <w:w w:val="105"/>
          <w:sz w:val="17"/>
          <w:szCs w:val="17"/>
        </w:rPr>
        <w:t>and</w:t>
      </w:r>
      <w:r w:rsidRPr="008F275B">
        <w:rPr>
          <w:spacing w:val="-31"/>
          <w:w w:val="105"/>
          <w:sz w:val="17"/>
          <w:szCs w:val="17"/>
        </w:rPr>
        <w:t xml:space="preserve"> </w:t>
      </w:r>
      <w:r w:rsidRPr="008F275B">
        <w:rPr>
          <w:w w:val="105"/>
          <w:sz w:val="17"/>
          <w:szCs w:val="17"/>
        </w:rPr>
        <w:t>conditions</w:t>
      </w:r>
      <w:r w:rsidRPr="008F275B">
        <w:rPr>
          <w:spacing w:val="-29"/>
          <w:w w:val="105"/>
          <w:sz w:val="17"/>
          <w:szCs w:val="17"/>
        </w:rPr>
        <w:t xml:space="preserve"> </w:t>
      </w:r>
      <w:r w:rsidRPr="008F275B">
        <w:rPr>
          <w:w w:val="105"/>
          <w:sz w:val="17"/>
          <w:szCs w:val="17"/>
        </w:rPr>
        <w:t>of</w:t>
      </w:r>
      <w:r w:rsidRPr="008F275B">
        <w:rPr>
          <w:spacing w:val="-30"/>
          <w:w w:val="105"/>
          <w:sz w:val="17"/>
          <w:szCs w:val="17"/>
        </w:rPr>
        <w:t xml:space="preserve"> </w:t>
      </w:r>
      <w:r w:rsidRPr="008F275B">
        <w:rPr>
          <w:w w:val="105"/>
          <w:sz w:val="17"/>
          <w:szCs w:val="17"/>
        </w:rPr>
        <w:t>the</w:t>
      </w:r>
      <w:r w:rsidRPr="008F275B">
        <w:rPr>
          <w:spacing w:val="-34"/>
          <w:w w:val="105"/>
          <w:sz w:val="17"/>
          <w:szCs w:val="17"/>
        </w:rPr>
        <w:t xml:space="preserve"> </w:t>
      </w:r>
      <w:r w:rsidRPr="008F275B">
        <w:rPr>
          <w:w w:val="105"/>
          <w:sz w:val="17"/>
          <w:szCs w:val="17"/>
        </w:rPr>
        <w:t>Independent</w:t>
      </w:r>
      <w:r w:rsidRPr="008F275B">
        <w:rPr>
          <w:spacing w:val="-23"/>
          <w:w w:val="105"/>
          <w:sz w:val="17"/>
          <w:szCs w:val="17"/>
        </w:rPr>
        <w:t xml:space="preserve"> </w:t>
      </w:r>
      <w:r w:rsidRPr="008F275B">
        <w:rPr>
          <w:w w:val="105"/>
          <w:sz w:val="17"/>
          <w:szCs w:val="17"/>
        </w:rPr>
        <w:t>Contractor</w:t>
      </w:r>
      <w:r w:rsidRPr="008F275B">
        <w:rPr>
          <w:spacing w:val="-24"/>
          <w:w w:val="105"/>
          <w:sz w:val="17"/>
          <w:szCs w:val="17"/>
        </w:rPr>
        <w:t xml:space="preserve"> </w:t>
      </w:r>
      <w:r w:rsidRPr="008F275B">
        <w:rPr>
          <w:w w:val="105"/>
          <w:sz w:val="17"/>
          <w:szCs w:val="17"/>
        </w:rPr>
        <w:t>Agreement</w:t>
      </w:r>
      <w:r w:rsidRPr="008F275B">
        <w:rPr>
          <w:spacing w:val="-32"/>
          <w:w w:val="105"/>
          <w:sz w:val="17"/>
          <w:szCs w:val="17"/>
        </w:rPr>
        <w:t xml:space="preserve"> </w:t>
      </w:r>
      <w:r w:rsidRPr="008F275B">
        <w:rPr>
          <w:w w:val="105"/>
          <w:sz w:val="17"/>
          <w:szCs w:val="17"/>
        </w:rPr>
        <w:t>by</w:t>
      </w:r>
      <w:r w:rsidRPr="008F275B">
        <w:rPr>
          <w:spacing w:val="-31"/>
          <w:w w:val="105"/>
          <w:sz w:val="17"/>
          <w:szCs w:val="17"/>
        </w:rPr>
        <w:t xml:space="preserve"> </w:t>
      </w:r>
      <w:r w:rsidRPr="008F275B">
        <w:rPr>
          <w:w w:val="105"/>
          <w:sz w:val="17"/>
          <w:szCs w:val="17"/>
        </w:rPr>
        <w:t xml:space="preserve">and between </w:t>
      </w:r>
      <w:r w:rsidR="005A7D09" w:rsidRPr="008F275B">
        <w:rPr>
          <w:b/>
          <w:bCs/>
          <w:w w:val="105"/>
          <w:sz w:val="17"/>
          <w:szCs w:val="17"/>
        </w:rPr>
        <w:t>KIPU Health</w:t>
      </w:r>
      <w:r w:rsidRPr="008F275B">
        <w:rPr>
          <w:b/>
          <w:bCs/>
          <w:w w:val="105"/>
          <w:sz w:val="17"/>
          <w:szCs w:val="17"/>
        </w:rPr>
        <w:t xml:space="preserve"> </w:t>
      </w:r>
      <w:r w:rsidRPr="008F275B">
        <w:rPr>
          <w:b/>
          <w:bCs/>
          <w:spacing w:val="-3"/>
          <w:w w:val="105"/>
          <w:sz w:val="17"/>
          <w:szCs w:val="17"/>
        </w:rPr>
        <w:t>("</w:t>
      </w:r>
      <w:r w:rsidR="0098713D" w:rsidRPr="008F275B">
        <w:rPr>
          <w:b/>
          <w:bCs/>
          <w:spacing w:val="-3"/>
          <w:w w:val="105"/>
          <w:sz w:val="17"/>
          <w:szCs w:val="17"/>
        </w:rPr>
        <w:t>CLIENT</w:t>
      </w:r>
      <w:r w:rsidRPr="008F275B">
        <w:rPr>
          <w:b/>
          <w:bCs/>
          <w:spacing w:val="-3"/>
          <w:w w:val="105"/>
          <w:sz w:val="17"/>
          <w:szCs w:val="17"/>
        </w:rPr>
        <w:t>")</w:t>
      </w:r>
      <w:r w:rsidRPr="008F275B">
        <w:rPr>
          <w:spacing w:val="-3"/>
          <w:w w:val="105"/>
          <w:sz w:val="17"/>
          <w:szCs w:val="17"/>
        </w:rPr>
        <w:t xml:space="preserve"> </w:t>
      </w:r>
      <w:r w:rsidRPr="008F275B">
        <w:rPr>
          <w:w w:val="105"/>
          <w:sz w:val="17"/>
          <w:szCs w:val="17"/>
        </w:rPr>
        <w:t xml:space="preserve">and </w:t>
      </w:r>
      <w:r w:rsidRPr="008F275B">
        <w:rPr>
          <w:b/>
          <w:bCs/>
          <w:w w:val="105"/>
          <w:sz w:val="17"/>
          <w:szCs w:val="17"/>
        </w:rPr>
        <w:t xml:space="preserve">Veersa </w:t>
      </w:r>
      <w:r w:rsidRPr="008F275B">
        <w:rPr>
          <w:b/>
          <w:bCs/>
          <w:spacing w:val="-3"/>
          <w:w w:val="105"/>
          <w:sz w:val="17"/>
          <w:szCs w:val="17"/>
        </w:rPr>
        <w:t>("</w:t>
      </w:r>
      <w:r w:rsidR="0098713D" w:rsidRPr="008F275B">
        <w:rPr>
          <w:b/>
          <w:bCs/>
          <w:spacing w:val="-3"/>
          <w:w w:val="105"/>
          <w:sz w:val="17"/>
          <w:szCs w:val="17"/>
        </w:rPr>
        <w:t>CONTRACTOR</w:t>
      </w:r>
      <w:r w:rsidRPr="008F275B">
        <w:rPr>
          <w:b/>
          <w:bCs/>
          <w:spacing w:val="-3"/>
          <w:w w:val="105"/>
          <w:sz w:val="17"/>
          <w:szCs w:val="17"/>
        </w:rPr>
        <w:t>")</w:t>
      </w:r>
      <w:r w:rsidRPr="008F275B">
        <w:rPr>
          <w:spacing w:val="-3"/>
          <w:w w:val="105"/>
          <w:sz w:val="17"/>
          <w:szCs w:val="17"/>
        </w:rPr>
        <w:t xml:space="preserve"> effective on </w:t>
      </w:r>
      <w:r w:rsidR="00574D5E" w:rsidRPr="008F275B">
        <w:rPr>
          <w:b/>
          <w:bCs/>
          <w:spacing w:val="-3"/>
          <w:w w:val="105"/>
          <w:sz w:val="17"/>
          <w:szCs w:val="17"/>
        </w:rPr>
        <w:t>April 26th</w:t>
      </w:r>
      <w:r w:rsidRPr="008F275B">
        <w:rPr>
          <w:b/>
          <w:bCs/>
          <w:spacing w:val="-3"/>
          <w:w w:val="105"/>
          <w:sz w:val="17"/>
          <w:szCs w:val="17"/>
        </w:rPr>
        <w:t xml:space="preserve">, 2020 </w:t>
      </w:r>
      <w:r w:rsidRPr="008F275B">
        <w:rPr>
          <w:b/>
          <w:bCs/>
          <w:w w:val="105"/>
          <w:sz w:val="17"/>
          <w:szCs w:val="17"/>
        </w:rPr>
        <w:t xml:space="preserve">(the </w:t>
      </w:r>
      <w:r w:rsidRPr="008F275B">
        <w:rPr>
          <w:b/>
          <w:bCs/>
          <w:spacing w:val="-7"/>
          <w:w w:val="105"/>
          <w:sz w:val="17"/>
          <w:szCs w:val="17"/>
        </w:rPr>
        <w:t>"Effective Date")</w:t>
      </w:r>
      <w:r w:rsidRPr="008F275B">
        <w:rPr>
          <w:spacing w:val="-7"/>
          <w:w w:val="105"/>
          <w:sz w:val="17"/>
          <w:szCs w:val="17"/>
        </w:rPr>
        <w:t xml:space="preserve">. </w:t>
      </w:r>
      <w:r w:rsidRPr="008F275B">
        <w:rPr>
          <w:w w:val="105"/>
          <w:sz w:val="17"/>
          <w:szCs w:val="17"/>
        </w:rPr>
        <w:t xml:space="preserve">In the </w:t>
      </w:r>
      <w:r w:rsidRPr="008F275B">
        <w:rPr>
          <w:spacing w:val="-8"/>
          <w:w w:val="105"/>
          <w:sz w:val="17"/>
          <w:szCs w:val="17"/>
        </w:rPr>
        <w:t xml:space="preserve">event </w:t>
      </w:r>
      <w:r w:rsidRPr="008F275B">
        <w:rPr>
          <w:w w:val="105"/>
          <w:sz w:val="17"/>
          <w:szCs w:val="17"/>
        </w:rPr>
        <w:t xml:space="preserve">of a </w:t>
      </w:r>
      <w:r w:rsidRPr="008F275B">
        <w:rPr>
          <w:spacing w:val="-5"/>
          <w:w w:val="105"/>
          <w:sz w:val="17"/>
          <w:szCs w:val="17"/>
        </w:rPr>
        <w:t>conflict</w:t>
      </w:r>
      <w:r w:rsidRPr="008F275B">
        <w:rPr>
          <w:spacing w:val="-28"/>
          <w:w w:val="105"/>
          <w:sz w:val="17"/>
          <w:szCs w:val="17"/>
        </w:rPr>
        <w:t xml:space="preserve"> </w:t>
      </w:r>
      <w:r w:rsidRPr="008F275B">
        <w:rPr>
          <w:w w:val="105"/>
          <w:sz w:val="17"/>
          <w:szCs w:val="17"/>
        </w:rPr>
        <w:t>between</w:t>
      </w:r>
      <w:r w:rsidRPr="008F275B">
        <w:rPr>
          <w:spacing w:val="-20"/>
          <w:w w:val="105"/>
          <w:sz w:val="17"/>
          <w:szCs w:val="17"/>
        </w:rPr>
        <w:t xml:space="preserve"> </w:t>
      </w:r>
      <w:r w:rsidRPr="008F275B">
        <w:rPr>
          <w:w w:val="105"/>
          <w:sz w:val="17"/>
          <w:szCs w:val="17"/>
        </w:rPr>
        <w:t>the</w:t>
      </w:r>
      <w:r w:rsidRPr="008F275B">
        <w:rPr>
          <w:spacing w:val="-30"/>
          <w:w w:val="105"/>
          <w:sz w:val="17"/>
          <w:szCs w:val="17"/>
        </w:rPr>
        <w:t xml:space="preserve"> </w:t>
      </w:r>
      <w:r w:rsidRPr="008F275B">
        <w:rPr>
          <w:w w:val="105"/>
          <w:sz w:val="17"/>
          <w:szCs w:val="17"/>
        </w:rPr>
        <w:t>terms</w:t>
      </w:r>
      <w:r w:rsidRPr="008F275B">
        <w:rPr>
          <w:spacing w:val="-29"/>
          <w:w w:val="105"/>
          <w:sz w:val="17"/>
          <w:szCs w:val="17"/>
        </w:rPr>
        <w:t xml:space="preserve"> </w:t>
      </w:r>
      <w:r w:rsidRPr="008F275B">
        <w:rPr>
          <w:w w:val="105"/>
          <w:sz w:val="17"/>
          <w:szCs w:val="17"/>
        </w:rPr>
        <w:t>of</w:t>
      </w:r>
      <w:r w:rsidRPr="008F275B">
        <w:rPr>
          <w:spacing w:val="-27"/>
          <w:w w:val="105"/>
          <w:sz w:val="17"/>
          <w:szCs w:val="17"/>
        </w:rPr>
        <w:t xml:space="preserve"> </w:t>
      </w:r>
      <w:r w:rsidRPr="008F275B">
        <w:rPr>
          <w:w w:val="105"/>
          <w:sz w:val="17"/>
          <w:szCs w:val="17"/>
        </w:rPr>
        <w:t>this</w:t>
      </w:r>
      <w:r w:rsidRPr="008F275B">
        <w:rPr>
          <w:spacing w:val="-28"/>
          <w:w w:val="105"/>
          <w:sz w:val="17"/>
          <w:szCs w:val="17"/>
        </w:rPr>
        <w:t xml:space="preserve"> </w:t>
      </w:r>
      <w:r w:rsidRPr="008F275B">
        <w:rPr>
          <w:w w:val="105"/>
          <w:sz w:val="17"/>
          <w:szCs w:val="17"/>
        </w:rPr>
        <w:t>Work</w:t>
      </w:r>
      <w:r w:rsidRPr="008F275B">
        <w:rPr>
          <w:spacing w:val="-21"/>
          <w:w w:val="105"/>
          <w:sz w:val="17"/>
          <w:szCs w:val="17"/>
        </w:rPr>
        <w:t xml:space="preserve"> </w:t>
      </w:r>
      <w:r w:rsidRPr="008F275B">
        <w:rPr>
          <w:w w:val="105"/>
          <w:sz w:val="17"/>
          <w:szCs w:val="17"/>
        </w:rPr>
        <w:t>Order</w:t>
      </w:r>
      <w:r w:rsidRPr="008F275B">
        <w:rPr>
          <w:spacing w:val="-24"/>
          <w:w w:val="105"/>
          <w:sz w:val="17"/>
          <w:szCs w:val="17"/>
        </w:rPr>
        <w:t xml:space="preserve"> </w:t>
      </w:r>
      <w:r w:rsidRPr="008F275B">
        <w:rPr>
          <w:w w:val="105"/>
          <w:sz w:val="17"/>
          <w:szCs w:val="17"/>
        </w:rPr>
        <w:t>and</w:t>
      </w:r>
      <w:r w:rsidRPr="008F275B">
        <w:rPr>
          <w:spacing w:val="-32"/>
          <w:w w:val="105"/>
          <w:sz w:val="17"/>
          <w:szCs w:val="17"/>
        </w:rPr>
        <w:t xml:space="preserve"> </w:t>
      </w:r>
      <w:r w:rsidRPr="008F275B">
        <w:rPr>
          <w:w w:val="105"/>
          <w:sz w:val="17"/>
          <w:szCs w:val="17"/>
        </w:rPr>
        <w:t>the</w:t>
      </w:r>
      <w:r w:rsidRPr="008F275B">
        <w:rPr>
          <w:spacing w:val="-34"/>
          <w:w w:val="105"/>
          <w:sz w:val="17"/>
          <w:szCs w:val="17"/>
        </w:rPr>
        <w:t xml:space="preserve"> </w:t>
      </w:r>
      <w:r w:rsidRPr="008F275B">
        <w:rPr>
          <w:w w:val="105"/>
          <w:sz w:val="17"/>
          <w:szCs w:val="17"/>
        </w:rPr>
        <w:t>Agreement</w:t>
      </w:r>
      <w:r w:rsidRPr="008F275B">
        <w:rPr>
          <w:spacing w:val="-22"/>
          <w:w w:val="105"/>
          <w:sz w:val="17"/>
          <w:szCs w:val="17"/>
        </w:rPr>
        <w:t xml:space="preserve"> </w:t>
      </w:r>
      <w:r w:rsidRPr="008F275B">
        <w:rPr>
          <w:w w:val="105"/>
          <w:sz w:val="17"/>
          <w:szCs w:val="17"/>
        </w:rPr>
        <w:t>or</w:t>
      </w:r>
      <w:r w:rsidRPr="008F275B">
        <w:rPr>
          <w:spacing w:val="-32"/>
          <w:w w:val="105"/>
          <w:sz w:val="17"/>
          <w:szCs w:val="17"/>
        </w:rPr>
        <w:t xml:space="preserve"> </w:t>
      </w:r>
      <w:r w:rsidRPr="008F275B">
        <w:rPr>
          <w:w w:val="105"/>
          <w:sz w:val="17"/>
          <w:szCs w:val="17"/>
        </w:rPr>
        <w:t>any</w:t>
      </w:r>
      <w:r w:rsidRPr="008F275B">
        <w:rPr>
          <w:spacing w:val="-31"/>
          <w:w w:val="105"/>
          <w:sz w:val="17"/>
          <w:szCs w:val="17"/>
        </w:rPr>
        <w:t xml:space="preserve"> </w:t>
      </w:r>
      <w:r w:rsidRPr="008F275B">
        <w:rPr>
          <w:w w:val="105"/>
          <w:sz w:val="17"/>
          <w:szCs w:val="17"/>
        </w:rPr>
        <w:t>Purchase</w:t>
      </w:r>
      <w:r w:rsidRPr="008F275B">
        <w:rPr>
          <w:spacing w:val="-22"/>
          <w:w w:val="105"/>
          <w:sz w:val="17"/>
          <w:szCs w:val="17"/>
        </w:rPr>
        <w:t xml:space="preserve"> </w:t>
      </w:r>
      <w:r w:rsidRPr="008F275B">
        <w:rPr>
          <w:spacing w:val="-6"/>
          <w:w w:val="105"/>
          <w:sz w:val="17"/>
          <w:szCs w:val="17"/>
        </w:rPr>
        <w:t>Order,</w:t>
      </w:r>
      <w:r w:rsidRPr="008F275B">
        <w:rPr>
          <w:spacing w:val="-23"/>
          <w:w w:val="105"/>
          <w:sz w:val="17"/>
          <w:szCs w:val="17"/>
        </w:rPr>
        <w:t xml:space="preserve"> </w:t>
      </w:r>
      <w:r w:rsidRPr="008F275B">
        <w:rPr>
          <w:w w:val="105"/>
          <w:sz w:val="17"/>
          <w:szCs w:val="17"/>
        </w:rPr>
        <w:t>the</w:t>
      </w:r>
      <w:r w:rsidRPr="008F275B">
        <w:rPr>
          <w:spacing w:val="-30"/>
          <w:w w:val="105"/>
          <w:sz w:val="17"/>
          <w:szCs w:val="17"/>
        </w:rPr>
        <w:t xml:space="preserve"> </w:t>
      </w:r>
      <w:r w:rsidRPr="008F275B">
        <w:rPr>
          <w:w w:val="105"/>
          <w:sz w:val="17"/>
          <w:szCs w:val="17"/>
        </w:rPr>
        <w:t>terms</w:t>
      </w:r>
      <w:r w:rsidRPr="008F275B">
        <w:rPr>
          <w:spacing w:val="-24"/>
          <w:w w:val="105"/>
          <w:sz w:val="17"/>
          <w:szCs w:val="17"/>
        </w:rPr>
        <w:t xml:space="preserve"> </w:t>
      </w:r>
      <w:r w:rsidRPr="008F275B">
        <w:rPr>
          <w:w w:val="105"/>
          <w:sz w:val="17"/>
          <w:szCs w:val="17"/>
        </w:rPr>
        <w:t>of</w:t>
      </w:r>
      <w:r w:rsidRPr="008F275B">
        <w:rPr>
          <w:spacing w:val="-27"/>
          <w:w w:val="105"/>
          <w:sz w:val="17"/>
          <w:szCs w:val="17"/>
        </w:rPr>
        <w:t xml:space="preserve"> </w:t>
      </w:r>
      <w:r w:rsidRPr="008F275B">
        <w:rPr>
          <w:w w:val="105"/>
          <w:sz w:val="17"/>
          <w:szCs w:val="17"/>
        </w:rPr>
        <w:t>this</w:t>
      </w:r>
      <w:r w:rsidRPr="008F275B">
        <w:rPr>
          <w:spacing w:val="-28"/>
          <w:w w:val="105"/>
          <w:sz w:val="17"/>
          <w:szCs w:val="17"/>
        </w:rPr>
        <w:t xml:space="preserve"> </w:t>
      </w:r>
      <w:r w:rsidRPr="008F275B">
        <w:rPr>
          <w:w w:val="105"/>
          <w:sz w:val="17"/>
          <w:szCs w:val="17"/>
        </w:rPr>
        <w:t>Work</w:t>
      </w:r>
      <w:r w:rsidRPr="008F275B">
        <w:rPr>
          <w:spacing w:val="-21"/>
          <w:w w:val="105"/>
          <w:sz w:val="17"/>
          <w:szCs w:val="17"/>
        </w:rPr>
        <w:t xml:space="preserve"> </w:t>
      </w:r>
      <w:r w:rsidRPr="008F275B">
        <w:rPr>
          <w:w w:val="105"/>
          <w:sz w:val="17"/>
          <w:szCs w:val="17"/>
        </w:rPr>
        <w:t>Order</w:t>
      </w:r>
      <w:r w:rsidRPr="008F275B">
        <w:rPr>
          <w:spacing w:val="-27"/>
          <w:w w:val="105"/>
          <w:sz w:val="17"/>
          <w:szCs w:val="17"/>
        </w:rPr>
        <w:t xml:space="preserve"> </w:t>
      </w:r>
      <w:r w:rsidRPr="008F275B">
        <w:rPr>
          <w:w w:val="105"/>
          <w:sz w:val="17"/>
          <w:szCs w:val="17"/>
        </w:rPr>
        <w:t>shall</w:t>
      </w:r>
      <w:r w:rsidRPr="008F275B">
        <w:rPr>
          <w:spacing w:val="-30"/>
          <w:w w:val="105"/>
          <w:sz w:val="17"/>
          <w:szCs w:val="17"/>
        </w:rPr>
        <w:t xml:space="preserve"> </w:t>
      </w:r>
      <w:r w:rsidRPr="008F275B">
        <w:rPr>
          <w:w w:val="105"/>
          <w:sz w:val="17"/>
          <w:szCs w:val="17"/>
        </w:rPr>
        <w:t>prevail.</w:t>
      </w:r>
    </w:p>
    <w:p w14:paraId="2DA78FBF" w14:textId="77777777" w:rsidR="00412D8A" w:rsidRPr="008F275B" w:rsidRDefault="00412D8A" w:rsidP="0048207C">
      <w:pPr>
        <w:pStyle w:val="BodyText"/>
        <w:spacing w:before="1" w:line="230" w:lineRule="auto"/>
        <w:ind w:left="123" w:right="105" w:hanging="2"/>
        <w:jc w:val="both"/>
        <w:rPr>
          <w:sz w:val="17"/>
          <w:szCs w:val="17"/>
        </w:rPr>
      </w:pPr>
    </w:p>
    <w:p w14:paraId="104255C0" w14:textId="77777777" w:rsidR="00412D8A" w:rsidRPr="008F275B" w:rsidRDefault="00412D8A" w:rsidP="0048207C">
      <w:pPr>
        <w:pStyle w:val="BodyText"/>
        <w:spacing w:before="4"/>
        <w:ind w:left="126"/>
        <w:jc w:val="both"/>
        <w:rPr>
          <w:sz w:val="17"/>
          <w:szCs w:val="17"/>
        </w:rPr>
      </w:pPr>
      <w:r w:rsidRPr="008F275B">
        <w:rPr>
          <w:sz w:val="17"/>
          <w:szCs w:val="17"/>
        </w:rPr>
        <w:t>Capitalized terms used but not defined in this Work Order have the meanings ascribed to such terms in the Agreement.</w:t>
      </w:r>
    </w:p>
    <w:p w14:paraId="5BE0658A" w14:textId="35DE9F48" w:rsidR="00412D8A" w:rsidRPr="008F275B" w:rsidRDefault="00412D8A" w:rsidP="0048207C">
      <w:pPr>
        <w:pStyle w:val="BodyText"/>
        <w:spacing w:before="114" w:line="242" w:lineRule="auto"/>
        <w:ind w:left="127" w:hanging="6"/>
        <w:jc w:val="both"/>
        <w:rPr>
          <w:sz w:val="17"/>
          <w:szCs w:val="17"/>
        </w:rPr>
      </w:pPr>
      <w:r w:rsidRPr="008F275B">
        <w:rPr>
          <w:sz w:val="17"/>
          <w:szCs w:val="17"/>
        </w:rPr>
        <w:t>The</w:t>
      </w:r>
      <w:r w:rsidRPr="008F275B">
        <w:rPr>
          <w:spacing w:val="-7"/>
          <w:sz w:val="17"/>
          <w:szCs w:val="17"/>
        </w:rPr>
        <w:t xml:space="preserve"> </w:t>
      </w:r>
      <w:r w:rsidRPr="008F275B">
        <w:rPr>
          <w:sz w:val="17"/>
          <w:szCs w:val="17"/>
        </w:rPr>
        <w:t>following</w:t>
      </w:r>
      <w:r w:rsidRPr="008F275B">
        <w:rPr>
          <w:spacing w:val="-9"/>
          <w:sz w:val="17"/>
          <w:szCs w:val="17"/>
        </w:rPr>
        <w:t xml:space="preserve"> </w:t>
      </w:r>
      <w:r w:rsidRPr="008F275B">
        <w:rPr>
          <w:sz w:val="17"/>
          <w:szCs w:val="17"/>
        </w:rPr>
        <w:t>sets forth the</w:t>
      </w:r>
      <w:r w:rsidRPr="008F275B">
        <w:rPr>
          <w:spacing w:val="-9"/>
          <w:sz w:val="17"/>
          <w:szCs w:val="17"/>
        </w:rPr>
        <w:t xml:space="preserve"> </w:t>
      </w:r>
      <w:r w:rsidRPr="008F275B">
        <w:rPr>
          <w:sz w:val="17"/>
          <w:szCs w:val="17"/>
        </w:rPr>
        <w:t>terms</w:t>
      </w:r>
      <w:r w:rsidRPr="008F275B">
        <w:rPr>
          <w:spacing w:val="2"/>
          <w:sz w:val="17"/>
          <w:szCs w:val="17"/>
        </w:rPr>
        <w:t xml:space="preserve"> </w:t>
      </w:r>
      <w:r w:rsidRPr="008F275B">
        <w:rPr>
          <w:sz w:val="17"/>
          <w:szCs w:val="17"/>
        </w:rPr>
        <w:t>and</w:t>
      </w:r>
      <w:r w:rsidRPr="008F275B">
        <w:rPr>
          <w:spacing w:val="-16"/>
          <w:sz w:val="17"/>
          <w:szCs w:val="17"/>
        </w:rPr>
        <w:t xml:space="preserve"> </w:t>
      </w:r>
      <w:r w:rsidRPr="008F275B">
        <w:rPr>
          <w:sz w:val="17"/>
          <w:szCs w:val="17"/>
        </w:rPr>
        <w:t>conditions</w:t>
      </w:r>
      <w:r w:rsidRPr="008F275B">
        <w:rPr>
          <w:spacing w:val="6"/>
          <w:sz w:val="17"/>
          <w:szCs w:val="17"/>
        </w:rPr>
        <w:t xml:space="preserve"> </w:t>
      </w:r>
      <w:r w:rsidRPr="008F275B">
        <w:rPr>
          <w:sz w:val="17"/>
          <w:szCs w:val="17"/>
        </w:rPr>
        <w:t>under</w:t>
      </w:r>
      <w:r w:rsidRPr="008F275B">
        <w:rPr>
          <w:spacing w:val="-4"/>
          <w:sz w:val="17"/>
          <w:szCs w:val="17"/>
        </w:rPr>
        <w:t xml:space="preserve"> </w:t>
      </w:r>
      <w:r w:rsidRPr="008F275B">
        <w:rPr>
          <w:sz w:val="17"/>
          <w:szCs w:val="17"/>
        </w:rPr>
        <w:t>which</w:t>
      </w:r>
      <w:r w:rsidRPr="008F275B">
        <w:rPr>
          <w:spacing w:val="-17"/>
          <w:sz w:val="17"/>
          <w:szCs w:val="17"/>
        </w:rPr>
        <w:t xml:space="preserve"> </w:t>
      </w:r>
      <w:r w:rsidR="0098713D" w:rsidRPr="008F275B">
        <w:rPr>
          <w:sz w:val="17"/>
          <w:szCs w:val="17"/>
        </w:rPr>
        <w:t>CONTRACTOR</w:t>
      </w:r>
      <w:r w:rsidRPr="008F275B">
        <w:rPr>
          <w:spacing w:val="1"/>
          <w:sz w:val="17"/>
          <w:szCs w:val="17"/>
        </w:rPr>
        <w:t xml:space="preserve"> </w:t>
      </w:r>
      <w:r w:rsidRPr="008F275B">
        <w:rPr>
          <w:sz w:val="17"/>
          <w:szCs w:val="17"/>
        </w:rPr>
        <w:t>shall</w:t>
      </w:r>
      <w:r w:rsidRPr="008F275B">
        <w:rPr>
          <w:spacing w:val="-21"/>
          <w:sz w:val="17"/>
          <w:szCs w:val="17"/>
        </w:rPr>
        <w:t xml:space="preserve"> </w:t>
      </w:r>
      <w:r w:rsidRPr="008F275B">
        <w:rPr>
          <w:sz w:val="17"/>
          <w:szCs w:val="17"/>
        </w:rPr>
        <w:t>provide</w:t>
      </w:r>
      <w:r w:rsidRPr="008F275B">
        <w:rPr>
          <w:spacing w:val="-7"/>
          <w:sz w:val="17"/>
          <w:szCs w:val="17"/>
        </w:rPr>
        <w:t xml:space="preserve"> </w:t>
      </w:r>
      <w:r w:rsidRPr="008F275B">
        <w:rPr>
          <w:sz w:val="17"/>
          <w:szCs w:val="17"/>
        </w:rPr>
        <w:t>consulting</w:t>
      </w:r>
      <w:r w:rsidRPr="008F275B">
        <w:rPr>
          <w:spacing w:val="-7"/>
          <w:sz w:val="17"/>
          <w:szCs w:val="17"/>
        </w:rPr>
        <w:t xml:space="preserve"> </w:t>
      </w:r>
      <w:r w:rsidRPr="008F275B">
        <w:rPr>
          <w:sz w:val="17"/>
          <w:szCs w:val="17"/>
        </w:rPr>
        <w:t>services</w:t>
      </w:r>
      <w:r w:rsidRPr="008F275B">
        <w:rPr>
          <w:spacing w:val="-6"/>
          <w:sz w:val="17"/>
          <w:szCs w:val="17"/>
        </w:rPr>
        <w:t xml:space="preserve"> </w:t>
      </w:r>
      <w:r w:rsidRPr="008F275B">
        <w:rPr>
          <w:sz w:val="17"/>
          <w:szCs w:val="17"/>
        </w:rPr>
        <w:t>as</w:t>
      </w:r>
      <w:r w:rsidRPr="008F275B">
        <w:rPr>
          <w:spacing w:val="-8"/>
          <w:sz w:val="17"/>
          <w:szCs w:val="17"/>
        </w:rPr>
        <w:t xml:space="preserve"> </w:t>
      </w:r>
      <w:r w:rsidRPr="008F275B">
        <w:rPr>
          <w:sz w:val="17"/>
          <w:szCs w:val="17"/>
        </w:rPr>
        <w:t>requested</w:t>
      </w:r>
      <w:r w:rsidRPr="008F275B">
        <w:rPr>
          <w:spacing w:val="-2"/>
          <w:sz w:val="17"/>
          <w:szCs w:val="17"/>
        </w:rPr>
        <w:t xml:space="preserve"> </w:t>
      </w:r>
      <w:r w:rsidRPr="008F275B">
        <w:rPr>
          <w:sz w:val="17"/>
          <w:szCs w:val="17"/>
        </w:rPr>
        <w:t>by</w:t>
      </w:r>
      <w:r w:rsidRPr="008F275B">
        <w:rPr>
          <w:spacing w:val="-15"/>
          <w:sz w:val="17"/>
          <w:szCs w:val="17"/>
        </w:rPr>
        <w:t xml:space="preserve"> </w:t>
      </w:r>
      <w:r w:rsidR="00F82796" w:rsidRPr="008F275B">
        <w:rPr>
          <w:sz w:val="17"/>
          <w:szCs w:val="17"/>
        </w:rPr>
        <w:t>CLIENT</w:t>
      </w:r>
      <w:r w:rsidRPr="008F275B">
        <w:rPr>
          <w:spacing w:val="-8"/>
          <w:sz w:val="17"/>
          <w:szCs w:val="17"/>
        </w:rPr>
        <w:t xml:space="preserve"> </w:t>
      </w:r>
      <w:r w:rsidRPr="008F275B">
        <w:rPr>
          <w:spacing w:val="-3"/>
          <w:sz w:val="17"/>
          <w:szCs w:val="17"/>
        </w:rPr>
        <w:t xml:space="preserve">(the </w:t>
      </w:r>
      <w:r w:rsidRPr="008F275B">
        <w:rPr>
          <w:spacing w:val="-4"/>
          <w:sz w:val="17"/>
          <w:szCs w:val="17"/>
        </w:rPr>
        <w:t>"</w:t>
      </w:r>
      <w:r w:rsidR="008F275B">
        <w:rPr>
          <w:spacing w:val="-4"/>
          <w:sz w:val="17"/>
          <w:szCs w:val="17"/>
        </w:rPr>
        <w:t>SERVICES</w:t>
      </w:r>
      <w:r w:rsidRPr="008F275B">
        <w:rPr>
          <w:spacing w:val="-4"/>
          <w:sz w:val="17"/>
          <w:szCs w:val="17"/>
        </w:rPr>
        <w:t>").</w:t>
      </w:r>
    </w:p>
    <w:p w14:paraId="6FD3918A" w14:textId="63CB3B49" w:rsidR="00DB3CEC" w:rsidRPr="00DB3CEC" w:rsidRDefault="009B1762" w:rsidP="00FB0270">
      <w:pPr>
        <w:pStyle w:val="ListParagraph"/>
        <w:numPr>
          <w:ilvl w:val="0"/>
          <w:numId w:val="1"/>
        </w:numPr>
        <w:spacing w:before="240"/>
        <w:ind w:hanging="573"/>
        <w:jc w:val="left"/>
      </w:pPr>
      <w:r>
        <w:rPr>
          <w:w w:val="105"/>
        </w:rPr>
        <w:t>CONTRACTOR will provide capacity to assist KIPU Health in various technology initiatives</w:t>
      </w:r>
      <w:r w:rsidR="00B02626">
        <w:rPr>
          <w:w w:val="105"/>
        </w:rPr>
        <w:t xml:space="preserve">. </w:t>
      </w:r>
      <w:r w:rsidR="006004ED">
        <w:rPr>
          <w:w w:val="105"/>
        </w:rPr>
        <w:t xml:space="preserve">Currently a total of </w:t>
      </w:r>
      <w:r w:rsidR="005874CF">
        <w:rPr>
          <w:b/>
          <w:bCs/>
          <w:w w:val="105"/>
        </w:rPr>
        <w:t>608</w:t>
      </w:r>
      <w:r w:rsidR="00EE66FF">
        <w:rPr>
          <w:b/>
          <w:bCs/>
          <w:w w:val="105"/>
        </w:rPr>
        <w:t xml:space="preserve"> (</w:t>
      </w:r>
      <w:r w:rsidR="005874CF">
        <w:rPr>
          <w:b/>
          <w:bCs/>
          <w:w w:val="105"/>
        </w:rPr>
        <w:t>Six Hundred Eight</w:t>
      </w:r>
      <w:r w:rsidR="00EE66FF">
        <w:rPr>
          <w:b/>
          <w:bCs/>
          <w:w w:val="105"/>
        </w:rPr>
        <w:t>)</w:t>
      </w:r>
      <w:r w:rsidR="006004ED" w:rsidRPr="00663B86">
        <w:rPr>
          <w:b/>
          <w:bCs/>
          <w:w w:val="105"/>
        </w:rPr>
        <w:t xml:space="preserve"> Person Months of capacity</w:t>
      </w:r>
      <w:r w:rsidR="006004ED">
        <w:rPr>
          <w:w w:val="105"/>
        </w:rPr>
        <w:t xml:space="preserve"> to execute the projects specified in </w:t>
      </w:r>
      <w:r w:rsidR="00462163" w:rsidRPr="00462163">
        <w:rPr>
          <w:b/>
          <w:bCs/>
          <w:w w:val="105"/>
        </w:rPr>
        <w:t>Exhibit</w:t>
      </w:r>
      <w:r w:rsidR="006004ED" w:rsidRPr="00462163">
        <w:rPr>
          <w:b/>
          <w:bCs/>
          <w:w w:val="105"/>
        </w:rPr>
        <w:t xml:space="preserve"> A</w:t>
      </w:r>
      <w:r w:rsidR="006004ED">
        <w:rPr>
          <w:w w:val="105"/>
        </w:rPr>
        <w:t xml:space="preserve">: RCM Module Development and </w:t>
      </w:r>
      <w:r w:rsidR="006004ED" w:rsidRPr="00462163">
        <w:rPr>
          <w:b/>
          <w:bCs/>
          <w:w w:val="105"/>
        </w:rPr>
        <w:t>Exhibit B</w:t>
      </w:r>
      <w:r w:rsidR="006004ED">
        <w:rPr>
          <w:w w:val="105"/>
        </w:rPr>
        <w:t xml:space="preserve">: Enterprise PMO </w:t>
      </w:r>
      <w:r w:rsidR="00462163">
        <w:rPr>
          <w:w w:val="105"/>
        </w:rPr>
        <w:t xml:space="preserve">Oversight, </w:t>
      </w:r>
      <w:r w:rsidR="00462163" w:rsidRPr="00462163">
        <w:rPr>
          <w:b/>
          <w:bCs/>
          <w:w w:val="105"/>
        </w:rPr>
        <w:t>Exhibit C</w:t>
      </w:r>
      <w:r w:rsidR="00462163">
        <w:rPr>
          <w:w w:val="105"/>
        </w:rPr>
        <w:t>: QA Automation</w:t>
      </w:r>
    </w:p>
    <w:p w14:paraId="79268CF6" w14:textId="293C8A72" w:rsidR="007128F8" w:rsidRDefault="007128F8" w:rsidP="007128F8">
      <w:pPr>
        <w:pStyle w:val="ListParagraph"/>
        <w:numPr>
          <w:ilvl w:val="0"/>
          <w:numId w:val="0"/>
        </w:numPr>
        <w:spacing w:before="240"/>
        <w:ind w:left="715"/>
        <w:jc w:val="left"/>
      </w:pPr>
      <w:r>
        <w:t>Following Table provides the break-up of the effort per months:</w:t>
      </w:r>
    </w:p>
    <w:p w14:paraId="6B672044" w14:textId="01D5357D" w:rsidR="00073985" w:rsidRDefault="00A808CC" w:rsidP="000D29BB">
      <w:pPr>
        <w:pStyle w:val="ListParagraph"/>
        <w:numPr>
          <w:ilvl w:val="0"/>
          <w:numId w:val="0"/>
        </w:numPr>
        <w:spacing w:before="240"/>
        <w:ind w:left="715"/>
        <w:jc w:val="left"/>
      </w:pPr>
      <w:r w:rsidRPr="00A808CC">
        <w:rPr>
          <w:noProof/>
        </w:rPr>
        <w:drawing>
          <wp:inline distT="0" distB="0" distL="0" distR="0" wp14:anchorId="6B71B73A" wp14:editId="7DFFBC23">
            <wp:extent cx="4073769" cy="299831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156" cy="3011844"/>
                    </a:xfrm>
                    <a:prstGeom prst="rect">
                      <a:avLst/>
                    </a:prstGeom>
                  </pic:spPr>
                </pic:pic>
              </a:graphicData>
            </a:graphic>
          </wp:inline>
        </w:drawing>
      </w:r>
    </w:p>
    <w:p w14:paraId="36AB98AC" w14:textId="4A1BCE89" w:rsidR="008A7949" w:rsidRDefault="008A7949" w:rsidP="007128F8">
      <w:pPr>
        <w:pStyle w:val="ListParagraph"/>
        <w:numPr>
          <w:ilvl w:val="0"/>
          <w:numId w:val="0"/>
        </w:numPr>
        <w:spacing w:before="240"/>
        <w:ind w:left="715"/>
        <w:jc w:val="left"/>
      </w:pPr>
      <w:r>
        <w:t xml:space="preserve">The Contractor will provide the </w:t>
      </w:r>
      <w:r w:rsidR="00BA6D77">
        <w:t>capacity for the following roles:</w:t>
      </w:r>
    </w:p>
    <w:p w14:paraId="351E6209" w14:textId="09FB6FBD" w:rsidR="00073985" w:rsidRDefault="000D29BB" w:rsidP="002C6191">
      <w:pPr>
        <w:pStyle w:val="ListParagraph"/>
        <w:numPr>
          <w:ilvl w:val="0"/>
          <w:numId w:val="0"/>
        </w:numPr>
        <w:spacing w:before="240"/>
        <w:ind w:left="715"/>
        <w:jc w:val="left"/>
      </w:pPr>
      <w:r w:rsidRPr="000D29BB">
        <w:rPr>
          <w:noProof/>
        </w:rPr>
        <w:drawing>
          <wp:inline distT="0" distB="0" distL="0" distR="0" wp14:anchorId="7020471C" wp14:editId="138D8B87">
            <wp:extent cx="1915038" cy="226255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6426" cy="2276009"/>
                    </a:xfrm>
                    <a:prstGeom prst="rect">
                      <a:avLst/>
                    </a:prstGeom>
                  </pic:spPr>
                </pic:pic>
              </a:graphicData>
            </a:graphic>
          </wp:inline>
        </w:drawing>
      </w:r>
    </w:p>
    <w:p w14:paraId="4FDBA71D" w14:textId="77777777" w:rsidR="007533E1" w:rsidRPr="007533E1" w:rsidRDefault="007533E1" w:rsidP="007533E1">
      <w:pPr>
        <w:pStyle w:val="ListParagraph"/>
        <w:numPr>
          <w:ilvl w:val="0"/>
          <w:numId w:val="0"/>
        </w:numPr>
        <w:spacing w:before="240"/>
        <w:ind w:left="715"/>
        <w:jc w:val="left"/>
        <w:rPr>
          <w:w w:val="105"/>
        </w:rPr>
      </w:pPr>
    </w:p>
    <w:p w14:paraId="35C14125" w14:textId="4C78C2F2" w:rsidR="002C6191" w:rsidRPr="002C6191" w:rsidRDefault="002C6191" w:rsidP="00FB0270">
      <w:pPr>
        <w:pStyle w:val="ListParagraph"/>
        <w:numPr>
          <w:ilvl w:val="0"/>
          <w:numId w:val="1"/>
        </w:numPr>
        <w:spacing w:before="240"/>
        <w:ind w:hanging="573"/>
        <w:jc w:val="left"/>
        <w:rPr>
          <w:w w:val="105"/>
        </w:rPr>
      </w:pPr>
      <w:r w:rsidRPr="002C6191">
        <w:rPr>
          <w:b/>
          <w:bCs/>
          <w:w w:val="105"/>
        </w:rPr>
        <w:lastRenderedPageBreak/>
        <w:t>Specific utilization</w:t>
      </w:r>
      <w:r w:rsidRPr="002C6191">
        <w:rPr>
          <w:w w:val="105"/>
        </w:rPr>
        <w:t xml:space="preserve"> of resources will be governed by Project exhibits that define scope, utilization and billing schedule for duration of </w:t>
      </w:r>
      <w:r w:rsidR="00D72D2A">
        <w:rPr>
          <w:w w:val="105"/>
        </w:rPr>
        <w:t xml:space="preserve">each </w:t>
      </w:r>
      <w:r w:rsidRPr="002C6191">
        <w:rPr>
          <w:w w:val="105"/>
        </w:rPr>
        <w:t>project</w:t>
      </w:r>
      <w:r w:rsidR="00D72D2A">
        <w:rPr>
          <w:w w:val="105"/>
        </w:rPr>
        <w:t>.</w:t>
      </w:r>
    </w:p>
    <w:p w14:paraId="51ED05BA" w14:textId="49666228" w:rsidR="002C6191" w:rsidRPr="002C6191" w:rsidRDefault="002C6191" w:rsidP="00FB0270">
      <w:pPr>
        <w:pStyle w:val="ListParagraph"/>
        <w:numPr>
          <w:ilvl w:val="0"/>
          <w:numId w:val="1"/>
        </w:numPr>
        <w:spacing w:before="240"/>
        <w:ind w:hanging="573"/>
        <w:jc w:val="left"/>
        <w:rPr>
          <w:w w:val="105"/>
        </w:rPr>
      </w:pPr>
      <w:r w:rsidRPr="002C6191">
        <w:rPr>
          <w:b/>
          <w:bCs/>
          <w:w w:val="105"/>
        </w:rPr>
        <w:t>Management / Governance of Capacity Model</w:t>
      </w:r>
      <w:r w:rsidRPr="002C6191">
        <w:rPr>
          <w:w w:val="105"/>
        </w:rPr>
        <w:t xml:space="preserve">: Program Steering Committee comprised of </w:t>
      </w:r>
      <w:proofErr w:type="gramStart"/>
      <w:r w:rsidRPr="002C6191">
        <w:rPr>
          <w:w w:val="105"/>
        </w:rPr>
        <w:t>K</w:t>
      </w:r>
      <w:r w:rsidR="00AF54C7">
        <w:rPr>
          <w:w w:val="105"/>
        </w:rPr>
        <w:t>IPU</w:t>
      </w:r>
      <w:proofErr w:type="gramEnd"/>
      <w:r w:rsidR="00AF54C7">
        <w:rPr>
          <w:w w:val="105"/>
        </w:rPr>
        <w:t xml:space="preserve"> </w:t>
      </w:r>
      <w:r w:rsidRPr="002C6191">
        <w:rPr>
          <w:w w:val="105"/>
        </w:rPr>
        <w:t>and Veersa Leadership will define/review utilization projection along with corresponding monthly billing for a minimum of each quarter, linked to specific work components/sprints. Utilization projection could be for longer duration if the sprint(s) is/are longer. Veersa will update and release capacity utilization dashboard once a month, at the beginning of the month that covers (a) capacity utilized till date linked to specific projects / sprints (b) projection of utilization linked to specific projects/sprints (c) capacity availability for the remainder tenure of this SOW (d) Billing till date as well as billing projection by month for remainder of SOW duration linked to specific projects / sprints.</w:t>
      </w:r>
    </w:p>
    <w:p w14:paraId="53CFA959" w14:textId="77777777" w:rsidR="00966A91" w:rsidRPr="00966A91" w:rsidRDefault="002C6191" w:rsidP="00FB0270">
      <w:pPr>
        <w:pStyle w:val="ListParagraph"/>
        <w:numPr>
          <w:ilvl w:val="0"/>
          <w:numId w:val="1"/>
        </w:numPr>
        <w:spacing w:before="240"/>
        <w:ind w:hanging="573"/>
        <w:jc w:val="left"/>
        <w:rPr>
          <w:lang w:val="en-IN"/>
        </w:rPr>
      </w:pPr>
      <w:r w:rsidRPr="002C6191">
        <w:rPr>
          <w:b/>
          <w:bCs/>
          <w:w w:val="105"/>
        </w:rPr>
        <w:t>Change management</w:t>
      </w:r>
      <w:r w:rsidRPr="002C6191">
        <w:rPr>
          <w:w w:val="105"/>
        </w:rPr>
        <w:t>: Any change in scope, complexity, acceleration of timelines in any of the project exhibits resulting in impact on resource capacity and corresponding billing schedule will be governed by a change request addendum, approved via email by Kipu. Such changes will get added to the overall capacity model and its governance schedule</w:t>
      </w:r>
    </w:p>
    <w:p w14:paraId="7E3A7151" w14:textId="77777777" w:rsidR="00CA4071" w:rsidRDefault="00966A91" w:rsidP="00FB0270">
      <w:pPr>
        <w:pStyle w:val="ListParagraph"/>
        <w:numPr>
          <w:ilvl w:val="0"/>
          <w:numId w:val="1"/>
        </w:numPr>
        <w:spacing w:before="240"/>
        <w:ind w:hanging="573"/>
        <w:jc w:val="left"/>
        <w:rPr>
          <w:lang w:val="en-IN"/>
        </w:rPr>
      </w:pPr>
      <w:r w:rsidRPr="00966A91">
        <w:rPr>
          <w:b/>
          <w:bCs/>
          <w:w w:val="105"/>
        </w:rPr>
        <w:t xml:space="preserve">Billing: </w:t>
      </w:r>
      <w:r w:rsidRPr="00966A91">
        <w:rPr>
          <w:w w:val="105"/>
        </w:rPr>
        <w:t>Once a project exhibit and its billing schedule has been approved, Veersa will pre-bill for each month's projected utilization at the beginning of such month, with payment due upon invoice receipt</w:t>
      </w:r>
      <w:r w:rsidRPr="00966A91">
        <w:rPr>
          <w:lang w:val="en-IN"/>
        </w:rPr>
        <w:t>.</w:t>
      </w:r>
      <w:r w:rsidR="00A33741">
        <w:rPr>
          <w:lang w:val="en-IN"/>
        </w:rPr>
        <w:t xml:space="preserve"> Any </w:t>
      </w:r>
      <w:r w:rsidR="00966535">
        <w:rPr>
          <w:lang w:val="en-IN"/>
        </w:rPr>
        <w:t xml:space="preserve">required </w:t>
      </w:r>
      <w:r w:rsidR="00A33741">
        <w:rPr>
          <w:lang w:val="en-IN"/>
        </w:rPr>
        <w:t xml:space="preserve">adjustments </w:t>
      </w:r>
      <w:r w:rsidR="00966535">
        <w:rPr>
          <w:lang w:val="en-IN"/>
        </w:rPr>
        <w:t>will be made in the subsequent month’s invoice.</w:t>
      </w:r>
      <w:r w:rsidR="00FB42E0">
        <w:rPr>
          <w:lang w:val="en-IN"/>
        </w:rPr>
        <w:t xml:space="preserve"> </w:t>
      </w:r>
    </w:p>
    <w:p w14:paraId="20762E39" w14:textId="44A0F6E3" w:rsidR="00966A91" w:rsidRDefault="00CA4071" w:rsidP="00FB0270">
      <w:pPr>
        <w:pStyle w:val="ListParagraph"/>
        <w:numPr>
          <w:ilvl w:val="0"/>
          <w:numId w:val="1"/>
        </w:numPr>
        <w:spacing w:before="240"/>
        <w:ind w:hanging="573"/>
        <w:jc w:val="left"/>
        <w:rPr>
          <w:lang w:val="en-IN"/>
        </w:rPr>
      </w:pPr>
      <w:r>
        <w:rPr>
          <w:b/>
          <w:bCs/>
          <w:w w:val="105"/>
        </w:rPr>
        <w:t>Invoices and Payments</w:t>
      </w:r>
      <w:r w:rsidRPr="00CA4071">
        <w:rPr>
          <w:lang w:val="en-IN"/>
        </w:rPr>
        <w:t>:</w:t>
      </w:r>
      <w:r>
        <w:rPr>
          <w:lang w:val="en-IN"/>
        </w:rPr>
        <w:t xml:space="preserve"> </w:t>
      </w:r>
      <w:r w:rsidR="00FB42E0">
        <w:rPr>
          <w:lang w:val="en-IN"/>
        </w:rPr>
        <w:t>Invoices will be sent via email to:</w:t>
      </w:r>
      <w:r w:rsidR="00C5140B">
        <w:rPr>
          <w:lang w:val="en-IN"/>
        </w:rPr>
        <w:t xml:space="preserve"> </w:t>
      </w:r>
      <w:r w:rsidR="00FB42E0">
        <w:rPr>
          <w:lang w:val="en-IN"/>
        </w:rPr>
        <w:t xml:space="preserve">Todd Lee; </w:t>
      </w:r>
      <w:hyperlink r:id="rId10" w:history="1">
        <w:r w:rsidR="00135592" w:rsidRPr="006927EE">
          <w:rPr>
            <w:rStyle w:val="Hyperlink"/>
            <w:lang w:val="en-IN"/>
          </w:rPr>
          <w:t>todd@kipu.health</w:t>
        </w:r>
      </w:hyperlink>
      <w:r>
        <w:rPr>
          <w:lang w:val="en-IN"/>
        </w:rPr>
        <w:t>.</w:t>
      </w:r>
    </w:p>
    <w:p w14:paraId="12A347F2" w14:textId="77777777" w:rsidR="00135592" w:rsidRPr="0019268C" w:rsidRDefault="00135592" w:rsidP="00FB0270">
      <w:pPr>
        <w:pStyle w:val="BodyText"/>
        <w:numPr>
          <w:ilvl w:val="1"/>
          <w:numId w:val="4"/>
        </w:numPr>
        <w:rPr>
          <w:w w:val="105"/>
          <w:sz w:val="17"/>
          <w:szCs w:val="17"/>
        </w:rPr>
      </w:pPr>
      <w:r w:rsidRPr="0019268C">
        <w:rPr>
          <w:w w:val="105"/>
          <w:sz w:val="17"/>
          <w:szCs w:val="17"/>
        </w:rPr>
        <w:t>Payment of all invoices are due on receipt.</w:t>
      </w:r>
    </w:p>
    <w:p w14:paraId="1B988131" w14:textId="77777777" w:rsidR="00C5140B" w:rsidRPr="0019268C" w:rsidRDefault="00135592" w:rsidP="00FB0270">
      <w:pPr>
        <w:pStyle w:val="BodyText"/>
        <w:numPr>
          <w:ilvl w:val="1"/>
          <w:numId w:val="4"/>
        </w:numPr>
        <w:rPr>
          <w:w w:val="105"/>
          <w:sz w:val="17"/>
          <w:szCs w:val="17"/>
        </w:rPr>
      </w:pPr>
      <w:r w:rsidRPr="0019268C">
        <w:rPr>
          <w:w w:val="105"/>
          <w:sz w:val="17"/>
          <w:szCs w:val="17"/>
        </w:rPr>
        <w:t>CLIENT will make payments via bank wire transfer to the bank account as mentioned in each submitted invoice.</w:t>
      </w:r>
    </w:p>
    <w:p w14:paraId="4219953C" w14:textId="77777777" w:rsidR="00EB208E" w:rsidRPr="0019268C" w:rsidRDefault="00B3604E" w:rsidP="00FB0270">
      <w:pPr>
        <w:pStyle w:val="BodyText"/>
        <w:numPr>
          <w:ilvl w:val="1"/>
          <w:numId w:val="4"/>
        </w:numPr>
        <w:rPr>
          <w:w w:val="105"/>
          <w:sz w:val="17"/>
          <w:szCs w:val="17"/>
        </w:rPr>
      </w:pPr>
      <w:r w:rsidRPr="0019268C">
        <w:rPr>
          <w:w w:val="105"/>
          <w:sz w:val="17"/>
          <w:szCs w:val="17"/>
        </w:rPr>
        <w:t>CLIENT will reimburse CONTRACTOR for any pre-approved travel and out-of-pocket expenses incurred in connection with the provision of the Services subject to actuals.</w:t>
      </w:r>
    </w:p>
    <w:p w14:paraId="230BC3E2" w14:textId="704AA796" w:rsidR="00C72E82" w:rsidRDefault="00C72E82" w:rsidP="00FB0270">
      <w:pPr>
        <w:pStyle w:val="BodyText"/>
        <w:numPr>
          <w:ilvl w:val="1"/>
          <w:numId w:val="4"/>
        </w:numPr>
      </w:pPr>
      <w:r w:rsidRPr="0019268C">
        <w:rPr>
          <w:w w:val="105"/>
          <w:sz w:val="17"/>
          <w:szCs w:val="17"/>
        </w:rPr>
        <w:t>CONTRACTOR shall affix the approval to all invoices where it is seeking reimbursement for expenses</w:t>
      </w:r>
      <w:r w:rsidRPr="009C46C4">
        <w:t>.</w:t>
      </w:r>
    </w:p>
    <w:p w14:paraId="156682CE" w14:textId="5F9B088A" w:rsidR="00C72E82" w:rsidRDefault="00C72E82" w:rsidP="00FB0270">
      <w:pPr>
        <w:pStyle w:val="BodyText"/>
        <w:numPr>
          <w:ilvl w:val="1"/>
          <w:numId w:val="4"/>
        </w:numPr>
      </w:pPr>
      <w:r w:rsidRPr="008F275B">
        <w:t>Invoices for travel and out-of-pocket expenses incurred shall</w:t>
      </w:r>
      <w:r w:rsidRPr="00A461C3">
        <w:rPr>
          <w:spacing w:val="7"/>
        </w:rPr>
        <w:t xml:space="preserve"> </w:t>
      </w:r>
      <w:r w:rsidRPr="008F275B">
        <w:t>include:</w:t>
      </w:r>
    </w:p>
    <w:p w14:paraId="18B4DA2D" w14:textId="77777777" w:rsidR="00C72E82" w:rsidRPr="00A461C3" w:rsidRDefault="00C72E82" w:rsidP="00FB0270">
      <w:pPr>
        <w:pStyle w:val="BodyText"/>
        <w:numPr>
          <w:ilvl w:val="2"/>
          <w:numId w:val="4"/>
        </w:numPr>
      </w:pPr>
      <w:r w:rsidRPr="008F275B">
        <w:t>A</w:t>
      </w:r>
      <w:r w:rsidRPr="00A461C3">
        <w:rPr>
          <w:spacing w:val="-4"/>
        </w:rPr>
        <w:t xml:space="preserve"> </w:t>
      </w:r>
      <w:r w:rsidRPr="008F275B">
        <w:t>complete</w:t>
      </w:r>
      <w:r w:rsidRPr="00A461C3">
        <w:rPr>
          <w:spacing w:val="1"/>
        </w:rPr>
        <w:t xml:space="preserve"> </w:t>
      </w:r>
      <w:r w:rsidRPr="008F275B">
        <w:t>and</w:t>
      </w:r>
      <w:r w:rsidRPr="00A461C3">
        <w:rPr>
          <w:spacing w:val="-16"/>
        </w:rPr>
        <w:t xml:space="preserve"> </w:t>
      </w:r>
      <w:r w:rsidRPr="008F275B">
        <w:t>accurate</w:t>
      </w:r>
      <w:r w:rsidRPr="00A461C3">
        <w:rPr>
          <w:spacing w:val="9"/>
        </w:rPr>
        <w:t xml:space="preserve"> </w:t>
      </w:r>
      <w:r w:rsidRPr="008F275B">
        <w:t>expense</w:t>
      </w:r>
      <w:r w:rsidRPr="00A461C3">
        <w:rPr>
          <w:spacing w:val="-10"/>
        </w:rPr>
        <w:t xml:space="preserve"> </w:t>
      </w:r>
      <w:r w:rsidRPr="008F275B">
        <w:t>log for</w:t>
      </w:r>
      <w:r w:rsidRPr="00A461C3">
        <w:rPr>
          <w:spacing w:val="-10"/>
        </w:rPr>
        <w:t xml:space="preserve"> </w:t>
      </w:r>
      <w:r w:rsidRPr="008F275B">
        <w:t>the</w:t>
      </w:r>
      <w:r w:rsidRPr="00A461C3">
        <w:rPr>
          <w:spacing w:val="-16"/>
        </w:rPr>
        <w:t xml:space="preserve"> </w:t>
      </w:r>
      <w:r w:rsidRPr="008F275B">
        <w:t>relevant</w:t>
      </w:r>
      <w:r w:rsidRPr="00A461C3">
        <w:rPr>
          <w:spacing w:val="-3"/>
        </w:rPr>
        <w:t xml:space="preserve"> period.</w:t>
      </w:r>
    </w:p>
    <w:p w14:paraId="5F49F9B6" w14:textId="6C573C7D" w:rsidR="00C72E82" w:rsidRPr="00135592" w:rsidRDefault="00C72E82" w:rsidP="00FB0270">
      <w:pPr>
        <w:pStyle w:val="BodyText"/>
        <w:numPr>
          <w:ilvl w:val="2"/>
          <w:numId w:val="4"/>
        </w:numPr>
      </w:pPr>
      <w:r w:rsidRPr="008F275B">
        <w:t>Scanned receipts for all</w:t>
      </w:r>
      <w:r w:rsidRPr="00A461C3">
        <w:rPr>
          <w:spacing w:val="-27"/>
        </w:rPr>
        <w:t xml:space="preserve"> </w:t>
      </w:r>
      <w:r w:rsidRPr="008F275B">
        <w:t>expenses.</w:t>
      </w:r>
    </w:p>
    <w:p w14:paraId="1CC4FF25" w14:textId="25AF433F" w:rsidR="007966F1" w:rsidRDefault="007966F1" w:rsidP="00FB0270">
      <w:pPr>
        <w:pStyle w:val="ListParagraph"/>
        <w:numPr>
          <w:ilvl w:val="0"/>
          <w:numId w:val="1"/>
        </w:numPr>
        <w:spacing w:before="240"/>
        <w:ind w:hanging="573"/>
        <w:jc w:val="left"/>
        <w:rPr>
          <w:lang w:val="en-IN"/>
        </w:rPr>
      </w:pPr>
      <w:r>
        <w:rPr>
          <w:b/>
          <w:bCs/>
          <w:w w:val="105"/>
        </w:rPr>
        <w:t>Termination</w:t>
      </w:r>
      <w:r w:rsidRPr="007966F1">
        <w:rPr>
          <w:lang w:val="en-IN"/>
        </w:rPr>
        <w:t>:</w:t>
      </w:r>
      <w:r>
        <w:rPr>
          <w:lang w:val="en-IN"/>
        </w:rPr>
        <w:t xml:space="preserve"> As per </w:t>
      </w:r>
      <w:r w:rsidR="00A01BC1">
        <w:rPr>
          <w:lang w:val="en-IN"/>
        </w:rPr>
        <w:t>“Executed KIPU MSA”</w:t>
      </w:r>
      <w:r w:rsidR="005F257A">
        <w:rPr>
          <w:lang w:val="en-IN"/>
        </w:rPr>
        <w:t xml:space="preserve"> </w:t>
      </w:r>
      <w:r w:rsidR="00914217">
        <w:rPr>
          <w:lang w:val="en-IN"/>
        </w:rPr>
        <w:t xml:space="preserve">Clause </w:t>
      </w:r>
      <w:r w:rsidR="00017593">
        <w:rPr>
          <w:lang w:val="en-IN"/>
        </w:rPr>
        <w:t>11.2</w:t>
      </w:r>
      <w:r w:rsidR="00EB0608">
        <w:rPr>
          <w:lang w:val="en-IN"/>
        </w:rPr>
        <w:t xml:space="preserve"> </w:t>
      </w:r>
    </w:p>
    <w:p w14:paraId="435223E5" w14:textId="0FEFF98B" w:rsidR="002E7599" w:rsidRDefault="00DE65A7" w:rsidP="00FB0270">
      <w:pPr>
        <w:pStyle w:val="ListParagraph"/>
        <w:numPr>
          <w:ilvl w:val="0"/>
          <w:numId w:val="1"/>
        </w:numPr>
        <w:spacing w:before="240"/>
        <w:ind w:hanging="573"/>
        <w:jc w:val="left"/>
        <w:rPr>
          <w:lang w:val="en-IN"/>
        </w:rPr>
      </w:pPr>
      <w:r>
        <w:rPr>
          <w:lang w:val="en-IN"/>
        </w:rPr>
        <w:t xml:space="preserve">Details of current </w:t>
      </w:r>
      <w:r w:rsidR="00B70AB7">
        <w:rPr>
          <w:lang w:val="en-IN"/>
        </w:rPr>
        <w:t>projects are provided in the following Exhibit A, B and C.</w:t>
      </w:r>
    </w:p>
    <w:p w14:paraId="63B9F645" w14:textId="77777777" w:rsidR="007173C6" w:rsidRDefault="007173C6" w:rsidP="007173C6">
      <w:pPr>
        <w:pStyle w:val="BodyText"/>
        <w:tabs>
          <w:tab w:val="left" w:pos="4759"/>
        </w:tabs>
        <w:spacing w:before="110" w:line="588" w:lineRule="auto"/>
        <w:ind w:right="3973"/>
        <w:rPr>
          <w:sz w:val="17"/>
          <w:szCs w:val="17"/>
        </w:rPr>
      </w:pPr>
    </w:p>
    <w:p w14:paraId="70299B44" w14:textId="77777777" w:rsidR="007173C6" w:rsidRPr="008F275B" w:rsidRDefault="007173C6" w:rsidP="007173C6">
      <w:pPr>
        <w:pStyle w:val="BodyText"/>
        <w:tabs>
          <w:tab w:val="left" w:pos="4759"/>
        </w:tabs>
        <w:spacing w:before="110" w:line="588" w:lineRule="auto"/>
        <w:ind w:left="146" w:right="3973"/>
        <w:rPr>
          <w:spacing w:val="-6"/>
          <w:sz w:val="17"/>
          <w:szCs w:val="17"/>
        </w:rPr>
      </w:pPr>
      <w:r w:rsidRPr="008F275B">
        <w:rPr>
          <w:sz w:val="17"/>
          <w:szCs w:val="17"/>
        </w:rPr>
        <w:t xml:space="preserve">The terms and conditions of this Agreement are agreed to </w:t>
      </w:r>
      <w:r w:rsidRPr="008F275B">
        <w:rPr>
          <w:spacing w:val="-6"/>
          <w:sz w:val="17"/>
          <w:szCs w:val="17"/>
        </w:rPr>
        <w:t>by:</w:t>
      </w:r>
      <w:r>
        <w:rPr>
          <w:spacing w:val="-6"/>
          <w:sz w:val="17"/>
          <w:szCs w:val="17"/>
        </w:rPr>
        <w:t xml:space="preserve"> </w:t>
      </w:r>
    </w:p>
    <w:p w14:paraId="0736769E" w14:textId="77777777" w:rsidR="007173C6" w:rsidRPr="008F275B" w:rsidRDefault="007173C6" w:rsidP="007173C6">
      <w:pPr>
        <w:pStyle w:val="BodyText"/>
        <w:tabs>
          <w:tab w:val="left" w:pos="5040"/>
        </w:tabs>
        <w:spacing w:before="110" w:line="588" w:lineRule="auto"/>
        <w:ind w:left="146" w:right="4761"/>
      </w:pPr>
      <w:r w:rsidRPr="008F275B">
        <w:rPr>
          <w:spacing w:val="-8"/>
          <w:position w:val="3"/>
          <w:sz w:val="17"/>
          <w:szCs w:val="17"/>
        </w:rPr>
        <w:t>CLIENT</w:t>
      </w:r>
      <w:r w:rsidRPr="008F275B">
        <w:rPr>
          <w:position w:val="3"/>
        </w:rPr>
        <w:tab/>
      </w:r>
      <w:r w:rsidRPr="008F275B">
        <w:rPr>
          <w:sz w:val="17"/>
          <w:szCs w:val="17"/>
        </w:rPr>
        <w:t>CONTRACTOR</w:t>
      </w:r>
    </w:p>
    <w:p w14:paraId="4F714910" w14:textId="77777777" w:rsidR="007173C6" w:rsidRPr="008F275B" w:rsidRDefault="007173C6" w:rsidP="007173C6">
      <w:pPr>
        <w:pStyle w:val="BodyText"/>
        <w:ind w:firstLine="133"/>
        <w:rPr>
          <w:sz w:val="22"/>
        </w:rPr>
      </w:pPr>
      <w:r w:rsidRPr="008F275B">
        <w:rPr>
          <w:sz w:val="22"/>
        </w:rPr>
        <w:t>_______________________________</w:t>
      </w:r>
      <w:r w:rsidRPr="008F275B">
        <w:rPr>
          <w:sz w:val="22"/>
        </w:rPr>
        <w:tab/>
      </w:r>
      <w:r w:rsidRPr="008F275B">
        <w:rPr>
          <w:sz w:val="22"/>
        </w:rPr>
        <w:tab/>
        <w:t>_______________________________</w:t>
      </w:r>
    </w:p>
    <w:p w14:paraId="480CD775" w14:textId="77777777" w:rsidR="007173C6" w:rsidRPr="008F275B" w:rsidRDefault="007173C6" w:rsidP="007173C6">
      <w:pPr>
        <w:pStyle w:val="BodyText"/>
        <w:tabs>
          <w:tab w:val="left" w:pos="4760"/>
        </w:tabs>
        <w:spacing w:before="164"/>
        <w:ind w:left="133"/>
        <w:jc w:val="both"/>
      </w:pPr>
      <w:r w:rsidRPr="008F275B">
        <w:rPr>
          <w:sz w:val="17"/>
          <w:szCs w:val="17"/>
        </w:rPr>
        <w:t>Signature</w:t>
      </w:r>
      <w:r w:rsidRPr="008F275B">
        <w:tab/>
      </w:r>
      <w:r w:rsidRPr="008F275B">
        <w:rPr>
          <w:sz w:val="17"/>
          <w:szCs w:val="17"/>
        </w:rPr>
        <w:tab/>
      </w:r>
      <w:proofErr w:type="spellStart"/>
      <w:r w:rsidRPr="008F275B">
        <w:rPr>
          <w:position w:val="-3"/>
          <w:sz w:val="17"/>
          <w:szCs w:val="17"/>
        </w:rPr>
        <w:t>Signature</w:t>
      </w:r>
      <w:proofErr w:type="spellEnd"/>
    </w:p>
    <w:p w14:paraId="2FB28BE1" w14:textId="77777777" w:rsidR="007173C6" w:rsidRPr="008F275B" w:rsidRDefault="007173C6" w:rsidP="007173C6">
      <w:pPr>
        <w:pStyle w:val="BodyText"/>
        <w:spacing w:before="8"/>
        <w:rPr>
          <w:sz w:val="26"/>
        </w:rPr>
      </w:pPr>
    </w:p>
    <w:p w14:paraId="6FAD118C" w14:textId="77777777" w:rsidR="007173C6" w:rsidRPr="008F275B" w:rsidRDefault="007173C6" w:rsidP="007173C6">
      <w:pPr>
        <w:ind w:right="404" w:firstLine="90"/>
        <w:rPr>
          <w:sz w:val="7"/>
        </w:rPr>
      </w:pPr>
      <w:r w:rsidRPr="008F275B">
        <w:t>_______________________________</w:t>
      </w:r>
      <w:r w:rsidRPr="008F275B">
        <w:rPr>
          <w:w w:val="70"/>
          <w:sz w:val="7"/>
        </w:rPr>
        <w:t>j</w:t>
      </w:r>
      <w:r w:rsidRPr="008F275B">
        <w:rPr>
          <w:w w:val="70"/>
          <w:sz w:val="7"/>
        </w:rPr>
        <w:tab/>
      </w:r>
      <w:r w:rsidRPr="008F275B">
        <w:rPr>
          <w:w w:val="70"/>
          <w:sz w:val="7"/>
        </w:rPr>
        <w:tab/>
      </w:r>
      <w:r w:rsidRPr="008F275B">
        <w:t>_______________________________</w:t>
      </w:r>
    </w:p>
    <w:p w14:paraId="5D872DC1" w14:textId="77777777" w:rsidR="007173C6" w:rsidRPr="008F275B" w:rsidRDefault="007173C6" w:rsidP="007173C6">
      <w:pPr>
        <w:pStyle w:val="BodyText"/>
        <w:spacing w:before="27"/>
        <w:ind w:left="127"/>
        <w:rPr>
          <w:w w:val="105"/>
        </w:rPr>
      </w:pPr>
      <w:r w:rsidRPr="008F275B">
        <w:rPr>
          <w:w w:val="105"/>
          <w:sz w:val="17"/>
          <w:szCs w:val="17"/>
        </w:rPr>
        <w:t>Date</w:t>
      </w:r>
      <w:r w:rsidRPr="008F275B">
        <w:rPr>
          <w:w w:val="105"/>
          <w:sz w:val="17"/>
          <w:szCs w:val="17"/>
        </w:rPr>
        <w:tab/>
      </w:r>
      <w:r w:rsidRPr="008F275B">
        <w:rPr>
          <w:w w:val="105"/>
        </w:rPr>
        <w:tab/>
      </w:r>
      <w:r w:rsidRPr="008F275B">
        <w:rPr>
          <w:w w:val="105"/>
        </w:rPr>
        <w:tab/>
      </w:r>
      <w:r w:rsidRPr="008F275B">
        <w:rPr>
          <w:w w:val="105"/>
        </w:rPr>
        <w:tab/>
      </w:r>
      <w:r w:rsidRPr="008F275B">
        <w:rPr>
          <w:w w:val="105"/>
        </w:rPr>
        <w:tab/>
      </w:r>
      <w:r w:rsidRPr="008F275B">
        <w:rPr>
          <w:w w:val="105"/>
        </w:rPr>
        <w:tab/>
      </w:r>
      <w:r w:rsidRPr="008F275B">
        <w:rPr>
          <w:w w:val="105"/>
        </w:rPr>
        <w:tab/>
      </w:r>
      <w:proofErr w:type="spellStart"/>
      <w:r w:rsidRPr="008F275B">
        <w:rPr>
          <w:w w:val="105"/>
          <w:sz w:val="17"/>
          <w:szCs w:val="17"/>
        </w:rPr>
        <w:t>Date</w:t>
      </w:r>
      <w:proofErr w:type="spellEnd"/>
    </w:p>
    <w:p w14:paraId="25F335BB" w14:textId="77777777" w:rsidR="007173C6" w:rsidRPr="008F275B" w:rsidRDefault="007173C6" w:rsidP="007173C6">
      <w:pPr>
        <w:pStyle w:val="BodyText"/>
        <w:spacing w:before="27"/>
        <w:ind w:left="127"/>
        <w:rPr>
          <w:w w:val="105"/>
        </w:rPr>
      </w:pPr>
    </w:p>
    <w:p w14:paraId="7E6120FE" w14:textId="77777777" w:rsidR="007173C6" w:rsidRPr="008F275B" w:rsidRDefault="007173C6" w:rsidP="007173C6">
      <w:pPr>
        <w:pStyle w:val="BodyText"/>
        <w:spacing w:before="27"/>
        <w:ind w:left="127"/>
      </w:pPr>
      <w:r w:rsidRPr="008F275B">
        <w:rPr>
          <w:sz w:val="22"/>
        </w:rPr>
        <w:t>_______________________________</w:t>
      </w:r>
      <w:r w:rsidRPr="008F275B">
        <w:rPr>
          <w:sz w:val="22"/>
        </w:rPr>
        <w:tab/>
      </w:r>
      <w:r w:rsidRPr="008F275B">
        <w:rPr>
          <w:sz w:val="22"/>
        </w:rPr>
        <w:tab/>
        <w:t>_______________________________</w:t>
      </w:r>
    </w:p>
    <w:p w14:paraId="6F3BBD36" w14:textId="77777777" w:rsidR="007173C6" w:rsidRPr="008F275B" w:rsidRDefault="007173C6" w:rsidP="007173C6">
      <w:pPr>
        <w:pStyle w:val="BodyText"/>
        <w:rPr>
          <w:sz w:val="20"/>
        </w:rPr>
      </w:pPr>
    </w:p>
    <w:p w14:paraId="61D6B414" w14:textId="77777777" w:rsidR="007173C6" w:rsidRPr="008F275B" w:rsidRDefault="007173C6" w:rsidP="007173C6">
      <w:pPr>
        <w:pStyle w:val="BodyText"/>
        <w:tabs>
          <w:tab w:val="left" w:pos="4745"/>
        </w:tabs>
        <w:spacing w:before="1"/>
        <w:ind w:left="118"/>
        <w:rPr>
          <w:position w:val="-3"/>
        </w:rPr>
      </w:pPr>
      <w:r w:rsidRPr="008F275B">
        <w:rPr>
          <w:sz w:val="17"/>
          <w:szCs w:val="17"/>
        </w:rPr>
        <w:t>Name</w:t>
      </w:r>
      <w:r w:rsidRPr="008F275B">
        <w:tab/>
      </w:r>
      <w:r w:rsidRPr="008F275B">
        <w:tab/>
      </w:r>
      <w:proofErr w:type="spellStart"/>
      <w:r w:rsidRPr="008F275B">
        <w:rPr>
          <w:sz w:val="17"/>
          <w:szCs w:val="17"/>
        </w:rPr>
        <w:t>Name</w:t>
      </w:r>
      <w:proofErr w:type="spellEnd"/>
    </w:p>
    <w:p w14:paraId="04C76006" w14:textId="77777777" w:rsidR="007173C6" w:rsidRPr="008F275B" w:rsidRDefault="007173C6" w:rsidP="007173C6">
      <w:pPr>
        <w:pStyle w:val="BodyText"/>
        <w:tabs>
          <w:tab w:val="left" w:pos="4745"/>
        </w:tabs>
        <w:spacing w:before="1"/>
        <w:ind w:left="118"/>
        <w:rPr>
          <w:position w:val="-3"/>
        </w:rPr>
      </w:pPr>
    </w:p>
    <w:p w14:paraId="6FBB8A36" w14:textId="77777777" w:rsidR="007173C6" w:rsidRPr="008F275B" w:rsidRDefault="007173C6" w:rsidP="007173C6">
      <w:pPr>
        <w:pStyle w:val="BodyText"/>
        <w:tabs>
          <w:tab w:val="left" w:pos="4745"/>
        </w:tabs>
        <w:spacing w:before="1"/>
        <w:ind w:left="118"/>
      </w:pPr>
      <w:r w:rsidRPr="008F275B">
        <w:rPr>
          <w:sz w:val="22"/>
        </w:rPr>
        <w:t>_______________________________</w:t>
      </w:r>
      <w:r w:rsidRPr="008F275B">
        <w:rPr>
          <w:sz w:val="22"/>
        </w:rPr>
        <w:tab/>
      </w:r>
      <w:r w:rsidRPr="008F275B">
        <w:rPr>
          <w:sz w:val="22"/>
        </w:rPr>
        <w:tab/>
        <w:t>_______________________________</w:t>
      </w:r>
    </w:p>
    <w:p w14:paraId="08B23720" w14:textId="77777777" w:rsidR="007173C6" w:rsidRPr="008F275B" w:rsidRDefault="007173C6" w:rsidP="007173C6">
      <w:pPr>
        <w:pStyle w:val="BodyText"/>
        <w:tabs>
          <w:tab w:val="left" w:pos="4735"/>
        </w:tabs>
        <w:spacing w:before="113"/>
        <w:ind w:left="118"/>
      </w:pPr>
      <w:r w:rsidRPr="008F275B">
        <w:rPr>
          <w:w w:val="105"/>
          <w:sz w:val="17"/>
          <w:szCs w:val="17"/>
        </w:rPr>
        <w:t>Title</w:t>
      </w:r>
      <w:r w:rsidRPr="008F275B">
        <w:rPr>
          <w:w w:val="105"/>
        </w:rPr>
        <w:tab/>
      </w:r>
      <w:r>
        <w:rPr>
          <w:w w:val="105"/>
        </w:rPr>
        <w:tab/>
      </w:r>
      <w:proofErr w:type="spellStart"/>
      <w:r w:rsidRPr="008F275B">
        <w:rPr>
          <w:w w:val="105"/>
          <w:sz w:val="17"/>
          <w:szCs w:val="17"/>
        </w:rPr>
        <w:t>Title</w:t>
      </w:r>
      <w:proofErr w:type="spellEnd"/>
    </w:p>
    <w:p w14:paraId="039D4418" w14:textId="51479819" w:rsidR="00B70AB7" w:rsidRPr="007173C6" w:rsidRDefault="007173C6">
      <w:pPr>
        <w:rPr>
          <w:sz w:val="19"/>
          <w:szCs w:val="19"/>
        </w:rPr>
      </w:pPr>
      <w:r w:rsidRPr="008F275B">
        <w:br w:type="page"/>
      </w:r>
    </w:p>
    <w:p w14:paraId="088BF4A0" w14:textId="554840A4" w:rsidR="00B02626" w:rsidRDefault="00816DCB" w:rsidP="007F76D4">
      <w:pPr>
        <w:spacing w:before="240"/>
        <w:jc w:val="center"/>
        <w:rPr>
          <w:b/>
          <w:bCs/>
        </w:rPr>
      </w:pPr>
      <w:r w:rsidRPr="0060260A">
        <w:rPr>
          <w:b/>
          <w:bCs/>
        </w:rPr>
        <w:lastRenderedPageBreak/>
        <w:t xml:space="preserve">Exhibit A: RCM Development </w:t>
      </w:r>
      <w:r w:rsidR="0060260A" w:rsidRPr="0060260A">
        <w:rPr>
          <w:b/>
          <w:bCs/>
        </w:rPr>
        <w:t>Project</w:t>
      </w:r>
    </w:p>
    <w:p w14:paraId="4FE4A566" w14:textId="77777777" w:rsidR="007F76D4" w:rsidRPr="007F76D4" w:rsidRDefault="007F76D4" w:rsidP="007F76D4">
      <w:pPr>
        <w:spacing w:before="240"/>
        <w:jc w:val="center"/>
        <w:rPr>
          <w:b/>
          <w:bCs/>
        </w:rPr>
      </w:pPr>
    </w:p>
    <w:p w14:paraId="20C9CB86" w14:textId="77777777" w:rsidR="00D71BC4" w:rsidRPr="008F275B" w:rsidRDefault="00D71BC4" w:rsidP="00FB0270">
      <w:pPr>
        <w:pStyle w:val="BodyText"/>
        <w:numPr>
          <w:ilvl w:val="0"/>
          <w:numId w:val="6"/>
        </w:numPr>
      </w:pPr>
      <w:r w:rsidRPr="008F275B">
        <w:rPr>
          <w:w w:val="105"/>
        </w:rPr>
        <w:t>RESOURCES PROVIDED BY CONTRACTOR SHALL CONFORM TO THE</w:t>
      </w:r>
      <w:r w:rsidRPr="008F275B">
        <w:rPr>
          <w:spacing w:val="-4"/>
          <w:w w:val="105"/>
        </w:rPr>
        <w:t xml:space="preserve"> </w:t>
      </w:r>
      <w:r w:rsidRPr="008F275B">
        <w:rPr>
          <w:w w:val="105"/>
        </w:rPr>
        <w:t>FOLLOWING:</w:t>
      </w:r>
    </w:p>
    <w:p w14:paraId="138089C8" w14:textId="77777777" w:rsidR="00FA681F" w:rsidRDefault="00FA681F" w:rsidP="00FA681F">
      <w:pPr>
        <w:pStyle w:val="BodyText"/>
        <w:ind w:left="720"/>
      </w:pPr>
    </w:p>
    <w:p w14:paraId="78919085" w14:textId="7B269DCC" w:rsidR="00D71BC4" w:rsidRPr="008F275B" w:rsidRDefault="00D71BC4" w:rsidP="00FB0270">
      <w:pPr>
        <w:pStyle w:val="BodyText"/>
        <w:numPr>
          <w:ilvl w:val="1"/>
          <w:numId w:val="6"/>
        </w:numPr>
      </w:pPr>
      <w:r w:rsidRPr="008F275B">
        <w:t>CONTRACTOR shall perform the Services described as the</w:t>
      </w:r>
      <w:r w:rsidRPr="008F275B">
        <w:rPr>
          <w:spacing w:val="1"/>
        </w:rPr>
        <w:t xml:space="preserve"> </w:t>
      </w:r>
      <w:r w:rsidRPr="008F275B">
        <w:rPr>
          <w:spacing w:val="-6"/>
        </w:rPr>
        <w:t>following:</w:t>
      </w:r>
    </w:p>
    <w:p w14:paraId="04546B3D" w14:textId="1045B86A" w:rsidR="009C46C4" w:rsidRDefault="009156EA" w:rsidP="009156EA">
      <w:pPr>
        <w:pStyle w:val="BodyText"/>
        <w:ind w:left="1080"/>
      </w:pPr>
      <w:r>
        <w:tab/>
      </w:r>
      <w:r w:rsidR="00D71BC4" w:rsidRPr="008F275B">
        <w:t xml:space="preserve">Establish a delivery team which will develop the RCM Module with overall functional and technical scope as provided in Appendix A – Scope of RCM module </w:t>
      </w:r>
    </w:p>
    <w:p w14:paraId="5DC07267" w14:textId="77777777" w:rsidR="006D4F68" w:rsidRDefault="006D4F68" w:rsidP="009156EA">
      <w:pPr>
        <w:pStyle w:val="BodyText"/>
        <w:ind w:left="1080"/>
      </w:pPr>
    </w:p>
    <w:p w14:paraId="6819E7B0" w14:textId="2C6A3B40" w:rsidR="00D71BC4" w:rsidRDefault="00D71BC4" w:rsidP="00FB0270">
      <w:pPr>
        <w:pStyle w:val="BodyText"/>
        <w:numPr>
          <w:ilvl w:val="1"/>
          <w:numId w:val="6"/>
        </w:numPr>
      </w:pPr>
      <w:r w:rsidRPr="008F275B">
        <w:t xml:space="preserve">The following activities will be performed as part of this </w:t>
      </w:r>
      <w:r w:rsidR="009C46C4">
        <w:t>project</w:t>
      </w:r>
      <w:r w:rsidRPr="008F275B">
        <w:t>:</w:t>
      </w:r>
    </w:p>
    <w:p w14:paraId="408FC281" w14:textId="77777777" w:rsidR="009C46C4" w:rsidRPr="009C46C4" w:rsidRDefault="009C46C4" w:rsidP="009C46C4">
      <w:pPr>
        <w:pStyle w:val="BodyText"/>
        <w:ind w:left="1080"/>
      </w:pPr>
    </w:p>
    <w:tbl>
      <w:tblPr>
        <w:tblW w:w="0" w:type="auto"/>
        <w:tblInd w:w="835" w:type="dxa"/>
        <w:tblBorders>
          <w:top w:val="single" w:sz="4" w:space="0" w:color="8C8C8C"/>
          <w:left w:val="single" w:sz="4" w:space="0" w:color="8C8C8C"/>
          <w:bottom w:val="single" w:sz="4" w:space="0" w:color="8C8C8C"/>
          <w:right w:val="single" w:sz="4" w:space="0" w:color="8C8C8C"/>
          <w:insideH w:val="single" w:sz="4" w:space="0" w:color="8C8C8C"/>
          <w:insideV w:val="single" w:sz="4" w:space="0" w:color="8C8C8C"/>
        </w:tblBorders>
        <w:tblCellMar>
          <w:left w:w="0" w:type="dxa"/>
          <w:right w:w="0" w:type="dxa"/>
        </w:tblCellMar>
        <w:tblLook w:val="01E0" w:firstRow="1" w:lastRow="1" w:firstColumn="1" w:lastColumn="1" w:noHBand="0" w:noVBand="0"/>
      </w:tblPr>
      <w:tblGrid>
        <w:gridCol w:w="5712"/>
        <w:gridCol w:w="2793"/>
      </w:tblGrid>
      <w:tr w:rsidR="00D71BC4" w:rsidRPr="008F275B" w14:paraId="3DC2708B" w14:textId="77777777" w:rsidTr="00C565CA">
        <w:trPr>
          <w:trHeight w:hRule="exact" w:val="419"/>
        </w:trPr>
        <w:tc>
          <w:tcPr>
            <w:tcW w:w="0" w:type="auto"/>
            <w:tcBorders>
              <w:left w:val="single" w:sz="8" w:space="0" w:color="909090"/>
              <w:bottom w:val="single" w:sz="8" w:space="0" w:color="939393"/>
              <w:right w:val="single" w:sz="4" w:space="0" w:color="878787"/>
            </w:tcBorders>
          </w:tcPr>
          <w:p w14:paraId="44DA2899" w14:textId="77777777" w:rsidR="00D71BC4" w:rsidRPr="008F275B" w:rsidRDefault="00D71BC4" w:rsidP="00C565CA">
            <w:pPr>
              <w:pStyle w:val="TableParagraph"/>
              <w:spacing w:before="111"/>
              <w:ind w:left="87"/>
              <w:rPr>
                <w:sz w:val="17"/>
                <w:szCs w:val="17"/>
              </w:rPr>
            </w:pPr>
            <w:r w:rsidRPr="008F275B">
              <w:rPr>
                <w:sz w:val="17"/>
                <w:szCs w:val="17"/>
              </w:rPr>
              <w:t>Scope of tasks</w:t>
            </w:r>
          </w:p>
        </w:tc>
        <w:tc>
          <w:tcPr>
            <w:tcW w:w="0" w:type="auto"/>
            <w:tcBorders>
              <w:left w:val="single" w:sz="4" w:space="0" w:color="878787"/>
              <w:bottom w:val="single" w:sz="8" w:space="0" w:color="939393"/>
              <w:right w:val="single" w:sz="8" w:space="0" w:color="939393"/>
            </w:tcBorders>
          </w:tcPr>
          <w:p w14:paraId="00545160" w14:textId="77777777" w:rsidR="00D71BC4" w:rsidRPr="008F275B" w:rsidRDefault="00D71BC4" w:rsidP="00C565CA">
            <w:pPr>
              <w:pStyle w:val="TableParagraph"/>
              <w:spacing w:before="102"/>
              <w:ind w:left="95"/>
              <w:rPr>
                <w:sz w:val="17"/>
                <w:szCs w:val="17"/>
              </w:rPr>
            </w:pPr>
            <w:r w:rsidRPr="008F275B">
              <w:rPr>
                <w:sz w:val="17"/>
                <w:szCs w:val="17"/>
              </w:rPr>
              <w:t>Total Amount</w:t>
            </w:r>
          </w:p>
        </w:tc>
      </w:tr>
      <w:tr w:rsidR="00D71BC4" w:rsidRPr="008F275B" w14:paraId="2A5562E2" w14:textId="77777777" w:rsidTr="00C565CA">
        <w:trPr>
          <w:trHeight w:hRule="exact" w:val="3455"/>
        </w:trPr>
        <w:tc>
          <w:tcPr>
            <w:tcW w:w="0" w:type="auto"/>
            <w:tcBorders>
              <w:top w:val="single" w:sz="8" w:space="0" w:color="939393"/>
              <w:left w:val="single" w:sz="8" w:space="0" w:color="909090"/>
              <w:right w:val="single" w:sz="4" w:space="0" w:color="878787"/>
            </w:tcBorders>
          </w:tcPr>
          <w:p w14:paraId="676465D4"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rPr>
              <w:t>Work with KIPU Product Manager to create a backlog, prepare an overall product development plan and then plan for sprints to meet the overall product development plan.</w:t>
            </w:r>
          </w:p>
          <w:p w14:paraId="11A35C5F"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rPr>
              <w:t>Create detailed user stories to elaborate the desired functionality for each feature identified in the functional and technical scope.</w:t>
            </w:r>
          </w:p>
          <w:p w14:paraId="431B60A2"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rPr>
              <w:t>Create UI</w:t>
            </w:r>
            <w:r>
              <w:rPr>
                <w:sz w:val="17"/>
                <w:szCs w:val="17"/>
              </w:rPr>
              <w:t xml:space="preserve"> </w:t>
            </w:r>
            <w:r w:rsidRPr="008F275B">
              <w:rPr>
                <w:sz w:val="17"/>
                <w:szCs w:val="17"/>
              </w:rPr>
              <w:t>and UX design for user stories.</w:t>
            </w:r>
          </w:p>
          <w:p w14:paraId="0C570291"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lang w:val="en-IN"/>
              </w:rPr>
              <w:t>Elaborate the technical architecture components and solution design.</w:t>
            </w:r>
          </w:p>
          <w:p w14:paraId="010A34BE"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rPr>
              <w:t>Develop the code to implement the user stories.</w:t>
            </w:r>
          </w:p>
          <w:p w14:paraId="7F961C1C"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rPr>
              <w:t>Conduct functional and regression testing of developed features.</w:t>
            </w:r>
          </w:p>
          <w:p w14:paraId="3CC15C21"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rPr>
              <w:t>Deploy and release completed units to QA and Production environments</w:t>
            </w:r>
          </w:p>
          <w:p w14:paraId="60F82A0A"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rPr>
              <w:t>Help in the setup of the different environment and with the release process.</w:t>
            </w:r>
          </w:p>
          <w:p w14:paraId="2B71A97C" w14:textId="77777777" w:rsidR="00D71BC4" w:rsidRPr="008F275B" w:rsidRDefault="00D71BC4" w:rsidP="00FB0270">
            <w:pPr>
              <w:pStyle w:val="TableParagraph"/>
              <w:numPr>
                <w:ilvl w:val="0"/>
                <w:numId w:val="3"/>
              </w:numPr>
              <w:spacing w:before="103"/>
              <w:rPr>
                <w:sz w:val="17"/>
                <w:szCs w:val="17"/>
                <w:lang w:val="en-IN"/>
              </w:rPr>
            </w:pPr>
            <w:r w:rsidRPr="008F275B">
              <w:rPr>
                <w:sz w:val="17"/>
                <w:szCs w:val="17"/>
                <w:lang w:val="en-IN"/>
              </w:rPr>
              <w:t>Regularly communicate and present project status as per communication plan.</w:t>
            </w:r>
          </w:p>
        </w:tc>
        <w:tc>
          <w:tcPr>
            <w:tcW w:w="0" w:type="auto"/>
            <w:tcBorders>
              <w:top w:val="single" w:sz="8" w:space="0" w:color="939393"/>
              <w:left w:val="single" w:sz="4" w:space="0" w:color="878787"/>
              <w:right w:val="single" w:sz="8" w:space="0" w:color="939393"/>
            </w:tcBorders>
          </w:tcPr>
          <w:p w14:paraId="427FCA72" w14:textId="77777777" w:rsidR="00D71BC4" w:rsidRPr="008F275B" w:rsidRDefault="00D71BC4" w:rsidP="00C565CA">
            <w:pPr>
              <w:pStyle w:val="TableParagraph"/>
              <w:ind w:left="98"/>
              <w:rPr>
                <w:sz w:val="18"/>
                <w:szCs w:val="18"/>
              </w:rPr>
            </w:pPr>
          </w:p>
          <w:p w14:paraId="3B864D6F" w14:textId="3A26BD7C" w:rsidR="00D71BC4" w:rsidRPr="008F275B" w:rsidRDefault="00D71BC4" w:rsidP="00C565CA">
            <w:pPr>
              <w:pStyle w:val="TableParagraph"/>
              <w:ind w:left="98"/>
              <w:rPr>
                <w:sz w:val="18"/>
                <w:szCs w:val="18"/>
              </w:rPr>
            </w:pPr>
            <w:r w:rsidRPr="008F275B">
              <w:rPr>
                <w:sz w:val="18"/>
                <w:szCs w:val="18"/>
              </w:rPr>
              <w:t>As per</w:t>
            </w:r>
            <w:r>
              <w:rPr>
                <w:sz w:val="18"/>
                <w:szCs w:val="18"/>
              </w:rPr>
              <w:t xml:space="preserve"> each month. R</w:t>
            </w:r>
            <w:r w:rsidRPr="008F275B">
              <w:rPr>
                <w:sz w:val="18"/>
                <w:szCs w:val="18"/>
              </w:rPr>
              <w:t xml:space="preserve">ate card in </w:t>
            </w:r>
            <w:hyperlink w:anchor="_Appendix_C:_Rate" w:history="1">
              <w:r w:rsidRPr="008F275B">
                <w:rPr>
                  <w:rStyle w:val="Hyperlink"/>
                  <w:sz w:val="18"/>
                  <w:szCs w:val="18"/>
                </w:rPr>
                <w:t>Appendix C: Rate Card</w:t>
              </w:r>
            </w:hyperlink>
            <w:r w:rsidR="009C46C4">
              <w:rPr>
                <w:rStyle w:val="Hyperlink"/>
                <w:sz w:val="18"/>
                <w:szCs w:val="18"/>
              </w:rPr>
              <w:t xml:space="preserve"> &amp; Monthly Burn Chart</w:t>
            </w:r>
          </w:p>
        </w:tc>
      </w:tr>
      <w:tr w:rsidR="00D71BC4" w:rsidRPr="008F275B" w14:paraId="1B987FB8" w14:textId="77777777" w:rsidTr="00C565CA">
        <w:trPr>
          <w:trHeight w:hRule="exact" w:val="907"/>
        </w:trPr>
        <w:tc>
          <w:tcPr>
            <w:tcW w:w="0" w:type="auto"/>
            <w:gridSpan w:val="2"/>
            <w:tcBorders>
              <w:left w:val="single" w:sz="8" w:space="0" w:color="909090"/>
              <w:right w:val="single" w:sz="8" w:space="0" w:color="939393"/>
            </w:tcBorders>
          </w:tcPr>
          <w:p w14:paraId="28BF3D7D" w14:textId="77777777" w:rsidR="00D71BC4" w:rsidRPr="008F275B" w:rsidRDefault="00D71BC4" w:rsidP="00C565CA">
            <w:pPr>
              <w:pStyle w:val="TableParagraph"/>
              <w:spacing w:before="103"/>
              <w:rPr>
                <w:sz w:val="17"/>
                <w:szCs w:val="17"/>
              </w:rPr>
            </w:pPr>
            <w:r w:rsidRPr="008F275B">
              <w:rPr>
                <w:sz w:val="17"/>
                <w:szCs w:val="17"/>
              </w:rPr>
              <w:t xml:space="preserve"> Out of scope – </w:t>
            </w:r>
          </w:p>
          <w:p w14:paraId="4BA69F87" w14:textId="77777777" w:rsidR="00D71BC4" w:rsidRPr="008F275B" w:rsidRDefault="00D71BC4" w:rsidP="00FB0270">
            <w:pPr>
              <w:pStyle w:val="TableParagraph"/>
              <w:numPr>
                <w:ilvl w:val="0"/>
                <w:numId w:val="2"/>
              </w:numPr>
              <w:spacing w:before="103"/>
              <w:rPr>
                <w:sz w:val="17"/>
                <w:szCs w:val="17"/>
              </w:rPr>
            </w:pPr>
            <w:r w:rsidRPr="008F275B">
              <w:rPr>
                <w:sz w:val="17"/>
                <w:szCs w:val="17"/>
              </w:rPr>
              <w:t>Any activity not explicitly mentioned in Scope of Tasks, unless mutually agreed between CLIENT and CONTRACTOR.</w:t>
            </w:r>
          </w:p>
          <w:p w14:paraId="5242E3F2" w14:textId="77777777" w:rsidR="00D71BC4" w:rsidRPr="008F275B" w:rsidRDefault="00D71BC4" w:rsidP="00FB0270">
            <w:pPr>
              <w:pStyle w:val="TableParagraph"/>
              <w:numPr>
                <w:ilvl w:val="0"/>
                <w:numId w:val="2"/>
              </w:numPr>
              <w:spacing w:before="103"/>
              <w:rPr>
                <w:sz w:val="17"/>
                <w:szCs w:val="17"/>
              </w:rPr>
            </w:pPr>
            <w:r w:rsidRPr="008F275B">
              <w:rPr>
                <w:sz w:val="17"/>
                <w:szCs w:val="17"/>
              </w:rPr>
              <w:t>CLIENT product setup deployment.</w:t>
            </w:r>
          </w:p>
          <w:p w14:paraId="6B2F95F3" w14:textId="77777777" w:rsidR="00D71BC4" w:rsidRPr="008F275B" w:rsidRDefault="00D71BC4" w:rsidP="00C565CA">
            <w:pPr>
              <w:pStyle w:val="TableParagraph"/>
              <w:spacing w:before="103"/>
              <w:ind w:left="0"/>
              <w:rPr>
                <w:sz w:val="17"/>
                <w:szCs w:val="17"/>
              </w:rPr>
            </w:pPr>
          </w:p>
        </w:tc>
      </w:tr>
      <w:tr w:rsidR="00D71BC4" w:rsidRPr="008F275B" w14:paraId="32D136AA" w14:textId="77777777" w:rsidTr="00C565CA">
        <w:trPr>
          <w:trHeight w:hRule="exact" w:val="690"/>
        </w:trPr>
        <w:tc>
          <w:tcPr>
            <w:tcW w:w="0" w:type="auto"/>
            <w:gridSpan w:val="2"/>
            <w:tcBorders>
              <w:left w:val="single" w:sz="8" w:space="0" w:color="909090"/>
              <w:bottom w:val="single" w:sz="4" w:space="0" w:color="838383"/>
              <w:right w:val="single" w:sz="8" w:space="0" w:color="939393"/>
            </w:tcBorders>
          </w:tcPr>
          <w:p w14:paraId="762FAE5A" w14:textId="31464C80" w:rsidR="00D71BC4" w:rsidRPr="008F275B" w:rsidRDefault="00D71BC4" w:rsidP="007F76D4">
            <w:pPr>
              <w:pStyle w:val="TableParagraph"/>
              <w:spacing w:before="103"/>
              <w:rPr>
                <w:sz w:val="17"/>
                <w:szCs w:val="17"/>
              </w:rPr>
            </w:pPr>
            <w:r w:rsidRPr="008F275B">
              <w:rPr>
                <w:sz w:val="17"/>
                <w:szCs w:val="17"/>
              </w:rPr>
              <w:t>Deliverables:</w:t>
            </w:r>
            <w:r w:rsidR="007F76D4">
              <w:rPr>
                <w:sz w:val="17"/>
                <w:szCs w:val="17"/>
              </w:rPr>
              <w:t xml:space="preserve"> </w:t>
            </w:r>
            <w:r w:rsidRPr="008F275B">
              <w:rPr>
                <w:sz w:val="17"/>
                <w:szCs w:val="17"/>
              </w:rPr>
              <w:t xml:space="preserve">As per delivery plan – </w:t>
            </w:r>
            <w:hyperlink w:anchor="_Appendix_B:_Delivery" w:history="1">
              <w:r w:rsidRPr="008F275B">
                <w:rPr>
                  <w:rStyle w:val="Hyperlink"/>
                  <w:sz w:val="17"/>
                  <w:szCs w:val="17"/>
                </w:rPr>
                <w:t>Appendix B: Delivery Plan</w:t>
              </w:r>
            </w:hyperlink>
          </w:p>
          <w:p w14:paraId="1E40B0F4" w14:textId="77777777" w:rsidR="00D71BC4" w:rsidRPr="008F275B" w:rsidRDefault="00D71BC4" w:rsidP="00C565CA">
            <w:pPr>
              <w:pStyle w:val="TableParagraph"/>
              <w:spacing w:before="103"/>
              <w:rPr>
                <w:sz w:val="17"/>
                <w:szCs w:val="17"/>
              </w:rPr>
            </w:pPr>
          </w:p>
        </w:tc>
      </w:tr>
    </w:tbl>
    <w:p w14:paraId="1F2AF02D" w14:textId="26A52D2D" w:rsidR="00D71BC4" w:rsidRPr="008F275B" w:rsidRDefault="00D71BC4" w:rsidP="00D71BC4">
      <w:pPr>
        <w:pBdr>
          <w:top w:val="nil"/>
          <w:left w:val="nil"/>
          <w:bottom w:val="nil"/>
          <w:right w:val="nil"/>
          <w:between w:val="nil"/>
        </w:pBdr>
        <w:tabs>
          <w:tab w:val="left" w:pos="836"/>
          <w:tab w:val="left" w:pos="837"/>
        </w:tabs>
        <w:spacing w:before="108"/>
        <w:ind w:left="836"/>
        <w:rPr>
          <w:rFonts w:eastAsia="Times New Roman"/>
          <w:sz w:val="17"/>
          <w:szCs w:val="17"/>
        </w:rPr>
      </w:pPr>
    </w:p>
    <w:p w14:paraId="4D4CAEB6" w14:textId="0171EB93" w:rsidR="00D71BC4" w:rsidRPr="009C46C4" w:rsidRDefault="00D71BC4" w:rsidP="00FB0270">
      <w:pPr>
        <w:pStyle w:val="BodyText"/>
        <w:numPr>
          <w:ilvl w:val="0"/>
          <w:numId w:val="4"/>
        </w:numPr>
      </w:pPr>
      <w:r w:rsidRPr="009C46C4">
        <w:t>Services shall be delivered at the following location:</w:t>
      </w:r>
    </w:p>
    <w:p w14:paraId="11D75715" w14:textId="4D6B0AE4" w:rsidR="00D71BC4" w:rsidRDefault="00D71BC4" w:rsidP="00FB0270">
      <w:pPr>
        <w:pStyle w:val="BodyText"/>
        <w:numPr>
          <w:ilvl w:val="1"/>
          <w:numId w:val="4"/>
        </w:numPr>
      </w:pPr>
      <w:r w:rsidRPr="009C46C4">
        <w:t xml:space="preserve">Remotely, or at CONTRACTOR’s offices anywhere in the world. CONTRACTOR’s resources will follow local holidays calendar and office timings. </w:t>
      </w:r>
    </w:p>
    <w:p w14:paraId="0128032A" w14:textId="77777777" w:rsidR="004F4A08" w:rsidRDefault="004F4A08" w:rsidP="004F4A08">
      <w:pPr>
        <w:pStyle w:val="BodyText"/>
        <w:ind w:left="445"/>
      </w:pPr>
    </w:p>
    <w:p w14:paraId="71B178AA" w14:textId="137FE792" w:rsidR="004F4A08" w:rsidRDefault="004F4A08" w:rsidP="00FB0270">
      <w:pPr>
        <w:pStyle w:val="BodyText"/>
        <w:numPr>
          <w:ilvl w:val="0"/>
          <w:numId w:val="4"/>
        </w:numPr>
      </w:pPr>
      <w:r>
        <w:t xml:space="preserve">ASSUMPTIONS </w:t>
      </w:r>
    </w:p>
    <w:p w14:paraId="406EF770" w14:textId="77777777" w:rsidR="004F4A08" w:rsidRDefault="004F4A08" w:rsidP="00FB0270">
      <w:pPr>
        <w:pStyle w:val="ListParagraph"/>
        <w:numPr>
          <w:ilvl w:val="0"/>
          <w:numId w:val="7"/>
        </w:numPr>
        <w:jc w:val="both"/>
      </w:pPr>
      <w:r>
        <w:t>The current effort estimates are basis the high-level requirements captured by Veersa team and assuming low to medium level of complexity on an average. During the detailing of the requirements if there is a change of scope in terms of acceleration of timelines, material increase in the number and complexity of each story, then a revised effort estimate will be submitted and provided as change request to CLIENT. Any augmentation of the timelines or team members will be made post the approval.</w:t>
      </w:r>
    </w:p>
    <w:p w14:paraId="7C1749E4" w14:textId="77777777" w:rsidR="004F4A08" w:rsidRDefault="004F4A08" w:rsidP="00FB0270">
      <w:pPr>
        <w:pStyle w:val="ListParagraph"/>
        <w:numPr>
          <w:ilvl w:val="0"/>
          <w:numId w:val="7"/>
        </w:numPr>
        <w:jc w:val="both"/>
      </w:pPr>
      <w:r>
        <w:t>The technical architecture is based on certain assumptions on the feasibility of third-party components. These will be validated for applicability during the initial few sprints of the delivery phase. Any change in complexity of the architecture due to changes in the underlying 3</w:t>
      </w:r>
      <w:r w:rsidRPr="004F4A08">
        <w:rPr>
          <w:vertAlign w:val="superscript"/>
        </w:rPr>
        <w:t>rd</w:t>
      </w:r>
      <w:r>
        <w:t>-party components will need to be re-estimated and raised as change request for client’s approval</w:t>
      </w:r>
    </w:p>
    <w:p w14:paraId="64AC1A8E" w14:textId="77777777" w:rsidR="007F76D4" w:rsidRDefault="004F4A08" w:rsidP="00FB0270">
      <w:pPr>
        <w:pStyle w:val="ListParagraph"/>
        <w:numPr>
          <w:ilvl w:val="0"/>
          <w:numId w:val="7"/>
        </w:numPr>
        <w:jc w:val="both"/>
      </w:pPr>
      <w:r>
        <w:t xml:space="preserve">Any delays in implementation of changes required in the EMR product, resulting in extension in timelines for the RCM billing module will need to be re-estimated and revised as change request. </w:t>
      </w:r>
    </w:p>
    <w:p w14:paraId="059692E8" w14:textId="77777777" w:rsidR="007F76D4" w:rsidRDefault="00746AE4" w:rsidP="00FB0270">
      <w:pPr>
        <w:pStyle w:val="ListParagraph"/>
        <w:numPr>
          <w:ilvl w:val="0"/>
          <w:numId w:val="4"/>
        </w:numPr>
        <w:jc w:val="both"/>
      </w:pPr>
      <w:r>
        <w:t>INVOICES and PAYMENT</w:t>
      </w:r>
    </w:p>
    <w:p w14:paraId="0A49BB64" w14:textId="0074380A" w:rsidR="007F76D4" w:rsidRDefault="00746AE4" w:rsidP="007F76D4">
      <w:pPr>
        <w:pStyle w:val="ListParagraph"/>
        <w:numPr>
          <w:ilvl w:val="0"/>
          <w:numId w:val="0"/>
        </w:numPr>
        <w:ind w:left="445"/>
        <w:jc w:val="both"/>
      </w:pPr>
      <w:r>
        <w:t xml:space="preserve">As per the </w:t>
      </w:r>
      <w:r w:rsidR="007F76D4">
        <w:t>Point 6 in the main document above.</w:t>
      </w:r>
    </w:p>
    <w:p w14:paraId="29B4D698" w14:textId="52C8FB14" w:rsidR="00D71BC4" w:rsidRPr="008F275B" w:rsidRDefault="00D71BC4" w:rsidP="00FB0270">
      <w:pPr>
        <w:pStyle w:val="ListParagraph"/>
        <w:numPr>
          <w:ilvl w:val="0"/>
          <w:numId w:val="4"/>
        </w:numPr>
        <w:spacing w:before="240"/>
        <w:jc w:val="left"/>
      </w:pPr>
      <w:r w:rsidRPr="008F275B">
        <w:t>TERM</w:t>
      </w:r>
    </w:p>
    <w:p w14:paraId="63E37E09" w14:textId="74AD9831" w:rsidR="00D71BC4" w:rsidRPr="00F842CA" w:rsidRDefault="00D71BC4" w:rsidP="00746AE4">
      <w:pPr>
        <w:pStyle w:val="ListParagraph"/>
        <w:numPr>
          <w:ilvl w:val="0"/>
          <w:numId w:val="0"/>
        </w:numPr>
        <w:ind w:left="851"/>
        <w:jc w:val="both"/>
        <w:rPr>
          <w:lang w:val="en-IN"/>
        </w:rPr>
      </w:pPr>
      <w:r w:rsidRPr="008F275B">
        <w:t xml:space="preserve">The </w:t>
      </w:r>
      <w:r w:rsidR="00F91611">
        <w:t>project</w:t>
      </w:r>
      <w:r w:rsidRPr="008F275B">
        <w:t xml:space="preserve"> shall commence on June </w:t>
      </w:r>
      <w:r w:rsidR="00F842CA">
        <w:t>7</w:t>
      </w:r>
      <w:r w:rsidRPr="008F275B">
        <w:t xml:space="preserve">, </w:t>
      </w:r>
      <w:proofErr w:type="gramStart"/>
      <w:r w:rsidRPr="008F275B">
        <w:t>2021</w:t>
      </w:r>
      <w:proofErr w:type="gramEnd"/>
      <w:r w:rsidRPr="008F275B">
        <w:t xml:space="preserve"> and end on Dec 31, 202</w:t>
      </w:r>
      <w:r w:rsidR="00F842CA">
        <w:t>2</w:t>
      </w:r>
      <w:r w:rsidRPr="008F275B">
        <w:t xml:space="preserve">, </w:t>
      </w:r>
      <w:r w:rsidRPr="008F275B">
        <w:rPr>
          <w:lang w:val="en-IN"/>
        </w:rPr>
        <w:t>extendable by mutual consent of CLIENT and Veersa by email / written confirmation.</w:t>
      </w:r>
    </w:p>
    <w:p w14:paraId="1737D205" w14:textId="7C8E7564" w:rsidR="00511DE4" w:rsidRPr="008F275B" w:rsidRDefault="00511DE4" w:rsidP="0048207C">
      <w:pPr>
        <w:pStyle w:val="BodyText"/>
        <w:tabs>
          <w:tab w:val="left" w:pos="4735"/>
        </w:tabs>
        <w:spacing w:before="113"/>
        <w:ind w:left="118"/>
        <w:rPr>
          <w:sz w:val="19"/>
          <w:szCs w:val="19"/>
        </w:rPr>
      </w:pPr>
    </w:p>
    <w:p w14:paraId="774CFD48" w14:textId="76CD8345" w:rsidR="00611242" w:rsidRPr="004B7CD6" w:rsidRDefault="001369DC" w:rsidP="006C31F2">
      <w:pPr>
        <w:pStyle w:val="Heading1"/>
        <w:ind w:left="0" w:right="3123"/>
        <w:jc w:val="left"/>
      </w:pPr>
      <w:bookmarkStart w:id="0" w:name="_Appendix_A:_Scope"/>
      <w:bookmarkEnd w:id="0"/>
      <w:r w:rsidRPr="004B7CD6">
        <w:t xml:space="preserve">Appendix A: </w:t>
      </w:r>
      <w:r w:rsidR="00611242" w:rsidRPr="004B7CD6">
        <w:t xml:space="preserve">Scope of the RCM </w:t>
      </w:r>
      <w:r w:rsidR="009B387A">
        <w:t>Application</w:t>
      </w:r>
    </w:p>
    <w:p w14:paraId="3DAC3C8D" w14:textId="77777777" w:rsidR="00611242" w:rsidRPr="008F275B" w:rsidRDefault="00611242" w:rsidP="00611242">
      <w:pPr>
        <w:pStyle w:val="BodyText"/>
      </w:pPr>
    </w:p>
    <w:p w14:paraId="5AAC1CEC" w14:textId="77777777" w:rsidR="00611242" w:rsidRPr="008F275B" w:rsidRDefault="00611242" w:rsidP="00611242">
      <w:pPr>
        <w:pStyle w:val="BodyText"/>
      </w:pPr>
    </w:p>
    <w:p w14:paraId="10D8CAA8" w14:textId="4DC6C232" w:rsidR="001369DC" w:rsidRDefault="00622242" w:rsidP="00FB0270">
      <w:pPr>
        <w:pStyle w:val="BodyText"/>
        <w:numPr>
          <w:ilvl w:val="0"/>
          <w:numId w:val="5"/>
        </w:numPr>
      </w:pPr>
      <w:r w:rsidRPr="008F275B">
        <w:t>Functional Scope</w:t>
      </w:r>
    </w:p>
    <w:tbl>
      <w:tblPr>
        <w:tblW w:w="0" w:type="auto"/>
        <w:tblCellMar>
          <w:left w:w="0" w:type="dxa"/>
          <w:right w:w="0" w:type="dxa"/>
        </w:tblCellMar>
        <w:tblLook w:val="0420" w:firstRow="1" w:lastRow="0" w:firstColumn="0" w:lastColumn="0" w:noHBand="0" w:noVBand="1"/>
      </w:tblPr>
      <w:tblGrid>
        <w:gridCol w:w="448"/>
        <w:gridCol w:w="1529"/>
        <w:gridCol w:w="6504"/>
        <w:gridCol w:w="859"/>
      </w:tblGrid>
      <w:tr w:rsidR="004B7CD6" w:rsidRPr="004B7CD6" w14:paraId="5B4E8C91" w14:textId="77777777" w:rsidTr="004B7CD6">
        <w:trPr>
          <w:trHeight w:val="20"/>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14:paraId="72E19B63"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b/>
                <w:bCs/>
                <w:color w:val="FFFFFF" w:themeColor="light1"/>
                <w:sz w:val="16"/>
                <w:szCs w:val="16"/>
                <w:lang w:val="en-IN" w:eastAsia="en-IN"/>
              </w:rPr>
              <w:t>ID</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14:paraId="54132CF5"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b/>
                <w:bCs/>
                <w:color w:val="FFFFFF" w:themeColor="light1"/>
                <w:sz w:val="16"/>
                <w:szCs w:val="16"/>
                <w:lang w:val="en-IN" w:eastAsia="en-IN"/>
              </w:rPr>
              <w:t>Scrum Name</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14:paraId="7EB0A6EA"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b/>
                <w:bCs/>
                <w:color w:val="FFFFFF" w:themeColor="light1"/>
                <w:sz w:val="16"/>
                <w:szCs w:val="16"/>
                <w:lang w:val="en-IN" w:eastAsia="en-IN"/>
              </w:rPr>
              <w:t>Scrum Scope</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14:paraId="5A005F22"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b/>
                <w:bCs/>
                <w:color w:val="FFFFFF" w:themeColor="light1"/>
                <w:sz w:val="16"/>
                <w:szCs w:val="16"/>
                <w:lang w:val="en-IN" w:eastAsia="en-IN"/>
              </w:rPr>
              <w:t xml:space="preserve">Story Points </w:t>
            </w:r>
          </w:p>
        </w:tc>
      </w:tr>
      <w:tr w:rsidR="004B7CD6" w:rsidRPr="004B7CD6" w14:paraId="46446411" w14:textId="77777777" w:rsidTr="004B7CD6">
        <w:trPr>
          <w:trHeight w:val="20"/>
        </w:trPr>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6F73821F"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0</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3D53CB3C"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Environment setup and Architecture</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52A88CE5"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sz w:val="16"/>
                <w:szCs w:val="16"/>
                <w:lang w:eastAsia="en-IN"/>
              </w:rPr>
              <w:t>Setup and validate working overall architecture skeleton with Integration suite, Identify access management, messaging bus. Setup DevOps environment with code repository, continuous build and deploy on different environments – development, QA, UAT etc. Develop the overall UI/UX theme for the product, to be further detailed for each user story.</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27320DB3"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 xml:space="preserve">  286 </w:t>
            </w:r>
          </w:p>
        </w:tc>
      </w:tr>
      <w:tr w:rsidR="004B7CD6" w:rsidRPr="004B7CD6" w14:paraId="76CB1146" w14:textId="77777777" w:rsidTr="004B7CD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48BFCA6D"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1</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00C580CF"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Common Components</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33EB2412" w14:textId="03725CE9"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heme="minorEastAsia"/>
                <w:color w:val="000000"/>
                <w:sz w:val="16"/>
                <w:szCs w:val="16"/>
                <w:lang w:eastAsia="en-IN"/>
              </w:rPr>
              <w:t xml:space="preserve">Build common standard and components that can be used across product screens and </w:t>
            </w:r>
            <w:r w:rsidR="001F0B1C">
              <w:rPr>
                <w:rFonts w:eastAsiaTheme="minorEastAsia"/>
                <w:color w:val="000000"/>
                <w:sz w:val="16"/>
                <w:szCs w:val="16"/>
                <w:lang w:eastAsia="en-IN"/>
              </w:rPr>
              <w:t>Application</w:t>
            </w:r>
            <w:r w:rsidRPr="004B7CD6">
              <w:rPr>
                <w:rFonts w:eastAsiaTheme="minorEastAsia"/>
                <w:color w:val="000000"/>
                <w:sz w:val="16"/>
                <w:szCs w:val="16"/>
                <w:lang w:eastAsia="en-IN"/>
              </w:rPr>
              <w:t xml:space="preserve">s – table, grids, menu, alerts, documents, notes etc. </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5ED39A15"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 xml:space="preserve">  226 </w:t>
            </w:r>
          </w:p>
        </w:tc>
      </w:tr>
      <w:tr w:rsidR="004B7CD6" w:rsidRPr="004B7CD6" w14:paraId="02632734" w14:textId="77777777" w:rsidTr="004B7CD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67629354"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2</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4BBAE2BE"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Configuration and Entities Setup</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5B997C12"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sz w:val="16"/>
                <w:szCs w:val="16"/>
                <w:lang w:eastAsia="en-IN"/>
              </w:rPr>
              <w:t xml:space="preserve">Setting up Payer, Facilities, Practices, etc. Setting up codes CPT, HCPCS, ICD, Revenue, remittance, adjustments, revenue etc. Contract Management, fee schedule, patient statement configurations, account administration, user roles management, clearing house setup etc. </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2A39B1B5"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 xml:space="preserve">  735 </w:t>
            </w:r>
          </w:p>
        </w:tc>
      </w:tr>
      <w:tr w:rsidR="004B7CD6" w:rsidRPr="004B7CD6" w14:paraId="4D7D6A5C" w14:textId="77777777" w:rsidTr="004B7CD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30E39D14"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3</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270DE209"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Scheduler</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5AA52E9D"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sz w:val="16"/>
                <w:szCs w:val="16"/>
                <w:lang w:eastAsia="en-IN"/>
              </w:rPr>
              <w:t xml:space="preserve">Manage Appointment types and statuses, view Eligibility, Print Schedules, Manage Waiting List, Appointment Control, Manage Appointments, Create/Edit/Delete Appointment Blocks, Create an Appointment, Appointment Reminders etc. </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0DFA117C"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 xml:space="preserve">  347 </w:t>
            </w:r>
          </w:p>
        </w:tc>
      </w:tr>
      <w:tr w:rsidR="004B7CD6" w:rsidRPr="004B7CD6" w14:paraId="006218E0" w14:textId="77777777" w:rsidTr="004B7CD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5F661A9F"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4</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6B181F60"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Pre-Admission and Admission</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17788902"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sz w:val="16"/>
                <w:szCs w:val="16"/>
                <w:lang w:eastAsia="en-IN"/>
              </w:rPr>
              <w:t xml:space="preserve">Authorization, Patient Check-in, Manage Patient Account, Ability to run eligibility check individually or in batch, Batch Eligibility, Patient Copayment &amp; deductible collection, Patient Payment Arrangements, Eligibility Check.  </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062CD132"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 xml:space="preserve">  187 </w:t>
            </w:r>
          </w:p>
        </w:tc>
      </w:tr>
      <w:tr w:rsidR="004B7CD6" w:rsidRPr="004B7CD6" w14:paraId="2C3AEDFE" w14:textId="77777777" w:rsidTr="004B7CD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4E60F535"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5</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78ABD60F"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Claims Processing</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733FE393"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sz w:val="16"/>
                <w:szCs w:val="16"/>
                <w:lang w:eastAsia="en-IN"/>
              </w:rPr>
              <w:t>Find, edit, update claim, update claim status, managing Incomplete claim, delete a claim, print options, transaction History, review a claim, view claim Activity, View Claim Summary, Manage Patient Claim Notes, Manage Follow Up Activity, Manage Documents for a claim, re-submit a claim, ability to filter and review existing claims, ability to create and edit new claim, ability to do claims follow-ups etc.</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750A6E6B"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 xml:space="preserve">  761 </w:t>
            </w:r>
          </w:p>
        </w:tc>
      </w:tr>
      <w:tr w:rsidR="004B7CD6" w:rsidRPr="004B7CD6" w14:paraId="3D502214" w14:textId="77777777" w:rsidTr="004B7CD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6BC8EB22"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6</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15F16A98"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Payment and Accounting</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69930AC7"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sz w:val="16"/>
                <w:szCs w:val="16"/>
                <w:lang w:eastAsia="en-IN"/>
              </w:rPr>
              <w:t xml:space="preserve">Post Payments, General Ledger, Patient Portal Features, Payment Actions, Managing ERA, A/R Management, Send Notifications, Statement Batch Print, Manage Payment Plans, Payment Tracker, Generate Patient Statements, Applying Credit, View Payment, Manage Write-offs, Manage Collections, </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14:paraId="49117206"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 xml:space="preserve">  644 </w:t>
            </w:r>
          </w:p>
        </w:tc>
      </w:tr>
      <w:tr w:rsidR="004B7CD6" w:rsidRPr="004B7CD6" w14:paraId="5982934A" w14:textId="77777777" w:rsidTr="004B7CD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46382132"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7</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725E6363"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Reporting</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2A17C035" w14:textId="77777777" w:rsidR="004B7CD6" w:rsidRPr="004B7CD6" w:rsidRDefault="004B7CD6" w:rsidP="004B7CD6">
            <w:pPr>
              <w:widowControl/>
              <w:autoSpaceDE/>
              <w:autoSpaceDN/>
              <w:textAlignment w:val="bottom"/>
              <w:rPr>
                <w:rFonts w:eastAsia="Times New Roman"/>
                <w:sz w:val="16"/>
                <w:szCs w:val="16"/>
                <w:lang w:val="en-IN" w:eastAsia="en-IN"/>
              </w:rPr>
            </w:pPr>
            <w:r w:rsidRPr="004B7CD6">
              <w:rPr>
                <w:rFonts w:eastAsia="Times New Roman"/>
                <w:color w:val="000000"/>
                <w:sz w:val="16"/>
                <w:szCs w:val="16"/>
                <w:lang w:eastAsia="en-IN"/>
              </w:rPr>
              <w:t>Customer Analytics Dashboard, Report Viewer, Report Builder etc.</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14:paraId="6C3572D0" w14:textId="77777777" w:rsidR="004B7CD6" w:rsidRPr="004B7CD6" w:rsidRDefault="004B7CD6" w:rsidP="004B7CD6">
            <w:pPr>
              <w:widowControl/>
              <w:autoSpaceDE/>
              <w:autoSpaceDN/>
              <w:jc w:val="center"/>
              <w:textAlignment w:val="bottom"/>
              <w:rPr>
                <w:rFonts w:eastAsia="Times New Roman"/>
                <w:sz w:val="16"/>
                <w:szCs w:val="16"/>
                <w:lang w:val="en-IN" w:eastAsia="en-IN"/>
              </w:rPr>
            </w:pPr>
            <w:r w:rsidRPr="004B7CD6">
              <w:rPr>
                <w:rFonts w:eastAsia="Times New Roman"/>
                <w:color w:val="000000" w:themeColor="dark1"/>
                <w:sz w:val="16"/>
                <w:szCs w:val="16"/>
                <w:lang w:val="en-IN" w:eastAsia="en-IN"/>
              </w:rPr>
              <w:t xml:space="preserve">  198 </w:t>
            </w:r>
          </w:p>
        </w:tc>
      </w:tr>
    </w:tbl>
    <w:p w14:paraId="1A634166" w14:textId="6CD09A34" w:rsidR="00F842CA" w:rsidRDefault="00F842CA" w:rsidP="00412D8A">
      <w:pPr>
        <w:pStyle w:val="Heading1"/>
        <w:spacing w:before="91"/>
        <w:ind w:left="0" w:right="3840"/>
        <w:jc w:val="right"/>
        <w:rPr>
          <w:b w:val="0"/>
          <w:bCs w:val="0"/>
        </w:rPr>
      </w:pPr>
    </w:p>
    <w:p w14:paraId="19B8A6EB" w14:textId="77777777" w:rsidR="00F842CA" w:rsidRPr="008F275B" w:rsidRDefault="00F842CA" w:rsidP="00412D8A">
      <w:pPr>
        <w:pStyle w:val="Heading1"/>
        <w:spacing w:before="91"/>
        <w:ind w:left="0" w:right="3840"/>
        <w:jc w:val="right"/>
        <w:rPr>
          <w:b w:val="0"/>
          <w:bCs w:val="0"/>
        </w:rPr>
      </w:pPr>
    </w:p>
    <w:p w14:paraId="5F99767D" w14:textId="763D050E" w:rsidR="007F76D4" w:rsidRDefault="00611242" w:rsidP="00FB0270">
      <w:pPr>
        <w:pStyle w:val="BodyText"/>
        <w:numPr>
          <w:ilvl w:val="0"/>
          <w:numId w:val="5"/>
        </w:numPr>
      </w:pPr>
      <w:r w:rsidRPr="008F275B">
        <w:t>Technical Scope</w:t>
      </w:r>
    </w:p>
    <w:p w14:paraId="7968AF4C" w14:textId="737AA4FA" w:rsidR="004B7CD6" w:rsidRPr="008F275B" w:rsidRDefault="004B7CD6" w:rsidP="004B7CD6">
      <w:pPr>
        <w:pStyle w:val="BodyText"/>
      </w:pPr>
      <w:r>
        <w:rPr>
          <w:noProof/>
        </w:rPr>
        <w:drawing>
          <wp:inline distT="0" distB="0" distL="0" distR="0" wp14:anchorId="312DE2FB" wp14:editId="10CC15B0">
            <wp:extent cx="6035185" cy="269660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9481" cy="2716400"/>
                    </a:xfrm>
                    <a:prstGeom prst="rect">
                      <a:avLst/>
                    </a:prstGeom>
                    <a:noFill/>
                  </pic:spPr>
                </pic:pic>
              </a:graphicData>
            </a:graphic>
          </wp:inline>
        </w:drawing>
      </w:r>
    </w:p>
    <w:p w14:paraId="24525FB3" w14:textId="77777777" w:rsidR="0048207C" w:rsidRDefault="0048207C">
      <w:pPr>
        <w:rPr>
          <w:b/>
          <w:bCs/>
          <w:sz w:val="19"/>
          <w:szCs w:val="19"/>
        </w:rPr>
      </w:pPr>
      <w:bookmarkStart w:id="1" w:name="_Appendix_B:_Delivery"/>
      <w:bookmarkStart w:id="2" w:name="_Appendix_B:_Tentative"/>
      <w:bookmarkEnd w:id="1"/>
      <w:bookmarkEnd w:id="2"/>
      <w:r>
        <w:br w:type="page"/>
      </w:r>
    </w:p>
    <w:p w14:paraId="0E3B9641" w14:textId="0D4828D0" w:rsidR="001E2941" w:rsidRPr="004B7CD6" w:rsidRDefault="00E028DB" w:rsidP="006C31F2">
      <w:pPr>
        <w:pStyle w:val="Heading1"/>
        <w:ind w:left="0" w:right="3123"/>
        <w:jc w:val="left"/>
      </w:pPr>
      <w:r w:rsidRPr="004B7CD6">
        <w:lastRenderedPageBreak/>
        <w:t xml:space="preserve">Appendix B: </w:t>
      </w:r>
      <w:r w:rsidR="00777781" w:rsidRPr="004B7CD6">
        <w:t xml:space="preserve">Tentative </w:t>
      </w:r>
      <w:r w:rsidRPr="004B7CD6">
        <w:t>Delivery Plan</w:t>
      </w:r>
    </w:p>
    <w:p w14:paraId="1ADAAFC6" w14:textId="1C811A2F" w:rsidR="00BB47CD" w:rsidRPr="008F275B" w:rsidRDefault="00BB47CD" w:rsidP="00412D8A">
      <w:pPr>
        <w:pStyle w:val="Heading1"/>
        <w:spacing w:before="91"/>
        <w:ind w:left="0" w:right="3840"/>
        <w:jc w:val="right"/>
        <w:rPr>
          <w:b w:val="0"/>
          <w:bCs w:val="0"/>
        </w:rPr>
      </w:pPr>
      <w:r w:rsidRPr="008F275B">
        <w:rPr>
          <w:b w:val="0"/>
          <w:bCs w:val="0"/>
          <w:noProof/>
        </w:rPr>
        <w:drawing>
          <wp:inline distT="0" distB="0" distL="0" distR="0" wp14:anchorId="1FD63679" wp14:editId="1ED28CD2">
            <wp:extent cx="6182168" cy="1549964"/>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153"/>
                    <a:stretch/>
                  </pic:blipFill>
                  <pic:spPr bwMode="auto">
                    <a:xfrm>
                      <a:off x="0" y="0"/>
                      <a:ext cx="6192414" cy="1552533"/>
                    </a:xfrm>
                    <a:prstGeom prst="rect">
                      <a:avLst/>
                    </a:prstGeom>
                    <a:ln>
                      <a:noFill/>
                    </a:ln>
                    <a:extLst>
                      <a:ext uri="{53640926-AAD7-44D8-BBD7-CCE9431645EC}">
                        <a14:shadowObscured xmlns:a14="http://schemas.microsoft.com/office/drawing/2010/main"/>
                      </a:ext>
                    </a:extLst>
                  </pic:spPr>
                </pic:pic>
              </a:graphicData>
            </a:graphic>
          </wp:inline>
        </w:drawing>
      </w:r>
    </w:p>
    <w:p w14:paraId="5BE5D2A1" w14:textId="78E8C006" w:rsidR="007F202E" w:rsidRPr="006C31F2" w:rsidRDefault="006C31F2">
      <w:pPr>
        <w:rPr>
          <w:sz w:val="17"/>
          <w:szCs w:val="17"/>
        </w:rPr>
      </w:pPr>
      <w:r>
        <w:rPr>
          <w:sz w:val="17"/>
          <w:szCs w:val="17"/>
        </w:rPr>
        <w:t>During the execution phase of the project, p</w:t>
      </w:r>
      <w:r w:rsidRPr="006C31F2">
        <w:rPr>
          <w:sz w:val="17"/>
          <w:szCs w:val="17"/>
        </w:rPr>
        <w:t xml:space="preserve">lan will be further </w:t>
      </w:r>
      <w:r>
        <w:rPr>
          <w:sz w:val="17"/>
          <w:szCs w:val="17"/>
        </w:rPr>
        <w:t xml:space="preserve">discussed and agreed between CLIENT and CONTRACTOR. </w:t>
      </w:r>
    </w:p>
    <w:p w14:paraId="59572285" w14:textId="77777777" w:rsidR="00DE128B" w:rsidRDefault="00DE128B" w:rsidP="006C31F2">
      <w:pPr>
        <w:pStyle w:val="Heading1"/>
        <w:ind w:left="0" w:right="3123"/>
        <w:jc w:val="left"/>
        <w:rPr>
          <w:sz w:val="18"/>
          <w:szCs w:val="18"/>
        </w:rPr>
      </w:pPr>
      <w:bookmarkStart w:id="3" w:name="_Appendix_C:_Rate"/>
      <w:bookmarkEnd w:id="3"/>
    </w:p>
    <w:p w14:paraId="07B349B4" w14:textId="717FFA13" w:rsidR="00184500" w:rsidRDefault="00BB47CD" w:rsidP="006C31F2">
      <w:pPr>
        <w:pStyle w:val="Heading1"/>
        <w:ind w:left="0" w:right="3123"/>
        <w:jc w:val="left"/>
        <w:rPr>
          <w:sz w:val="18"/>
          <w:szCs w:val="18"/>
        </w:rPr>
      </w:pPr>
      <w:r w:rsidRPr="00EB5BF9">
        <w:rPr>
          <w:sz w:val="18"/>
          <w:szCs w:val="18"/>
        </w:rPr>
        <w:t>Appendix C: Rate Card</w:t>
      </w:r>
      <w:r w:rsidR="00F51508">
        <w:rPr>
          <w:sz w:val="18"/>
          <w:szCs w:val="18"/>
        </w:rPr>
        <w:t xml:space="preserve"> &amp; Monthly Burn Chart</w:t>
      </w:r>
    </w:p>
    <w:p w14:paraId="0D7B57B8" w14:textId="4FE0D81A" w:rsidR="00DE128B" w:rsidRDefault="00DE128B" w:rsidP="006C31F2">
      <w:pPr>
        <w:pStyle w:val="Heading1"/>
        <w:ind w:left="0" w:right="3123"/>
        <w:jc w:val="left"/>
        <w:rPr>
          <w:sz w:val="18"/>
          <w:szCs w:val="18"/>
        </w:rPr>
      </w:pPr>
    </w:p>
    <w:p w14:paraId="7FCF485D" w14:textId="4A35A935" w:rsidR="00DE128B" w:rsidRDefault="00DE128B" w:rsidP="006C31F2">
      <w:pPr>
        <w:pStyle w:val="Heading1"/>
        <w:ind w:left="0" w:right="3123"/>
        <w:jc w:val="left"/>
        <w:rPr>
          <w:sz w:val="18"/>
          <w:szCs w:val="18"/>
        </w:rPr>
      </w:pPr>
      <w:r w:rsidRPr="00DE128B">
        <w:rPr>
          <w:noProof/>
          <w:sz w:val="18"/>
          <w:szCs w:val="18"/>
        </w:rPr>
        <w:drawing>
          <wp:inline distT="0" distB="0" distL="0" distR="0" wp14:anchorId="71BCB008" wp14:editId="03E92B74">
            <wp:extent cx="674983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1041" cy="3205715"/>
                    </a:xfrm>
                    <a:prstGeom prst="rect">
                      <a:avLst/>
                    </a:prstGeom>
                  </pic:spPr>
                </pic:pic>
              </a:graphicData>
            </a:graphic>
          </wp:inline>
        </w:drawing>
      </w:r>
    </w:p>
    <w:p w14:paraId="07A9400E" w14:textId="46A182E4" w:rsidR="00DE128B" w:rsidRDefault="00DE128B" w:rsidP="006C31F2">
      <w:pPr>
        <w:pStyle w:val="Heading1"/>
        <w:ind w:left="0" w:right="3123"/>
        <w:jc w:val="left"/>
        <w:rPr>
          <w:sz w:val="18"/>
          <w:szCs w:val="18"/>
        </w:rPr>
      </w:pPr>
    </w:p>
    <w:p w14:paraId="3D273E98" w14:textId="73E49EC3" w:rsidR="00DE128B" w:rsidRPr="00E43A80" w:rsidRDefault="007F76D4" w:rsidP="006C31F2">
      <w:pPr>
        <w:pStyle w:val="Heading1"/>
        <w:ind w:left="0" w:right="3123"/>
        <w:jc w:val="left"/>
        <w:rPr>
          <w:i/>
          <w:iCs/>
          <w:sz w:val="13"/>
          <w:szCs w:val="13"/>
        </w:rPr>
      </w:pPr>
      <w:r w:rsidRPr="00E43A80">
        <w:rPr>
          <w:sz w:val="13"/>
          <w:szCs w:val="13"/>
        </w:rPr>
        <w:t xml:space="preserve">Note: </w:t>
      </w:r>
      <w:r w:rsidRPr="00E43A80">
        <w:rPr>
          <w:b w:val="0"/>
          <w:bCs w:val="0"/>
          <w:i/>
          <w:iCs/>
          <w:sz w:val="13"/>
          <w:szCs w:val="13"/>
        </w:rPr>
        <w:t>Total Monthly cost has been calculated basis # of working days in that month</w:t>
      </w:r>
      <w:r w:rsidR="00E43A80">
        <w:rPr>
          <w:b w:val="0"/>
          <w:bCs w:val="0"/>
          <w:i/>
          <w:iCs/>
          <w:sz w:val="13"/>
          <w:szCs w:val="13"/>
        </w:rPr>
        <w:t xml:space="preserve"> and the team daily rate</w:t>
      </w:r>
    </w:p>
    <w:p w14:paraId="7D37963E" w14:textId="588BBCBC" w:rsidR="00DE128B" w:rsidRDefault="00DE128B" w:rsidP="006C31F2">
      <w:pPr>
        <w:pStyle w:val="Heading1"/>
        <w:ind w:left="0" w:right="3123"/>
        <w:jc w:val="left"/>
        <w:rPr>
          <w:sz w:val="18"/>
          <w:szCs w:val="18"/>
        </w:rPr>
      </w:pPr>
    </w:p>
    <w:p w14:paraId="03D46E03" w14:textId="77777777" w:rsidR="00DE128B" w:rsidRPr="00EB5BF9" w:rsidRDefault="00DE128B" w:rsidP="006C31F2">
      <w:pPr>
        <w:pStyle w:val="Heading1"/>
        <w:ind w:left="0" w:right="3123"/>
        <w:jc w:val="left"/>
        <w:rPr>
          <w:sz w:val="18"/>
          <w:szCs w:val="18"/>
        </w:rPr>
      </w:pPr>
    </w:p>
    <w:p w14:paraId="44262450" w14:textId="77777777" w:rsidR="00B1237D" w:rsidRPr="00EB5BF9" w:rsidRDefault="00B1237D" w:rsidP="006C31F2">
      <w:pPr>
        <w:pStyle w:val="Heading1"/>
        <w:ind w:left="0" w:right="3123"/>
        <w:jc w:val="left"/>
        <w:rPr>
          <w:sz w:val="18"/>
          <w:szCs w:val="18"/>
        </w:rPr>
      </w:pPr>
    </w:p>
    <w:p w14:paraId="5A14D51F" w14:textId="42B48D75" w:rsidR="00F91611" w:rsidRDefault="00F91611">
      <w:pPr>
        <w:rPr>
          <w:b/>
          <w:bCs/>
          <w:sz w:val="18"/>
          <w:szCs w:val="18"/>
        </w:rPr>
      </w:pPr>
      <w:r>
        <w:rPr>
          <w:sz w:val="18"/>
          <w:szCs w:val="18"/>
        </w:rPr>
        <w:br w:type="page"/>
      </w:r>
    </w:p>
    <w:p w14:paraId="23A38C82" w14:textId="49442A28" w:rsidR="00D179A9" w:rsidRDefault="00483701" w:rsidP="00DE3C63">
      <w:pPr>
        <w:spacing w:before="240"/>
        <w:jc w:val="center"/>
        <w:rPr>
          <w:b/>
          <w:bCs/>
        </w:rPr>
      </w:pPr>
      <w:r w:rsidRPr="00DE3C63">
        <w:rPr>
          <w:b/>
          <w:bCs/>
        </w:rPr>
        <w:lastRenderedPageBreak/>
        <w:t>Exhibit B: Enterprise PMO</w:t>
      </w:r>
    </w:p>
    <w:p w14:paraId="57122D67" w14:textId="6F649F55" w:rsidR="002530D2" w:rsidRDefault="002530D2" w:rsidP="00DE3C63">
      <w:pPr>
        <w:spacing w:before="240"/>
        <w:jc w:val="center"/>
        <w:rPr>
          <w:b/>
          <w:bCs/>
        </w:rPr>
      </w:pPr>
    </w:p>
    <w:p w14:paraId="24268B09" w14:textId="77777777" w:rsidR="002530D2" w:rsidRPr="008F275B" w:rsidRDefault="002530D2" w:rsidP="00FB0270">
      <w:pPr>
        <w:pStyle w:val="BodyText"/>
        <w:numPr>
          <w:ilvl w:val="0"/>
          <w:numId w:val="8"/>
        </w:numPr>
      </w:pPr>
      <w:r w:rsidRPr="008F275B">
        <w:rPr>
          <w:w w:val="105"/>
        </w:rPr>
        <w:t>RESOURCES PROVIDED BY CONTRACTOR SHALL CONFORM TO THE</w:t>
      </w:r>
      <w:r w:rsidRPr="008F275B">
        <w:rPr>
          <w:spacing w:val="-4"/>
          <w:w w:val="105"/>
        </w:rPr>
        <w:t xml:space="preserve"> </w:t>
      </w:r>
      <w:r w:rsidRPr="008F275B">
        <w:rPr>
          <w:w w:val="105"/>
        </w:rPr>
        <w:t>FOLLOWING:</w:t>
      </w:r>
    </w:p>
    <w:p w14:paraId="75B09EDA" w14:textId="77777777" w:rsidR="002530D2" w:rsidRDefault="002530D2" w:rsidP="002530D2">
      <w:pPr>
        <w:pStyle w:val="BodyText"/>
        <w:ind w:left="720"/>
      </w:pPr>
    </w:p>
    <w:p w14:paraId="13CB0616" w14:textId="77777777" w:rsidR="002530D2" w:rsidRPr="008F275B" w:rsidRDefault="002530D2" w:rsidP="00FB0270">
      <w:pPr>
        <w:pStyle w:val="BodyText"/>
        <w:numPr>
          <w:ilvl w:val="1"/>
          <w:numId w:val="8"/>
        </w:numPr>
      </w:pPr>
      <w:r w:rsidRPr="008F275B">
        <w:t>CONTRACTOR shall perform the Services described as the</w:t>
      </w:r>
      <w:r w:rsidRPr="008F275B">
        <w:rPr>
          <w:spacing w:val="1"/>
        </w:rPr>
        <w:t xml:space="preserve"> </w:t>
      </w:r>
      <w:r w:rsidRPr="008F275B">
        <w:rPr>
          <w:spacing w:val="-6"/>
        </w:rPr>
        <w:t>following:</w:t>
      </w:r>
    </w:p>
    <w:p w14:paraId="161EF811" w14:textId="77777777" w:rsidR="006969D1" w:rsidRDefault="006969D1" w:rsidP="002530D2">
      <w:pPr>
        <w:pStyle w:val="BodyText"/>
        <w:ind w:left="1080"/>
      </w:pPr>
    </w:p>
    <w:p w14:paraId="39AF0E78" w14:textId="27A8D2B4" w:rsidR="002530D2" w:rsidRDefault="006A5420" w:rsidP="002530D2">
      <w:pPr>
        <w:pStyle w:val="BodyText"/>
        <w:ind w:left="1080"/>
      </w:pPr>
      <w:r>
        <w:t xml:space="preserve">Provide a Senior </w:t>
      </w:r>
      <w:r w:rsidR="00DB2A85">
        <w:t>Enterprise Program Manage</w:t>
      </w:r>
      <w:r w:rsidR="006969D1">
        <w:t>r,</w:t>
      </w:r>
      <w:r w:rsidR="00DB2A85">
        <w:t xml:space="preserve"> who will help KIPU </w:t>
      </w:r>
      <w:r w:rsidR="006969D1">
        <w:t xml:space="preserve">executive </w:t>
      </w:r>
      <w:r w:rsidR="00DB2A85">
        <w:t xml:space="preserve">leadership team in </w:t>
      </w:r>
      <w:r w:rsidR="000E548C">
        <w:t>program governance</w:t>
      </w:r>
      <w:r w:rsidR="008248C5">
        <w:t xml:space="preserve"> of </w:t>
      </w:r>
      <w:r w:rsidR="009B2BE5">
        <w:t>strategic</w:t>
      </w:r>
      <w:r w:rsidR="008248C5">
        <w:t xml:space="preserve"> technology initiatives</w:t>
      </w:r>
      <w:r w:rsidR="00913482">
        <w:t xml:space="preserve"> and the global delivery model.</w:t>
      </w:r>
      <w:r w:rsidR="005950EF">
        <w:t xml:space="preserve"> </w:t>
      </w:r>
      <w:r w:rsidR="009B2BE5">
        <w:t xml:space="preserve"> </w:t>
      </w:r>
    </w:p>
    <w:p w14:paraId="2FD6F6E4" w14:textId="77777777" w:rsidR="006A5420" w:rsidRDefault="006A5420" w:rsidP="002530D2">
      <w:pPr>
        <w:pStyle w:val="BodyText"/>
        <w:ind w:left="1080"/>
      </w:pPr>
    </w:p>
    <w:p w14:paraId="0BCAF421" w14:textId="71C8B2AE" w:rsidR="002530D2" w:rsidRDefault="002530D2" w:rsidP="00FB0270">
      <w:pPr>
        <w:pStyle w:val="BodyText"/>
        <w:numPr>
          <w:ilvl w:val="1"/>
          <w:numId w:val="8"/>
        </w:numPr>
      </w:pPr>
      <w:r w:rsidRPr="008F275B">
        <w:t xml:space="preserve">The following </w:t>
      </w:r>
      <w:r w:rsidR="009E7C5B">
        <w:t xml:space="preserve">are broad functions </w:t>
      </w:r>
      <w:r w:rsidR="009F696F">
        <w:t>to be performed by the Enterprise Program Manager</w:t>
      </w:r>
    </w:p>
    <w:p w14:paraId="04044400" w14:textId="77777777" w:rsidR="002530D2" w:rsidRPr="009C46C4" w:rsidRDefault="002530D2" w:rsidP="002530D2">
      <w:pPr>
        <w:pStyle w:val="BodyText"/>
        <w:ind w:left="1080"/>
      </w:pPr>
    </w:p>
    <w:tbl>
      <w:tblPr>
        <w:tblW w:w="0" w:type="auto"/>
        <w:tblInd w:w="835" w:type="dxa"/>
        <w:tblBorders>
          <w:top w:val="single" w:sz="4" w:space="0" w:color="8C8C8C"/>
          <w:left w:val="single" w:sz="4" w:space="0" w:color="8C8C8C"/>
          <w:bottom w:val="single" w:sz="4" w:space="0" w:color="8C8C8C"/>
          <w:right w:val="single" w:sz="4" w:space="0" w:color="8C8C8C"/>
          <w:insideH w:val="single" w:sz="4" w:space="0" w:color="8C8C8C"/>
          <w:insideV w:val="single" w:sz="4" w:space="0" w:color="8C8C8C"/>
        </w:tblBorders>
        <w:tblCellMar>
          <w:left w:w="0" w:type="dxa"/>
          <w:right w:w="0" w:type="dxa"/>
        </w:tblCellMar>
        <w:tblLook w:val="01E0" w:firstRow="1" w:lastRow="1" w:firstColumn="1" w:lastColumn="1" w:noHBand="0" w:noVBand="0"/>
      </w:tblPr>
      <w:tblGrid>
        <w:gridCol w:w="5973"/>
        <w:gridCol w:w="2532"/>
      </w:tblGrid>
      <w:tr w:rsidR="00A27FE9" w:rsidRPr="008F275B" w14:paraId="73F9C41F" w14:textId="77777777" w:rsidTr="006F374B">
        <w:trPr>
          <w:trHeight w:hRule="exact" w:val="419"/>
        </w:trPr>
        <w:tc>
          <w:tcPr>
            <w:tcW w:w="5959" w:type="dxa"/>
            <w:tcBorders>
              <w:left w:val="single" w:sz="8" w:space="0" w:color="909090"/>
              <w:bottom w:val="single" w:sz="8" w:space="0" w:color="939393"/>
              <w:right w:val="single" w:sz="4" w:space="0" w:color="878787"/>
            </w:tcBorders>
          </w:tcPr>
          <w:p w14:paraId="32B15558" w14:textId="77777777" w:rsidR="002530D2" w:rsidRPr="008F275B" w:rsidRDefault="002530D2" w:rsidP="00C565CA">
            <w:pPr>
              <w:pStyle w:val="TableParagraph"/>
              <w:spacing w:before="111"/>
              <w:ind w:left="87"/>
              <w:rPr>
                <w:sz w:val="17"/>
                <w:szCs w:val="17"/>
              </w:rPr>
            </w:pPr>
            <w:r w:rsidRPr="008F275B">
              <w:rPr>
                <w:sz w:val="17"/>
                <w:szCs w:val="17"/>
              </w:rPr>
              <w:t>Scope of tasks</w:t>
            </w:r>
          </w:p>
        </w:tc>
        <w:tc>
          <w:tcPr>
            <w:tcW w:w="2546" w:type="dxa"/>
            <w:tcBorders>
              <w:left w:val="single" w:sz="4" w:space="0" w:color="878787"/>
              <w:bottom w:val="single" w:sz="8" w:space="0" w:color="939393"/>
              <w:right w:val="single" w:sz="8" w:space="0" w:color="939393"/>
            </w:tcBorders>
          </w:tcPr>
          <w:p w14:paraId="5823E44A" w14:textId="468B9D42" w:rsidR="002530D2" w:rsidRPr="008F275B" w:rsidRDefault="002530D2" w:rsidP="00C565CA">
            <w:pPr>
              <w:pStyle w:val="TableParagraph"/>
              <w:spacing w:before="102"/>
              <w:ind w:left="95"/>
              <w:rPr>
                <w:sz w:val="17"/>
                <w:szCs w:val="17"/>
              </w:rPr>
            </w:pPr>
            <w:r w:rsidRPr="008F275B">
              <w:rPr>
                <w:sz w:val="17"/>
                <w:szCs w:val="17"/>
              </w:rPr>
              <w:t>Total Amount</w:t>
            </w:r>
            <w:r w:rsidR="000A7EE5">
              <w:rPr>
                <w:sz w:val="17"/>
                <w:szCs w:val="17"/>
              </w:rPr>
              <w:t xml:space="preserve"> (per month)</w:t>
            </w:r>
          </w:p>
        </w:tc>
      </w:tr>
      <w:tr w:rsidR="00A27FE9" w:rsidRPr="008F275B" w14:paraId="4251744C" w14:textId="77777777" w:rsidTr="003171D9">
        <w:trPr>
          <w:trHeight w:hRule="exact" w:val="2669"/>
        </w:trPr>
        <w:tc>
          <w:tcPr>
            <w:tcW w:w="5959" w:type="dxa"/>
            <w:tcBorders>
              <w:top w:val="single" w:sz="8" w:space="0" w:color="939393"/>
              <w:left w:val="single" w:sz="8" w:space="0" w:color="909090"/>
              <w:right w:val="single" w:sz="4" w:space="0" w:color="878787"/>
            </w:tcBorders>
          </w:tcPr>
          <w:p w14:paraId="1DFB36E7" w14:textId="0836A663" w:rsidR="002530D2" w:rsidRPr="008F275B" w:rsidRDefault="002530D2" w:rsidP="009F696F">
            <w:pPr>
              <w:pStyle w:val="TableParagraph"/>
              <w:spacing w:before="103"/>
              <w:ind w:left="445"/>
              <w:rPr>
                <w:sz w:val="17"/>
                <w:szCs w:val="17"/>
                <w:lang w:val="en-IN"/>
              </w:rPr>
            </w:pPr>
          </w:p>
          <w:p w14:paraId="0187EA2D" w14:textId="77777777" w:rsidR="00523659" w:rsidRDefault="00A27FE9" w:rsidP="00FB0270">
            <w:pPr>
              <w:pStyle w:val="BodyText"/>
              <w:numPr>
                <w:ilvl w:val="0"/>
                <w:numId w:val="9"/>
              </w:numPr>
              <w:rPr>
                <w:lang w:val="en-IN"/>
              </w:rPr>
            </w:pPr>
            <w:r>
              <w:rPr>
                <w:lang w:val="en-IN"/>
              </w:rPr>
              <w:t xml:space="preserve">Provide updates on technology initiatives </w:t>
            </w:r>
            <w:r w:rsidR="00523659">
              <w:rPr>
                <w:lang w:val="en-IN"/>
              </w:rPr>
              <w:t>on a monthly basis:</w:t>
            </w:r>
          </w:p>
          <w:p w14:paraId="7D40C251" w14:textId="77777777" w:rsidR="00523659" w:rsidRDefault="00FF7AC0" w:rsidP="00FB0270">
            <w:pPr>
              <w:pStyle w:val="BodyText"/>
              <w:numPr>
                <w:ilvl w:val="1"/>
                <w:numId w:val="9"/>
              </w:numPr>
              <w:rPr>
                <w:lang w:val="en-IN"/>
              </w:rPr>
            </w:pPr>
            <w:r>
              <w:rPr>
                <w:lang w:val="en-IN"/>
              </w:rPr>
              <w:t>Status of projects</w:t>
            </w:r>
          </w:p>
          <w:p w14:paraId="71620EA4" w14:textId="51BF9573" w:rsidR="00FF7AC0" w:rsidRDefault="00FF7AC0" w:rsidP="00FB0270">
            <w:pPr>
              <w:pStyle w:val="BodyText"/>
              <w:numPr>
                <w:ilvl w:val="1"/>
                <w:numId w:val="9"/>
              </w:numPr>
              <w:rPr>
                <w:lang w:val="en-IN"/>
              </w:rPr>
            </w:pPr>
            <w:r>
              <w:rPr>
                <w:lang w:val="en-IN"/>
              </w:rPr>
              <w:t>Utilization</w:t>
            </w:r>
            <w:r w:rsidR="000C1BAA">
              <w:rPr>
                <w:lang w:val="en-IN"/>
              </w:rPr>
              <w:t xml:space="preserve"> Trend</w:t>
            </w:r>
          </w:p>
          <w:p w14:paraId="36442C97" w14:textId="31A6017B" w:rsidR="000C1BAA" w:rsidRDefault="000C1BAA" w:rsidP="00FB0270">
            <w:pPr>
              <w:pStyle w:val="BodyText"/>
              <w:numPr>
                <w:ilvl w:val="1"/>
                <w:numId w:val="9"/>
              </w:numPr>
              <w:rPr>
                <w:lang w:val="en-IN"/>
              </w:rPr>
            </w:pPr>
            <w:r>
              <w:rPr>
                <w:lang w:val="en-IN"/>
              </w:rPr>
              <w:t>Monthly Burn Rate Update</w:t>
            </w:r>
          </w:p>
          <w:p w14:paraId="636175ED" w14:textId="13489048" w:rsidR="000C1BAA" w:rsidRDefault="000C1BAA" w:rsidP="00FB0270">
            <w:pPr>
              <w:pStyle w:val="BodyText"/>
              <w:numPr>
                <w:ilvl w:val="1"/>
                <w:numId w:val="9"/>
              </w:numPr>
              <w:rPr>
                <w:lang w:val="en-IN"/>
              </w:rPr>
            </w:pPr>
            <w:r>
              <w:rPr>
                <w:lang w:val="en-IN"/>
              </w:rPr>
              <w:t>Milestones Achievements</w:t>
            </w:r>
          </w:p>
          <w:p w14:paraId="0065F877" w14:textId="4893A659" w:rsidR="00FF7AC0" w:rsidRDefault="000C1BAA" w:rsidP="00FB0270">
            <w:pPr>
              <w:pStyle w:val="BodyText"/>
              <w:numPr>
                <w:ilvl w:val="1"/>
                <w:numId w:val="9"/>
              </w:numPr>
              <w:rPr>
                <w:lang w:val="en-IN"/>
              </w:rPr>
            </w:pPr>
            <w:r>
              <w:rPr>
                <w:lang w:val="en-IN"/>
              </w:rPr>
              <w:t>Risks and Issues</w:t>
            </w:r>
          </w:p>
          <w:p w14:paraId="1E4F93D3" w14:textId="77777777" w:rsidR="008F0CAE" w:rsidRDefault="008F0CAE" w:rsidP="00FB0270">
            <w:pPr>
              <w:pStyle w:val="BodyText"/>
              <w:numPr>
                <w:ilvl w:val="0"/>
                <w:numId w:val="9"/>
              </w:numPr>
              <w:rPr>
                <w:lang w:val="en-IN"/>
              </w:rPr>
            </w:pPr>
            <w:r>
              <w:rPr>
                <w:lang w:val="en-IN"/>
              </w:rPr>
              <w:t>Coordinate and manage resource allocation and utilization across technology programs</w:t>
            </w:r>
          </w:p>
          <w:p w14:paraId="4976086B" w14:textId="6772371C" w:rsidR="006F374B" w:rsidRPr="00FF7AC0" w:rsidRDefault="006F374B" w:rsidP="00FB0270">
            <w:pPr>
              <w:pStyle w:val="BodyText"/>
              <w:numPr>
                <w:ilvl w:val="0"/>
                <w:numId w:val="9"/>
              </w:numPr>
              <w:rPr>
                <w:lang w:val="en-IN"/>
              </w:rPr>
            </w:pPr>
            <w:r>
              <w:rPr>
                <w:lang w:val="en-IN"/>
              </w:rPr>
              <w:t>Help in resource planning and strategic product roadmap formulation</w:t>
            </w:r>
          </w:p>
        </w:tc>
        <w:tc>
          <w:tcPr>
            <w:tcW w:w="2546" w:type="dxa"/>
            <w:tcBorders>
              <w:top w:val="single" w:sz="8" w:space="0" w:color="939393"/>
              <w:left w:val="single" w:sz="4" w:space="0" w:color="878787"/>
              <w:right w:val="single" w:sz="8" w:space="0" w:color="939393"/>
            </w:tcBorders>
          </w:tcPr>
          <w:p w14:paraId="502DDC2B" w14:textId="10C3F79B" w:rsidR="002530D2" w:rsidRDefault="002530D2" w:rsidP="00C565CA">
            <w:pPr>
              <w:pStyle w:val="TableParagraph"/>
              <w:ind w:left="98"/>
              <w:rPr>
                <w:sz w:val="18"/>
                <w:szCs w:val="18"/>
              </w:rPr>
            </w:pPr>
          </w:p>
          <w:p w14:paraId="6216A2EB" w14:textId="1E530F17" w:rsidR="00D92AD5" w:rsidRDefault="002D0473" w:rsidP="00C565CA">
            <w:pPr>
              <w:pStyle w:val="TableParagraph"/>
              <w:ind w:left="98"/>
              <w:rPr>
                <w:sz w:val="18"/>
                <w:szCs w:val="18"/>
              </w:rPr>
            </w:pPr>
            <w:r>
              <w:rPr>
                <w:sz w:val="18"/>
                <w:szCs w:val="18"/>
              </w:rPr>
              <w:t xml:space="preserve">As per payment schedule in </w:t>
            </w:r>
            <w:r w:rsidRPr="002D0473">
              <w:rPr>
                <w:b/>
                <w:bCs/>
                <w:sz w:val="18"/>
                <w:szCs w:val="18"/>
              </w:rPr>
              <w:t>Appendix A: Payment Schedule Enterprise PMO</w:t>
            </w:r>
          </w:p>
          <w:p w14:paraId="0A643BA9" w14:textId="521187C8" w:rsidR="002530D2" w:rsidRPr="008F275B" w:rsidRDefault="00CF1913" w:rsidP="004C65A1">
            <w:pPr>
              <w:pStyle w:val="TableParagraph"/>
              <w:ind w:left="98"/>
              <w:rPr>
                <w:sz w:val="18"/>
                <w:szCs w:val="18"/>
              </w:rPr>
            </w:pPr>
            <w:r>
              <w:rPr>
                <w:sz w:val="18"/>
                <w:szCs w:val="18"/>
              </w:rPr>
              <w:t>Expected utilization: 35% in month</w:t>
            </w:r>
          </w:p>
        </w:tc>
      </w:tr>
      <w:tr w:rsidR="002530D2" w:rsidRPr="008F275B" w14:paraId="61845B6B" w14:textId="77777777" w:rsidTr="00C565CA">
        <w:trPr>
          <w:trHeight w:hRule="exact" w:val="907"/>
        </w:trPr>
        <w:tc>
          <w:tcPr>
            <w:tcW w:w="0" w:type="auto"/>
            <w:gridSpan w:val="2"/>
            <w:tcBorders>
              <w:left w:val="single" w:sz="8" w:space="0" w:color="909090"/>
              <w:right w:val="single" w:sz="8" w:space="0" w:color="939393"/>
            </w:tcBorders>
          </w:tcPr>
          <w:p w14:paraId="49E76066" w14:textId="77777777" w:rsidR="002530D2" w:rsidRPr="008F275B" w:rsidRDefault="002530D2" w:rsidP="00C565CA">
            <w:pPr>
              <w:pStyle w:val="TableParagraph"/>
              <w:spacing w:before="103"/>
              <w:rPr>
                <w:sz w:val="17"/>
                <w:szCs w:val="17"/>
              </w:rPr>
            </w:pPr>
            <w:r w:rsidRPr="008F275B">
              <w:rPr>
                <w:sz w:val="17"/>
                <w:szCs w:val="17"/>
              </w:rPr>
              <w:t xml:space="preserve"> Out of scope – </w:t>
            </w:r>
          </w:p>
          <w:p w14:paraId="4C6A0C42" w14:textId="77777777" w:rsidR="002530D2" w:rsidRPr="008F275B" w:rsidRDefault="002530D2" w:rsidP="00FB0270">
            <w:pPr>
              <w:pStyle w:val="TableParagraph"/>
              <w:numPr>
                <w:ilvl w:val="0"/>
                <w:numId w:val="2"/>
              </w:numPr>
              <w:spacing w:before="103"/>
              <w:rPr>
                <w:sz w:val="17"/>
                <w:szCs w:val="17"/>
              </w:rPr>
            </w:pPr>
            <w:r w:rsidRPr="008F275B">
              <w:rPr>
                <w:sz w:val="17"/>
                <w:szCs w:val="17"/>
              </w:rPr>
              <w:t>Any activity not explicitly mentioned in Scope of Tasks, unless mutually agreed between CLIENT and CONTRACTOR.</w:t>
            </w:r>
          </w:p>
          <w:p w14:paraId="1B652CB3" w14:textId="77777777" w:rsidR="002530D2" w:rsidRPr="008F275B" w:rsidRDefault="002530D2" w:rsidP="00FB0270">
            <w:pPr>
              <w:pStyle w:val="TableParagraph"/>
              <w:numPr>
                <w:ilvl w:val="0"/>
                <w:numId w:val="2"/>
              </w:numPr>
              <w:spacing w:before="103"/>
              <w:rPr>
                <w:sz w:val="17"/>
                <w:szCs w:val="17"/>
              </w:rPr>
            </w:pPr>
            <w:r w:rsidRPr="008F275B">
              <w:rPr>
                <w:sz w:val="17"/>
                <w:szCs w:val="17"/>
              </w:rPr>
              <w:t>CLIENT product setup deployment.</w:t>
            </w:r>
          </w:p>
          <w:p w14:paraId="13709803" w14:textId="77777777" w:rsidR="002530D2" w:rsidRPr="008F275B" w:rsidRDefault="002530D2" w:rsidP="00C565CA">
            <w:pPr>
              <w:pStyle w:val="TableParagraph"/>
              <w:spacing w:before="103"/>
              <w:ind w:left="0"/>
              <w:rPr>
                <w:sz w:val="17"/>
                <w:szCs w:val="17"/>
              </w:rPr>
            </w:pPr>
          </w:p>
        </w:tc>
      </w:tr>
      <w:tr w:rsidR="002530D2" w:rsidRPr="008F275B" w14:paraId="1BAE84BB" w14:textId="77777777" w:rsidTr="00C565CA">
        <w:trPr>
          <w:trHeight w:hRule="exact" w:val="690"/>
        </w:trPr>
        <w:tc>
          <w:tcPr>
            <w:tcW w:w="0" w:type="auto"/>
            <w:gridSpan w:val="2"/>
            <w:tcBorders>
              <w:left w:val="single" w:sz="8" w:space="0" w:color="909090"/>
              <w:bottom w:val="single" w:sz="4" w:space="0" w:color="838383"/>
              <w:right w:val="single" w:sz="8" w:space="0" w:color="939393"/>
            </w:tcBorders>
          </w:tcPr>
          <w:p w14:paraId="5AA233EA" w14:textId="4397286C" w:rsidR="00A82A43" w:rsidRPr="008F275B" w:rsidRDefault="002530D2" w:rsidP="002D0473">
            <w:pPr>
              <w:pStyle w:val="TableParagraph"/>
              <w:spacing w:before="103"/>
              <w:rPr>
                <w:sz w:val="17"/>
                <w:szCs w:val="17"/>
              </w:rPr>
            </w:pPr>
            <w:r w:rsidRPr="008F275B">
              <w:rPr>
                <w:sz w:val="17"/>
                <w:szCs w:val="17"/>
              </w:rPr>
              <w:t>Deliverables:</w:t>
            </w:r>
            <w:r w:rsidR="002D0473">
              <w:rPr>
                <w:sz w:val="17"/>
                <w:szCs w:val="17"/>
              </w:rPr>
              <w:t xml:space="preserve"> </w:t>
            </w:r>
            <w:r w:rsidR="00A82A43">
              <w:rPr>
                <w:sz w:val="17"/>
                <w:szCs w:val="17"/>
              </w:rPr>
              <w:t>Monthly Program Dashboard</w:t>
            </w:r>
          </w:p>
        </w:tc>
      </w:tr>
    </w:tbl>
    <w:p w14:paraId="00EA3DDD" w14:textId="77777777" w:rsidR="006514F2" w:rsidRDefault="006514F2" w:rsidP="006514F2">
      <w:pPr>
        <w:pStyle w:val="BodyText"/>
        <w:ind w:left="1165"/>
      </w:pPr>
    </w:p>
    <w:p w14:paraId="171061B4" w14:textId="13ED6A39" w:rsidR="002530D2" w:rsidRPr="009C46C4" w:rsidRDefault="002530D2" w:rsidP="00FB0270">
      <w:pPr>
        <w:pStyle w:val="BodyText"/>
        <w:numPr>
          <w:ilvl w:val="0"/>
          <w:numId w:val="8"/>
        </w:numPr>
      </w:pPr>
      <w:r w:rsidRPr="009C46C4">
        <w:t>Services shall be delivered at the following location:</w:t>
      </w:r>
    </w:p>
    <w:p w14:paraId="6A80EFEF" w14:textId="24D42565" w:rsidR="002530D2" w:rsidRDefault="002530D2" w:rsidP="00FB0270">
      <w:pPr>
        <w:pStyle w:val="BodyText"/>
        <w:numPr>
          <w:ilvl w:val="1"/>
          <w:numId w:val="8"/>
        </w:numPr>
      </w:pPr>
      <w:r w:rsidRPr="009C46C4">
        <w:t xml:space="preserve">Remotely, or at CONTRACTOR’s offices anywhere in the world. CONTRACTOR’s resources will follow local holidays calendar and office timings. </w:t>
      </w:r>
    </w:p>
    <w:p w14:paraId="7A061F77" w14:textId="3198CAA9" w:rsidR="007C7DDB" w:rsidRDefault="007C7DDB" w:rsidP="007C7DDB">
      <w:pPr>
        <w:pStyle w:val="BodyText"/>
        <w:ind w:left="1165"/>
      </w:pPr>
    </w:p>
    <w:p w14:paraId="4DA3833F" w14:textId="1B5F95D0" w:rsidR="00B51A32" w:rsidRDefault="00B51A32" w:rsidP="00FB0270">
      <w:pPr>
        <w:pStyle w:val="BodyText"/>
        <w:numPr>
          <w:ilvl w:val="0"/>
          <w:numId w:val="8"/>
        </w:numPr>
        <w:rPr>
          <w:color w:val="383838"/>
          <w:sz w:val="17"/>
          <w:szCs w:val="17"/>
        </w:rPr>
      </w:pPr>
      <w:r>
        <w:rPr>
          <w:color w:val="383838"/>
          <w:sz w:val="17"/>
          <w:szCs w:val="17"/>
        </w:rPr>
        <w:t>INVOICES and PAYMENTS</w:t>
      </w:r>
    </w:p>
    <w:p w14:paraId="29C1207B" w14:textId="4F4C8231" w:rsidR="00B51A32" w:rsidRDefault="006514F2" w:rsidP="006514F2">
      <w:pPr>
        <w:pStyle w:val="BodyText"/>
        <w:ind w:left="1440"/>
        <w:rPr>
          <w:color w:val="131313"/>
        </w:rPr>
      </w:pPr>
      <w:r>
        <w:rPr>
          <w:color w:val="131313"/>
        </w:rPr>
        <w:t>As per Point 6 of the main section</w:t>
      </w:r>
      <w:r w:rsidR="000D3B63">
        <w:rPr>
          <w:color w:val="131313"/>
        </w:rPr>
        <w:t>.</w:t>
      </w:r>
    </w:p>
    <w:p w14:paraId="452B789A" w14:textId="77777777" w:rsidR="000D3B63" w:rsidRDefault="000D3B63" w:rsidP="006514F2">
      <w:pPr>
        <w:pStyle w:val="BodyText"/>
        <w:ind w:left="1440"/>
        <w:rPr>
          <w:color w:val="131313"/>
        </w:rPr>
      </w:pPr>
    </w:p>
    <w:p w14:paraId="75915F74" w14:textId="568F3762" w:rsidR="007C7DDB" w:rsidRDefault="005577BA" w:rsidP="00FB0270">
      <w:pPr>
        <w:pStyle w:val="BodyText"/>
        <w:numPr>
          <w:ilvl w:val="0"/>
          <w:numId w:val="8"/>
        </w:numPr>
        <w:rPr>
          <w:color w:val="131313"/>
        </w:rPr>
      </w:pPr>
      <w:r w:rsidRPr="007C7DDB">
        <w:rPr>
          <w:color w:val="131313"/>
        </w:rPr>
        <w:t>TERM</w:t>
      </w:r>
    </w:p>
    <w:p w14:paraId="7634F58F" w14:textId="1462EB68" w:rsidR="0036011A" w:rsidRPr="0036011A" w:rsidRDefault="0086113D" w:rsidP="0086113D">
      <w:pPr>
        <w:pStyle w:val="BodyText"/>
        <w:numPr>
          <w:ilvl w:val="1"/>
          <w:numId w:val="8"/>
        </w:numPr>
      </w:pPr>
      <w:r w:rsidRPr="0086113D">
        <w:t>T</w:t>
      </w:r>
      <w:r w:rsidR="0036011A" w:rsidRPr="0036011A">
        <w:t>erm runs through 12/31/22; however, Kipu Health and Veersa can enter into good faith negotiations on a 90 day wind down or resource reassignment starting January 1, 2022.</w:t>
      </w:r>
    </w:p>
    <w:p w14:paraId="6ECFFF96" w14:textId="7B0C149C" w:rsidR="005577BA" w:rsidRDefault="005577BA" w:rsidP="0003100E">
      <w:pPr>
        <w:pStyle w:val="BodyText"/>
        <w:ind w:left="445"/>
      </w:pPr>
    </w:p>
    <w:p w14:paraId="6F7B6693" w14:textId="77777777" w:rsidR="0019268C" w:rsidRDefault="0019268C" w:rsidP="0003100E">
      <w:pPr>
        <w:pStyle w:val="BodyText"/>
        <w:ind w:left="445"/>
      </w:pPr>
    </w:p>
    <w:p w14:paraId="63724B93" w14:textId="77777777" w:rsidR="0019268C" w:rsidRDefault="0019268C" w:rsidP="0086113D">
      <w:pPr>
        <w:pStyle w:val="BodyText"/>
        <w:numPr>
          <w:ilvl w:val="1"/>
          <w:numId w:val="8"/>
        </w:numPr>
      </w:pPr>
      <w:r>
        <w:br w:type="page"/>
      </w:r>
    </w:p>
    <w:p w14:paraId="5D6AA266" w14:textId="6C1B03EB" w:rsidR="0019268C" w:rsidRPr="00CF1913" w:rsidRDefault="0019268C" w:rsidP="0003100E">
      <w:pPr>
        <w:pStyle w:val="BodyText"/>
        <w:ind w:left="445"/>
        <w:rPr>
          <w:b/>
          <w:bCs/>
        </w:rPr>
      </w:pPr>
      <w:r w:rsidRPr="00CF1913">
        <w:rPr>
          <w:b/>
          <w:bCs/>
        </w:rPr>
        <w:lastRenderedPageBreak/>
        <w:t>APPENDIX A: Payment Schedule Enterprise PMO</w:t>
      </w:r>
    </w:p>
    <w:p w14:paraId="024174B2" w14:textId="2DEE6A79" w:rsidR="002530D2" w:rsidRDefault="00FB0270" w:rsidP="002530D2">
      <w:pPr>
        <w:spacing w:before="240"/>
        <w:rPr>
          <w:b/>
          <w:bCs/>
        </w:rPr>
      </w:pPr>
      <w:r w:rsidRPr="00FB0270">
        <w:rPr>
          <w:b/>
          <w:bCs/>
          <w:noProof/>
        </w:rPr>
        <w:drawing>
          <wp:inline distT="0" distB="0" distL="0" distR="0" wp14:anchorId="2E778178" wp14:editId="75278918">
            <wp:extent cx="4106246" cy="346123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348" cy="3468067"/>
                    </a:xfrm>
                    <a:prstGeom prst="rect">
                      <a:avLst/>
                    </a:prstGeom>
                  </pic:spPr>
                </pic:pic>
              </a:graphicData>
            </a:graphic>
          </wp:inline>
        </w:drawing>
      </w:r>
    </w:p>
    <w:p w14:paraId="5E80BC00" w14:textId="0BB9314E" w:rsidR="004355D9" w:rsidRDefault="004355D9" w:rsidP="002530D2">
      <w:pPr>
        <w:spacing w:before="240"/>
        <w:rPr>
          <w:b/>
          <w:bCs/>
        </w:rPr>
      </w:pPr>
    </w:p>
    <w:p w14:paraId="5AA546FD" w14:textId="56126CC6" w:rsidR="0019268C" w:rsidRDefault="0019268C">
      <w:pPr>
        <w:rPr>
          <w:b/>
          <w:bCs/>
        </w:rPr>
      </w:pPr>
      <w:r>
        <w:rPr>
          <w:b/>
          <w:bCs/>
        </w:rPr>
        <w:br w:type="page"/>
      </w:r>
    </w:p>
    <w:p w14:paraId="1BE3CBA9" w14:textId="77777777" w:rsidR="004355D9" w:rsidRPr="00DE3C63" w:rsidRDefault="004355D9" w:rsidP="002530D2">
      <w:pPr>
        <w:spacing w:before="240"/>
        <w:rPr>
          <w:b/>
          <w:bCs/>
        </w:rPr>
      </w:pPr>
    </w:p>
    <w:p w14:paraId="1DC67136" w14:textId="44503250" w:rsidR="00777781" w:rsidRPr="00EB5BF9" w:rsidRDefault="00777781" w:rsidP="00D179A9">
      <w:pPr>
        <w:pStyle w:val="Heading1"/>
        <w:ind w:left="0" w:right="3123"/>
        <w:jc w:val="left"/>
        <w:rPr>
          <w:sz w:val="18"/>
          <w:szCs w:val="18"/>
        </w:rPr>
      </w:pPr>
    </w:p>
    <w:p w14:paraId="481196A0" w14:textId="4F78D298" w:rsidR="00D0382B" w:rsidRDefault="00D0382B" w:rsidP="00D0382B">
      <w:pPr>
        <w:spacing w:before="240"/>
        <w:jc w:val="center"/>
        <w:rPr>
          <w:b/>
          <w:bCs/>
        </w:rPr>
      </w:pPr>
      <w:r w:rsidRPr="00DE3C63">
        <w:rPr>
          <w:b/>
          <w:bCs/>
        </w:rPr>
        <w:t xml:space="preserve">Exhibit </w:t>
      </w:r>
      <w:r>
        <w:rPr>
          <w:b/>
          <w:bCs/>
        </w:rPr>
        <w:t>C</w:t>
      </w:r>
      <w:r w:rsidRPr="00DE3C63">
        <w:rPr>
          <w:b/>
          <w:bCs/>
        </w:rPr>
        <w:t xml:space="preserve">: </w:t>
      </w:r>
      <w:r>
        <w:rPr>
          <w:b/>
          <w:bCs/>
        </w:rPr>
        <w:t xml:space="preserve">QA Automation Support </w:t>
      </w:r>
    </w:p>
    <w:p w14:paraId="2A06364D" w14:textId="77777777" w:rsidR="00D0382B" w:rsidRPr="00D0382B" w:rsidRDefault="00D0382B" w:rsidP="00D0382B">
      <w:pPr>
        <w:pStyle w:val="BodyText"/>
        <w:ind w:left="1165"/>
      </w:pPr>
    </w:p>
    <w:p w14:paraId="699D928F" w14:textId="77777777" w:rsidR="00D0382B" w:rsidRDefault="00D0382B" w:rsidP="00FB0270">
      <w:pPr>
        <w:pStyle w:val="BodyText"/>
        <w:numPr>
          <w:ilvl w:val="0"/>
          <w:numId w:val="11"/>
        </w:numPr>
      </w:pPr>
      <w:r w:rsidRPr="008F275B">
        <w:rPr>
          <w:w w:val="105"/>
        </w:rPr>
        <w:t>RESOURCES PROVIDED BY CONTRACTOR SHALL CONFORM TO THE</w:t>
      </w:r>
      <w:r w:rsidRPr="008F275B">
        <w:rPr>
          <w:spacing w:val="-4"/>
          <w:w w:val="105"/>
        </w:rPr>
        <w:t xml:space="preserve"> </w:t>
      </w:r>
      <w:r w:rsidRPr="008F275B">
        <w:rPr>
          <w:w w:val="105"/>
        </w:rPr>
        <w:t>FOLLOWING:</w:t>
      </w:r>
    </w:p>
    <w:p w14:paraId="3FE93EAE" w14:textId="77777777" w:rsidR="00D0382B" w:rsidRDefault="00D0382B" w:rsidP="00D0382B">
      <w:pPr>
        <w:pStyle w:val="BodyText"/>
        <w:ind w:left="720"/>
      </w:pPr>
    </w:p>
    <w:p w14:paraId="1ECC5B7D" w14:textId="0B775207" w:rsidR="00D0382B" w:rsidRPr="00D0331C" w:rsidRDefault="00D0382B" w:rsidP="00FB0270">
      <w:pPr>
        <w:pStyle w:val="BodyText"/>
        <w:numPr>
          <w:ilvl w:val="0"/>
          <w:numId w:val="11"/>
        </w:numPr>
      </w:pPr>
      <w:r w:rsidRPr="008F275B">
        <w:t>CONTRACTOR shall perform the Services described as the</w:t>
      </w:r>
      <w:r w:rsidRPr="00D0382B">
        <w:rPr>
          <w:spacing w:val="1"/>
        </w:rPr>
        <w:t xml:space="preserve"> </w:t>
      </w:r>
      <w:r w:rsidRPr="00D0382B">
        <w:rPr>
          <w:spacing w:val="-6"/>
        </w:rPr>
        <w:t>following:</w:t>
      </w:r>
    </w:p>
    <w:p w14:paraId="7136384D" w14:textId="3A94C7C7" w:rsidR="00D0331C" w:rsidRDefault="00D0331C" w:rsidP="00D0331C">
      <w:pPr>
        <w:pStyle w:val="BodyText"/>
      </w:pPr>
    </w:p>
    <w:p w14:paraId="42D8B2B4" w14:textId="7F92EAD3" w:rsidR="00D0331C" w:rsidRDefault="00D0331C" w:rsidP="00FB0270">
      <w:pPr>
        <w:pStyle w:val="BodyText"/>
        <w:numPr>
          <w:ilvl w:val="2"/>
          <w:numId w:val="16"/>
        </w:numPr>
      </w:pPr>
      <w:r>
        <w:t xml:space="preserve">Provide a team of QA Automation Lead and Engineers to help KIPU QA team establish an automation </w:t>
      </w:r>
      <w:r w:rsidR="00326419">
        <w:t>framework and create automation scripts for existing test cases to test the KIPU product suite.</w:t>
      </w:r>
    </w:p>
    <w:p w14:paraId="4247AF04" w14:textId="1F1AB2EE" w:rsidR="00326419" w:rsidRDefault="00326419" w:rsidP="00FB0270">
      <w:pPr>
        <w:pStyle w:val="BodyText"/>
        <w:numPr>
          <w:ilvl w:val="2"/>
          <w:numId w:val="16"/>
        </w:numPr>
      </w:pPr>
      <w:r>
        <w:t xml:space="preserve">Following table defines the broad task of the </w:t>
      </w:r>
      <w:r w:rsidR="00584543">
        <w:t>project:</w:t>
      </w:r>
    </w:p>
    <w:p w14:paraId="266D3D9E" w14:textId="77777777" w:rsidR="00D0331C" w:rsidRPr="009C46C4" w:rsidRDefault="00D0331C" w:rsidP="00D0331C">
      <w:pPr>
        <w:pStyle w:val="BodyText"/>
      </w:pPr>
    </w:p>
    <w:tbl>
      <w:tblPr>
        <w:tblW w:w="8936" w:type="dxa"/>
        <w:tblInd w:w="835" w:type="dxa"/>
        <w:tblBorders>
          <w:top w:val="single" w:sz="4" w:space="0" w:color="8C8C8C"/>
          <w:left w:val="single" w:sz="4" w:space="0" w:color="8C8C8C"/>
          <w:bottom w:val="single" w:sz="4" w:space="0" w:color="8C8C8C"/>
          <w:right w:val="single" w:sz="4" w:space="0" w:color="8C8C8C"/>
          <w:insideH w:val="single" w:sz="4" w:space="0" w:color="8C8C8C"/>
          <w:insideV w:val="single" w:sz="4" w:space="0" w:color="8C8C8C"/>
        </w:tblBorders>
        <w:tblCellMar>
          <w:left w:w="0" w:type="dxa"/>
          <w:right w:w="0" w:type="dxa"/>
        </w:tblCellMar>
        <w:tblLook w:val="01E0" w:firstRow="1" w:lastRow="1" w:firstColumn="1" w:lastColumn="1" w:noHBand="0" w:noVBand="0"/>
      </w:tblPr>
      <w:tblGrid>
        <w:gridCol w:w="5534"/>
        <w:gridCol w:w="3402"/>
      </w:tblGrid>
      <w:tr w:rsidR="00752200" w:rsidRPr="008F275B" w14:paraId="3F027031" w14:textId="77777777" w:rsidTr="00023A28">
        <w:trPr>
          <w:trHeight w:hRule="exact" w:val="419"/>
        </w:trPr>
        <w:tc>
          <w:tcPr>
            <w:tcW w:w="5534" w:type="dxa"/>
            <w:tcBorders>
              <w:left w:val="single" w:sz="8" w:space="0" w:color="909090"/>
              <w:bottom w:val="single" w:sz="8" w:space="0" w:color="939393"/>
              <w:right w:val="single" w:sz="4" w:space="0" w:color="878787"/>
            </w:tcBorders>
          </w:tcPr>
          <w:p w14:paraId="6ED03CC3" w14:textId="253AF3F7" w:rsidR="00D0382B" w:rsidRPr="008F275B" w:rsidRDefault="00D0382B" w:rsidP="00C565CA">
            <w:pPr>
              <w:pStyle w:val="TableParagraph"/>
              <w:spacing w:before="111"/>
              <w:ind w:left="87"/>
              <w:rPr>
                <w:sz w:val="17"/>
                <w:szCs w:val="17"/>
              </w:rPr>
            </w:pPr>
            <w:r w:rsidRPr="008F275B">
              <w:rPr>
                <w:sz w:val="17"/>
                <w:szCs w:val="17"/>
              </w:rPr>
              <w:t xml:space="preserve">Scope of </w:t>
            </w:r>
            <w:r w:rsidR="002900ED">
              <w:rPr>
                <w:sz w:val="17"/>
                <w:szCs w:val="17"/>
              </w:rPr>
              <w:t>Tasks</w:t>
            </w:r>
          </w:p>
        </w:tc>
        <w:tc>
          <w:tcPr>
            <w:tcW w:w="3402" w:type="dxa"/>
            <w:tcBorders>
              <w:left w:val="single" w:sz="4" w:space="0" w:color="878787"/>
              <w:bottom w:val="single" w:sz="8" w:space="0" w:color="939393"/>
              <w:right w:val="single" w:sz="8" w:space="0" w:color="939393"/>
            </w:tcBorders>
          </w:tcPr>
          <w:p w14:paraId="45B800C5" w14:textId="7B2A5F23" w:rsidR="00D0382B" w:rsidRPr="008F275B" w:rsidRDefault="009A7095" w:rsidP="00C565CA">
            <w:pPr>
              <w:pStyle w:val="TableParagraph"/>
              <w:spacing w:before="102"/>
              <w:ind w:left="95"/>
              <w:rPr>
                <w:sz w:val="17"/>
                <w:szCs w:val="17"/>
              </w:rPr>
            </w:pPr>
            <w:r>
              <w:rPr>
                <w:sz w:val="17"/>
                <w:szCs w:val="17"/>
              </w:rPr>
              <w:t>Total Amount</w:t>
            </w:r>
          </w:p>
        </w:tc>
      </w:tr>
      <w:tr w:rsidR="00752200" w:rsidRPr="008F275B" w14:paraId="707DD62C" w14:textId="77777777" w:rsidTr="00023A28">
        <w:trPr>
          <w:trHeight w:hRule="exact" w:val="1681"/>
        </w:trPr>
        <w:tc>
          <w:tcPr>
            <w:tcW w:w="5534" w:type="dxa"/>
            <w:tcBorders>
              <w:top w:val="single" w:sz="8" w:space="0" w:color="939393"/>
              <w:left w:val="single" w:sz="8" w:space="0" w:color="909090"/>
              <w:right w:val="single" w:sz="4" w:space="0" w:color="878787"/>
            </w:tcBorders>
          </w:tcPr>
          <w:p w14:paraId="619241E8" w14:textId="77777777" w:rsidR="00D0382B" w:rsidRDefault="00752200" w:rsidP="00FB0270">
            <w:pPr>
              <w:pStyle w:val="BodyText"/>
              <w:numPr>
                <w:ilvl w:val="0"/>
                <w:numId w:val="12"/>
              </w:numPr>
              <w:rPr>
                <w:lang w:val="en-IN"/>
              </w:rPr>
            </w:pPr>
            <w:r>
              <w:rPr>
                <w:lang w:val="en-IN"/>
              </w:rPr>
              <w:t xml:space="preserve">Perform an Assement of current state of QA </w:t>
            </w:r>
            <w:r w:rsidR="00D91251">
              <w:rPr>
                <w:lang w:val="en-IN"/>
              </w:rPr>
              <w:t>automation in KIPU, understand application scope, existing test cases</w:t>
            </w:r>
            <w:r w:rsidR="00130513">
              <w:rPr>
                <w:lang w:val="en-IN"/>
              </w:rPr>
              <w:t xml:space="preserve"> and finalize approach for automation</w:t>
            </w:r>
          </w:p>
          <w:p w14:paraId="534D8ED7" w14:textId="77777777" w:rsidR="00130513" w:rsidRDefault="00130513" w:rsidP="00FB0270">
            <w:pPr>
              <w:pStyle w:val="BodyText"/>
              <w:numPr>
                <w:ilvl w:val="0"/>
                <w:numId w:val="12"/>
              </w:numPr>
              <w:rPr>
                <w:lang w:val="en-IN"/>
              </w:rPr>
            </w:pPr>
            <w:r>
              <w:rPr>
                <w:lang w:val="en-IN"/>
              </w:rPr>
              <w:t xml:space="preserve">Customize Veersa Automation Framework to </w:t>
            </w:r>
            <w:r w:rsidR="00600AD0">
              <w:rPr>
                <w:lang w:val="en-IN"/>
              </w:rPr>
              <w:t>create KIPU automation framework</w:t>
            </w:r>
          </w:p>
          <w:p w14:paraId="63CEE726" w14:textId="77777777" w:rsidR="00600AD0" w:rsidRDefault="00600AD0" w:rsidP="00FB0270">
            <w:pPr>
              <w:pStyle w:val="BodyText"/>
              <w:numPr>
                <w:ilvl w:val="0"/>
                <w:numId w:val="12"/>
              </w:numPr>
              <w:rPr>
                <w:lang w:val="en-IN"/>
              </w:rPr>
            </w:pPr>
            <w:r>
              <w:rPr>
                <w:lang w:val="en-IN"/>
              </w:rPr>
              <w:t xml:space="preserve">Create the automation plan and automation scripts </w:t>
            </w:r>
          </w:p>
          <w:p w14:paraId="3FDA05DE" w14:textId="376A8FCC" w:rsidR="00275852" w:rsidRPr="00FF7AC0" w:rsidRDefault="00275852" w:rsidP="00FB0270">
            <w:pPr>
              <w:pStyle w:val="BodyText"/>
              <w:numPr>
                <w:ilvl w:val="0"/>
                <w:numId w:val="12"/>
              </w:numPr>
              <w:rPr>
                <w:lang w:val="en-IN"/>
              </w:rPr>
            </w:pPr>
            <w:r>
              <w:rPr>
                <w:lang w:val="en-IN"/>
              </w:rPr>
              <w:t xml:space="preserve">Run automation scripts </w:t>
            </w:r>
          </w:p>
        </w:tc>
        <w:tc>
          <w:tcPr>
            <w:tcW w:w="3402" w:type="dxa"/>
            <w:tcBorders>
              <w:top w:val="single" w:sz="8" w:space="0" w:color="939393"/>
              <w:left w:val="single" w:sz="4" w:space="0" w:color="878787"/>
              <w:right w:val="single" w:sz="8" w:space="0" w:color="939393"/>
            </w:tcBorders>
          </w:tcPr>
          <w:p w14:paraId="41DDAE8B" w14:textId="587D77CF" w:rsidR="00C95EF3" w:rsidRPr="00DA5EB8" w:rsidRDefault="009A7095" w:rsidP="00275852">
            <w:pPr>
              <w:pStyle w:val="TableParagraph"/>
              <w:ind w:left="98"/>
              <w:rPr>
                <w:b/>
                <w:bCs/>
                <w:sz w:val="18"/>
                <w:szCs w:val="18"/>
              </w:rPr>
            </w:pPr>
            <w:r w:rsidRPr="00DA5EB8">
              <w:rPr>
                <w:b/>
                <w:bCs/>
                <w:sz w:val="18"/>
                <w:szCs w:val="18"/>
              </w:rPr>
              <w:t>As per Appendix A: Payment Schedule</w:t>
            </w:r>
            <w:r w:rsidR="00A1384A">
              <w:rPr>
                <w:b/>
                <w:bCs/>
                <w:sz w:val="18"/>
                <w:szCs w:val="18"/>
              </w:rPr>
              <w:t xml:space="preserve"> QA </w:t>
            </w:r>
            <w:proofErr w:type="spellStart"/>
            <w:r w:rsidR="00A1384A">
              <w:rPr>
                <w:b/>
                <w:bCs/>
                <w:sz w:val="18"/>
                <w:szCs w:val="18"/>
              </w:rPr>
              <w:t>Automationn</w:t>
            </w:r>
            <w:proofErr w:type="spellEnd"/>
          </w:p>
        </w:tc>
      </w:tr>
      <w:tr w:rsidR="00D0382B" w:rsidRPr="008F275B" w14:paraId="0DD86B83" w14:textId="77777777" w:rsidTr="00D4388F">
        <w:trPr>
          <w:trHeight w:hRule="exact" w:val="1256"/>
        </w:trPr>
        <w:tc>
          <w:tcPr>
            <w:tcW w:w="8936" w:type="dxa"/>
            <w:gridSpan w:val="2"/>
            <w:tcBorders>
              <w:left w:val="single" w:sz="8" w:space="0" w:color="909090"/>
              <w:right w:val="single" w:sz="8" w:space="0" w:color="939393"/>
            </w:tcBorders>
          </w:tcPr>
          <w:p w14:paraId="268E415C" w14:textId="77777777" w:rsidR="00D0382B" w:rsidRPr="008F275B" w:rsidRDefault="00D0382B" w:rsidP="00C565CA">
            <w:pPr>
              <w:pStyle w:val="TableParagraph"/>
              <w:spacing w:before="103"/>
              <w:rPr>
                <w:sz w:val="17"/>
                <w:szCs w:val="17"/>
              </w:rPr>
            </w:pPr>
            <w:r w:rsidRPr="008F275B">
              <w:rPr>
                <w:sz w:val="17"/>
                <w:szCs w:val="17"/>
              </w:rPr>
              <w:t xml:space="preserve"> Out of scope – </w:t>
            </w:r>
          </w:p>
          <w:p w14:paraId="3A6E2523" w14:textId="77777777" w:rsidR="00D0382B" w:rsidRPr="008F275B" w:rsidRDefault="00D0382B" w:rsidP="00FB0270">
            <w:pPr>
              <w:pStyle w:val="TableParagraph"/>
              <w:numPr>
                <w:ilvl w:val="0"/>
                <w:numId w:val="2"/>
              </w:numPr>
              <w:spacing w:before="103"/>
              <w:rPr>
                <w:sz w:val="17"/>
                <w:szCs w:val="17"/>
              </w:rPr>
            </w:pPr>
            <w:r w:rsidRPr="008F275B">
              <w:rPr>
                <w:sz w:val="17"/>
                <w:szCs w:val="17"/>
              </w:rPr>
              <w:t>Any activity not explicitly mentioned in Scope of Tasks, unless mutually agreed between CLIENT and CONTRACTOR.</w:t>
            </w:r>
          </w:p>
          <w:p w14:paraId="2E938AD4" w14:textId="77777777" w:rsidR="00D0382B" w:rsidRPr="008F275B" w:rsidRDefault="00D0382B" w:rsidP="00FB0270">
            <w:pPr>
              <w:pStyle w:val="TableParagraph"/>
              <w:numPr>
                <w:ilvl w:val="0"/>
                <w:numId w:val="2"/>
              </w:numPr>
              <w:spacing w:before="103"/>
              <w:rPr>
                <w:sz w:val="17"/>
                <w:szCs w:val="17"/>
              </w:rPr>
            </w:pPr>
            <w:r w:rsidRPr="008F275B">
              <w:rPr>
                <w:sz w:val="17"/>
                <w:szCs w:val="17"/>
              </w:rPr>
              <w:t>CLIENT product setup deployment.</w:t>
            </w:r>
          </w:p>
          <w:p w14:paraId="6D41BC0F" w14:textId="77777777" w:rsidR="00D0382B" w:rsidRPr="008F275B" w:rsidRDefault="00D0382B" w:rsidP="00C565CA">
            <w:pPr>
              <w:pStyle w:val="TableParagraph"/>
              <w:spacing w:before="103"/>
              <w:ind w:left="0"/>
              <w:rPr>
                <w:sz w:val="17"/>
                <w:szCs w:val="17"/>
              </w:rPr>
            </w:pPr>
          </w:p>
        </w:tc>
      </w:tr>
      <w:tr w:rsidR="00D0382B" w:rsidRPr="008F275B" w14:paraId="0CD1DAA9" w14:textId="77777777" w:rsidTr="00023A28">
        <w:trPr>
          <w:trHeight w:hRule="exact" w:val="948"/>
        </w:trPr>
        <w:tc>
          <w:tcPr>
            <w:tcW w:w="8936" w:type="dxa"/>
            <w:gridSpan w:val="2"/>
            <w:tcBorders>
              <w:left w:val="single" w:sz="8" w:space="0" w:color="909090"/>
              <w:bottom w:val="single" w:sz="4" w:space="0" w:color="838383"/>
              <w:right w:val="single" w:sz="8" w:space="0" w:color="939393"/>
            </w:tcBorders>
          </w:tcPr>
          <w:p w14:paraId="4FE718B9" w14:textId="77777777" w:rsidR="00D0382B" w:rsidRDefault="00D0382B" w:rsidP="009065DD">
            <w:pPr>
              <w:pStyle w:val="TableParagraph"/>
              <w:spacing w:before="103"/>
              <w:rPr>
                <w:sz w:val="17"/>
                <w:szCs w:val="17"/>
              </w:rPr>
            </w:pPr>
            <w:r w:rsidRPr="008F275B">
              <w:rPr>
                <w:sz w:val="17"/>
                <w:szCs w:val="17"/>
              </w:rPr>
              <w:t>Deliverables:</w:t>
            </w:r>
          </w:p>
          <w:p w14:paraId="6F7CE066" w14:textId="10E6269F" w:rsidR="009065DD" w:rsidRDefault="009065DD" w:rsidP="00FB0270">
            <w:pPr>
              <w:pStyle w:val="TableParagraph"/>
              <w:numPr>
                <w:ilvl w:val="0"/>
                <w:numId w:val="13"/>
              </w:numPr>
              <w:spacing w:before="103"/>
              <w:rPr>
                <w:sz w:val="17"/>
                <w:szCs w:val="17"/>
              </w:rPr>
            </w:pPr>
            <w:r>
              <w:rPr>
                <w:sz w:val="17"/>
                <w:szCs w:val="17"/>
              </w:rPr>
              <w:t>Automation Framework</w:t>
            </w:r>
          </w:p>
          <w:p w14:paraId="68645B28" w14:textId="14D3893F" w:rsidR="009065DD" w:rsidRDefault="009065DD" w:rsidP="00FB0270">
            <w:pPr>
              <w:pStyle w:val="TableParagraph"/>
              <w:numPr>
                <w:ilvl w:val="0"/>
                <w:numId w:val="13"/>
              </w:numPr>
              <w:spacing w:before="103"/>
              <w:rPr>
                <w:sz w:val="17"/>
                <w:szCs w:val="17"/>
              </w:rPr>
            </w:pPr>
            <w:r>
              <w:rPr>
                <w:sz w:val="17"/>
                <w:szCs w:val="17"/>
              </w:rPr>
              <w:t>Automation Scripts</w:t>
            </w:r>
          </w:p>
          <w:p w14:paraId="3C93CAA4" w14:textId="1C832DB3" w:rsidR="009065DD" w:rsidRPr="008F275B" w:rsidRDefault="009065DD" w:rsidP="009065DD">
            <w:pPr>
              <w:pStyle w:val="TableParagraph"/>
              <w:spacing w:before="103"/>
              <w:ind w:left="445"/>
              <w:rPr>
                <w:sz w:val="17"/>
                <w:szCs w:val="17"/>
              </w:rPr>
            </w:pPr>
          </w:p>
        </w:tc>
      </w:tr>
    </w:tbl>
    <w:p w14:paraId="69BE3A24" w14:textId="77777777" w:rsidR="00D0382B" w:rsidRPr="008F275B" w:rsidRDefault="00D0382B" w:rsidP="00D0382B">
      <w:pPr>
        <w:pBdr>
          <w:top w:val="nil"/>
          <w:left w:val="nil"/>
          <w:bottom w:val="nil"/>
          <w:right w:val="nil"/>
          <w:between w:val="nil"/>
        </w:pBdr>
        <w:tabs>
          <w:tab w:val="left" w:pos="836"/>
          <w:tab w:val="left" w:pos="837"/>
        </w:tabs>
        <w:spacing w:before="108"/>
        <w:ind w:left="836"/>
        <w:rPr>
          <w:rFonts w:eastAsia="Times New Roman"/>
          <w:sz w:val="17"/>
          <w:szCs w:val="17"/>
        </w:rPr>
      </w:pPr>
    </w:p>
    <w:p w14:paraId="41C9727C" w14:textId="77777777" w:rsidR="00D0382B" w:rsidRPr="009C46C4" w:rsidRDefault="00D0382B" w:rsidP="00FB0270">
      <w:pPr>
        <w:pStyle w:val="BodyText"/>
        <w:numPr>
          <w:ilvl w:val="0"/>
          <w:numId w:val="11"/>
        </w:numPr>
      </w:pPr>
      <w:r w:rsidRPr="009C46C4">
        <w:t>Services shall be delivered at the following location:</w:t>
      </w:r>
    </w:p>
    <w:p w14:paraId="0F30E368" w14:textId="5ED66CC2" w:rsidR="00D0382B" w:rsidRDefault="00D0382B" w:rsidP="00FB0270">
      <w:pPr>
        <w:pStyle w:val="BodyText"/>
        <w:numPr>
          <w:ilvl w:val="0"/>
          <w:numId w:val="14"/>
        </w:numPr>
      </w:pPr>
      <w:r w:rsidRPr="009C46C4">
        <w:t xml:space="preserve">Remotely, or at CONTRACTOR’s offices anywhere in the world. CONTRACTOR’s resources will follow local holidays calendar and office timings. </w:t>
      </w:r>
    </w:p>
    <w:p w14:paraId="564A1B08" w14:textId="044A043F" w:rsidR="009A7095" w:rsidRPr="00A1384A" w:rsidRDefault="00D0382B" w:rsidP="00FB0270">
      <w:pPr>
        <w:pStyle w:val="BodyText"/>
        <w:numPr>
          <w:ilvl w:val="0"/>
          <w:numId w:val="14"/>
        </w:numPr>
      </w:pPr>
      <w:r w:rsidRPr="00C008B3">
        <w:t xml:space="preserve">KIPU Health will reimburse Contractor for </w:t>
      </w:r>
      <w:r>
        <w:t xml:space="preserve">any preapproved </w:t>
      </w:r>
      <w:r w:rsidRPr="00C008B3">
        <w:t>travel and out-of-pocket expenses incurred in connection wi</w:t>
      </w:r>
      <w:r w:rsidRPr="00C008B3">
        <w:rPr>
          <w:color w:val="2B2B2B"/>
        </w:rPr>
        <w:t>t</w:t>
      </w:r>
      <w:r w:rsidRPr="00C008B3">
        <w:rPr>
          <w:color w:val="444444"/>
        </w:rPr>
        <w:t xml:space="preserve">h </w:t>
      </w:r>
      <w:r w:rsidRPr="00C008B3">
        <w:t xml:space="preserve">the </w:t>
      </w:r>
      <w:r w:rsidRPr="00C008B3">
        <w:rPr>
          <w:color w:val="444444"/>
        </w:rPr>
        <w:t xml:space="preserve">provision of </w:t>
      </w:r>
      <w:r w:rsidRPr="00C008B3">
        <w:t xml:space="preserve">the Services </w:t>
      </w:r>
      <w:r w:rsidRPr="00C008B3">
        <w:rPr>
          <w:spacing w:val="-4"/>
        </w:rPr>
        <w:t>subject to actuals</w:t>
      </w:r>
    </w:p>
    <w:p w14:paraId="0996D0DE" w14:textId="1468773D" w:rsidR="00D0382B" w:rsidRPr="00947CD4" w:rsidRDefault="00D0382B" w:rsidP="00FB0270">
      <w:pPr>
        <w:pStyle w:val="BodyText"/>
        <w:numPr>
          <w:ilvl w:val="0"/>
          <w:numId w:val="14"/>
        </w:numPr>
      </w:pPr>
      <w:r w:rsidRPr="00C70C88">
        <w:rPr>
          <w:color w:val="565656"/>
          <w:sz w:val="17"/>
          <w:szCs w:val="17"/>
        </w:rPr>
        <w:t xml:space="preserve">Contractor shall affix </w:t>
      </w:r>
      <w:r w:rsidRPr="00C70C88">
        <w:rPr>
          <w:color w:val="444444"/>
          <w:sz w:val="17"/>
          <w:szCs w:val="17"/>
        </w:rPr>
        <w:t xml:space="preserve">the </w:t>
      </w:r>
      <w:r w:rsidRPr="00C70C88">
        <w:rPr>
          <w:color w:val="565656"/>
          <w:sz w:val="17"/>
          <w:szCs w:val="17"/>
        </w:rPr>
        <w:t xml:space="preserve">approval </w:t>
      </w:r>
      <w:r w:rsidRPr="00C70C88">
        <w:rPr>
          <w:color w:val="444444"/>
          <w:sz w:val="17"/>
          <w:szCs w:val="17"/>
        </w:rPr>
        <w:t xml:space="preserve">to all </w:t>
      </w:r>
      <w:r w:rsidRPr="00C70C88">
        <w:rPr>
          <w:color w:val="565656"/>
          <w:sz w:val="17"/>
          <w:szCs w:val="17"/>
        </w:rPr>
        <w:t>invoices where it is seeking reimbursement for expenses</w:t>
      </w:r>
      <w:r w:rsidRPr="00C70C88">
        <w:rPr>
          <w:color w:val="808080"/>
          <w:sz w:val="17"/>
          <w:szCs w:val="17"/>
        </w:rPr>
        <w:t>.</w:t>
      </w:r>
    </w:p>
    <w:p w14:paraId="387302CE" w14:textId="77777777" w:rsidR="00833480" w:rsidRDefault="00833480" w:rsidP="00833480">
      <w:pPr>
        <w:pStyle w:val="BodyText"/>
        <w:ind w:left="1525"/>
        <w:rPr>
          <w:sz w:val="17"/>
          <w:szCs w:val="17"/>
        </w:rPr>
      </w:pPr>
    </w:p>
    <w:p w14:paraId="535AF34F" w14:textId="641B0FF7" w:rsidR="00D0382B" w:rsidRDefault="00D0382B" w:rsidP="00FB0270">
      <w:pPr>
        <w:pStyle w:val="BodyText"/>
        <w:numPr>
          <w:ilvl w:val="0"/>
          <w:numId w:val="11"/>
        </w:numPr>
      </w:pPr>
      <w:r>
        <w:rPr>
          <w:color w:val="1A1A1A"/>
        </w:rPr>
        <w:t>IN</w:t>
      </w:r>
      <w:r>
        <w:rPr>
          <w:color w:val="444444"/>
        </w:rPr>
        <w:t>V</w:t>
      </w:r>
      <w:r>
        <w:t>OICING AND</w:t>
      </w:r>
      <w:r>
        <w:rPr>
          <w:spacing w:val="27"/>
        </w:rPr>
        <w:t xml:space="preserve"> </w:t>
      </w:r>
      <w:r>
        <w:rPr>
          <w:spacing w:val="-4"/>
        </w:rPr>
        <w:t>PAYM</w:t>
      </w:r>
      <w:r>
        <w:rPr>
          <w:color w:val="444444"/>
          <w:spacing w:val="-4"/>
        </w:rPr>
        <w:t>E</w:t>
      </w:r>
      <w:r>
        <w:rPr>
          <w:spacing w:val="-4"/>
        </w:rPr>
        <w:t>NT</w:t>
      </w:r>
    </w:p>
    <w:p w14:paraId="6334F583" w14:textId="2B7D69B8" w:rsidR="00D0382B" w:rsidRDefault="006209F8" w:rsidP="00D0382B">
      <w:pPr>
        <w:pStyle w:val="BodyText"/>
        <w:ind w:left="1165"/>
        <w:rPr>
          <w:b/>
          <w:bCs/>
          <w:color w:val="565656"/>
          <w:w w:val="101"/>
          <w:sz w:val="17"/>
          <w:szCs w:val="17"/>
        </w:rPr>
      </w:pPr>
      <w:r>
        <w:rPr>
          <w:color w:val="565656"/>
          <w:w w:val="101"/>
          <w:sz w:val="17"/>
          <w:szCs w:val="17"/>
        </w:rPr>
        <w:t>As per Point 6 of the main section of this document</w:t>
      </w:r>
      <w:r w:rsidR="00D0382B">
        <w:rPr>
          <w:b/>
          <w:bCs/>
          <w:color w:val="565656"/>
          <w:w w:val="101"/>
          <w:sz w:val="17"/>
          <w:szCs w:val="17"/>
        </w:rPr>
        <w:t>.</w:t>
      </w:r>
    </w:p>
    <w:p w14:paraId="20D6CE81" w14:textId="77777777" w:rsidR="00D0382B" w:rsidRDefault="00D0382B" w:rsidP="00D0382B">
      <w:pPr>
        <w:pStyle w:val="BodyText"/>
        <w:ind w:left="1165"/>
        <w:rPr>
          <w:color w:val="383838"/>
          <w:sz w:val="17"/>
          <w:szCs w:val="17"/>
        </w:rPr>
      </w:pPr>
    </w:p>
    <w:p w14:paraId="6BBCDCB0" w14:textId="77777777" w:rsidR="00D0382B" w:rsidRDefault="00D0382B" w:rsidP="00FB0270">
      <w:pPr>
        <w:pStyle w:val="BodyText"/>
        <w:numPr>
          <w:ilvl w:val="0"/>
          <w:numId w:val="11"/>
        </w:numPr>
        <w:rPr>
          <w:color w:val="131313"/>
        </w:rPr>
      </w:pPr>
      <w:r w:rsidRPr="007C7DDB">
        <w:rPr>
          <w:color w:val="131313"/>
        </w:rPr>
        <w:t>TERM</w:t>
      </w:r>
    </w:p>
    <w:p w14:paraId="253A2913" w14:textId="09E31EA6" w:rsidR="0086113D" w:rsidRPr="0036011A" w:rsidRDefault="0086113D" w:rsidP="0086113D">
      <w:pPr>
        <w:pStyle w:val="BodyText"/>
        <w:numPr>
          <w:ilvl w:val="1"/>
          <w:numId w:val="11"/>
        </w:numPr>
      </w:pPr>
      <w:r w:rsidRPr="0086113D">
        <w:t>T</w:t>
      </w:r>
      <w:r w:rsidRPr="0036011A">
        <w:t xml:space="preserve">erm runs through 12/31/22; however, Kipu Health and Veersa can </w:t>
      </w:r>
      <w:proofErr w:type="gramStart"/>
      <w:r w:rsidRPr="0036011A">
        <w:t>enter into</w:t>
      </w:r>
      <w:proofErr w:type="gramEnd"/>
      <w:r w:rsidRPr="0036011A">
        <w:t xml:space="preserve"> good faith negotiations on a </w:t>
      </w:r>
      <w:r w:rsidRPr="0036011A">
        <w:t>90-day</w:t>
      </w:r>
      <w:r w:rsidRPr="0036011A">
        <w:t xml:space="preserve"> wind down or resource reassignment starting January 1, 2022.</w:t>
      </w:r>
    </w:p>
    <w:p w14:paraId="43468FCD" w14:textId="691B6CD1" w:rsidR="0086113D" w:rsidRDefault="0086113D" w:rsidP="0086113D">
      <w:pPr>
        <w:pStyle w:val="BodyText"/>
        <w:ind w:left="445"/>
      </w:pPr>
    </w:p>
    <w:p w14:paraId="5C2A75B3" w14:textId="63F243D2" w:rsidR="0086113D" w:rsidRDefault="0086113D" w:rsidP="0086113D">
      <w:pPr>
        <w:pStyle w:val="BodyText"/>
        <w:ind w:left="445"/>
      </w:pPr>
    </w:p>
    <w:p w14:paraId="6020A96D" w14:textId="6010A824" w:rsidR="0086113D" w:rsidRDefault="0086113D" w:rsidP="0086113D">
      <w:pPr>
        <w:pStyle w:val="BodyText"/>
        <w:ind w:left="445"/>
      </w:pPr>
    </w:p>
    <w:p w14:paraId="7A0F5C58" w14:textId="3A56920E" w:rsidR="0086113D" w:rsidRDefault="0086113D" w:rsidP="0086113D">
      <w:pPr>
        <w:pStyle w:val="BodyText"/>
        <w:ind w:left="445"/>
      </w:pPr>
    </w:p>
    <w:p w14:paraId="262E071E" w14:textId="4ED3D02E" w:rsidR="0086113D" w:rsidRDefault="0086113D" w:rsidP="0086113D">
      <w:pPr>
        <w:pStyle w:val="BodyText"/>
        <w:ind w:left="445"/>
      </w:pPr>
    </w:p>
    <w:p w14:paraId="2EE65D16" w14:textId="568DEFCE" w:rsidR="0086113D" w:rsidRDefault="0086113D" w:rsidP="0086113D">
      <w:pPr>
        <w:pStyle w:val="BodyText"/>
        <w:ind w:left="445"/>
      </w:pPr>
    </w:p>
    <w:p w14:paraId="1E35915F" w14:textId="0816B3B2" w:rsidR="0086113D" w:rsidRDefault="0086113D" w:rsidP="0086113D">
      <w:pPr>
        <w:pStyle w:val="BodyText"/>
        <w:ind w:left="445"/>
      </w:pPr>
    </w:p>
    <w:p w14:paraId="69F86065" w14:textId="7896ED63" w:rsidR="0086113D" w:rsidRDefault="0086113D" w:rsidP="0086113D">
      <w:pPr>
        <w:pStyle w:val="BodyText"/>
        <w:ind w:left="445"/>
      </w:pPr>
    </w:p>
    <w:p w14:paraId="511DE1FB" w14:textId="02732D22" w:rsidR="0086113D" w:rsidRDefault="0086113D" w:rsidP="0086113D">
      <w:pPr>
        <w:pStyle w:val="BodyText"/>
        <w:ind w:left="445"/>
      </w:pPr>
    </w:p>
    <w:p w14:paraId="179727C1" w14:textId="1CDCC5A6" w:rsidR="0086113D" w:rsidRDefault="0086113D" w:rsidP="0086113D">
      <w:pPr>
        <w:pStyle w:val="BodyText"/>
        <w:ind w:left="445"/>
      </w:pPr>
    </w:p>
    <w:p w14:paraId="5C973410" w14:textId="2FB543F2" w:rsidR="0086113D" w:rsidRDefault="0086113D" w:rsidP="0086113D">
      <w:pPr>
        <w:pStyle w:val="BodyText"/>
        <w:ind w:left="445"/>
      </w:pPr>
    </w:p>
    <w:p w14:paraId="57FC7799" w14:textId="0B851CE0" w:rsidR="0086113D" w:rsidRDefault="0086113D" w:rsidP="0086113D">
      <w:pPr>
        <w:pStyle w:val="BodyText"/>
        <w:ind w:left="445"/>
      </w:pPr>
    </w:p>
    <w:p w14:paraId="0CB16D42" w14:textId="0DB93314" w:rsidR="0086113D" w:rsidRDefault="0086113D" w:rsidP="0086113D">
      <w:pPr>
        <w:pStyle w:val="BodyText"/>
        <w:ind w:left="445"/>
      </w:pPr>
    </w:p>
    <w:p w14:paraId="14E93F4A" w14:textId="532DB620" w:rsidR="0086113D" w:rsidRDefault="0086113D" w:rsidP="0086113D">
      <w:pPr>
        <w:pStyle w:val="BodyText"/>
        <w:ind w:left="445"/>
      </w:pPr>
    </w:p>
    <w:p w14:paraId="1BB0C4F7" w14:textId="6780FB50" w:rsidR="0086113D" w:rsidRDefault="0086113D" w:rsidP="0086113D">
      <w:pPr>
        <w:pStyle w:val="BodyText"/>
        <w:ind w:left="445"/>
      </w:pPr>
    </w:p>
    <w:p w14:paraId="5A36261F" w14:textId="77777777" w:rsidR="0086113D" w:rsidRDefault="0086113D" w:rsidP="0086113D">
      <w:pPr>
        <w:pStyle w:val="BodyText"/>
        <w:ind w:left="445"/>
      </w:pPr>
    </w:p>
    <w:p w14:paraId="4FB55AC9" w14:textId="6F3D09A2" w:rsidR="003B44ED" w:rsidRDefault="003B44ED" w:rsidP="00D179A9">
      <w:pPr>
        <w:pStyle w:val="Heading1"/>
        <w:ind w:left="0" w:right="3123"/>
        <w:jc w:val="left"/>
        <w:rPr>
          <w:sz w:val="18"/>
          <w:szCs w:val="18"/>
        </w:rPr>
      </w:pPr>
      <w:r>
        <w:rPr>
          <w:sz w:val="18"/>
          <w:szCs w:val="18"/>
        </w:rPr>
        <w:t>Appendix A: Payment Schedule</w:t>
      </w:r>
      <w:r w:rsidR="00A1384A">
        <w:rPr>
          <w:sz w:val="18"/>
          <w:szCs w:val="18"/>
        </w:rPr>
        <w:t xml:space="preserve"> QA Automation</w:t>
      </w:r>
    </w:p>
    <w:p w14:paraId="28AD55EB" w14:textId="68578963" w:rsidR="009A7095" w:rsidRDefault="009A7095" w:rsidP="009A7095">
      <w:pPr>
        <w:pStyle w:val="Heading1"/>
        <w:ind w:left="0" w:right="3123"/>
        <w:jc w:val="left"/>
        <w:rPr>
          <w:sz w:val="18"/>
          <w:szCs w:val="18"/>
        </w:rPr>
      </w:pPr>
    </w:p>
    <w:tbl>
      <w:tblPr>
        <w:tblW w:w="5540" w:type="dxa"/>
        <w:tblLook w:val="04A0" w:firstRow="1" w:lastRow="0" w:firstColumn="1" w:lastColumn="0" w:noHBand="0" w:noVBand="1"/>
      </w:tblPr>
      <w:tblGrid>
        <w:gridCol w:w="745"/>
        <w:gridCol w:w="1660"/>
        <w:gridCol w:w="1843"/>
        <w:gridCol w:w="1292"/>
      </w:tblGrid>
      <w:tr w:rsidR="00FA3FA2" w:rsidRPr="00924734" w14:paraId="4432E0E1" w14:textId="77777777" w:rsidTr="00FB0270">
        <w:trPr>
          <w:trHeight w:val="391"/>
        </w:trPr>
        <w:tc>
          <w:tcPr>
            <w:tcW w:w="745" w:type="dxa"/>
            <w:tcBorders>
              <w:top w:val="single" w:sz="4" w:space="0" w:color="auto"/>
              <w:left w:val="single" w:sz="4" w:space="0" w:color="auto"/>
              <w:bottom w:val="single" w:sz="4" w:space="0" w:color="auto"/>
              <w:right w:val="single" w:sz="4" w:space="0" w:color="auto"/>
            </w:tcBorders>
            <w:shd w:val="clear" w:color="4472C4" w:fill="4472C4"/>
            <w:noWrap/>
            <w:hideMark/>
          </w:tcPr>
          <w:p w14:paraId="15C30C3D" w14:textId="77777777" w:rsidR="00924734" w:rsidRPr="00924734" w:rsidRDefault="00924734" w:rsidP="00924734">
            <w:pPr>
              <w:widowControl/>
              <w:autoSpaceDE/>
              <w:autoSpaceDN/>
              <w:rPr>
                <w:rFonts w:ascii="Calibri" w:eastAsia="Times New Roman" w:hAnsi="Calibri" w:cs="Times New Roman"/>
                <w:b/>
                <w:bCs/>
                <w:color w:val="FFFFFF"/>
                <w:sz w:val="20"/>
                <w:szCs w:val="20"/>
                <w:lang w:val="en-IN" w:eastAsia="en-GB"/>
              </w:rPr>
            </w:pPr>
            <w:r w:rsidRPr="00924734">
              <w:rPr>
                <w:rFonts w:ascii="Calibri" w:eastAsia="Times New Roman" w:hAnsi="Calibri" w:cs="Times New Roman"/>
                <w:b/>
                <w:bCs/>
                <w:color w:val="FFFFFF"/>
                <w:sz w:val="20"/>
                <w:szCs w:val="20"/>
                <w:lang w:val="en-IN" w:eastAsia="en-GB"/>
              </w:rPr>
              <w:t>S.No.</w:t>
            </w:r>
          </w:p>
        </w:tc>
        <w:tc>
          <w:tcPr>
            <w:tcW w:w="1660" w:type="dxa"/>
            <w:tcBorders>
              <w:top w:val="single" w:sz="4" w:space="0" w:color="auto"/>
              <w:left w:val="single" w:sz="4" w:space="0" w:color="auto"/>
              <w:bottom w:val="single" w:sz="4" w:space="0" w:color="auto"/>
              <w:right w:val="single" w:sz="4" w:space="0" w:color="auto"/>
            </w:tcBorders>
            <w:shd w:val="clear" w:color="4472C4" w:fill="4472C4"/>
            <w:noWrap/>
            <w:hideMark/>
          </w:tcPr>
          <w:p w14:paraId="76B937D4" w14:textId="77777777" w:rsidR="00924734" w:rsidRPr="00924734" w:rsidRDefault="00924734" w:rsidP="00924734">
            <w:pPr>
              <w:widowControl/>
              <w:autoSpaceDE/>
              <w:autoSpaceDN/>
              <w:rPr>
                <w:rFonts w:ascii="Calibri" w:eastAsia="Times New Roman" w:hAnsi="Calibri" w:cs="Times New Roman"/>
                <w:b/>
                <w:bCs/>
                <w:color w:val="FFFFFF"/>
                <w:sz w:val="20"/>
                <w:szCs w:val="20"/>
                <w:lang w:val="en-IN" w:eastAsia="en-GB"/>
              </w:rPr>
            </w:pPr>
            <w:r w:rsidRPr="00924734">
              <w:rPr>
                <w:rFonts w:ascii="Calibri" w:eastAsia="Times New Roman" w:hAnsi="Calibri" w:cs="Times New Roman"/>
                <w:b/>
                <w:bCs/>
                <w:color w:val="FFFFFF"/>
                <w:sz w:val="20"/>
                <w:szCs w:val="20"/>
                <w:lang w:val="en-IN" w:eastAsia="en-GB"/>
              </w:rPr>
              <w:t>Role</w:t>
            </w:r>
          </w:p>
        </w:tc>
        <w:tc>
          <w:tcPr>
            <w:tcW w:w="1843" w:type="dxa"/>
            <w:tcBorders>
              <w:top w:val="single" w:sz="4" w:space="0" w:color="auto"/>
              <w:left w:val="single" w:sz="4" w:space="0" w:color="auto"/>
              <w:bottom w:val="single" w:sz="4" w:space="0" w:color="auto"/>
              <w:right w:val="single" w:sz="4" w:space="0" w:color="auto"/>
            </w:tcBorders>
            <w:shd w:val="clear" w:color="4472C4" w:fill="4472C4"/>
            <w:noWrap/>
            <w:hideMark/>
          </w:tcPr>
          <w:p w14:paraId="3A9FBEA5" w14:textId="77777777" w:rsidR="00924734" w:rsidRPr="00924734" w:rsidRDefault="00924734" w:rsidP="00924734">
            <w:pPr>
              <w:widowControl/>
              <w:autoSpaceDE/>
              <w:autoSpaceDN/>
              <w:rPr>
                <w:rFonts w:ascii="Calibri" w:eastAsia="Times New Roman" w:hAnsi="Calibri" w:cs="Times New Roman"/>
                <w:b/>
                <w:bCs/>
                <w:color w:val="FFFFFF"/>
                <w:sz w:val="20"/>
                <w:szCs w:val="20"/>
                <w:lang w:val="en-IN" w:eastAsia="en-GB"/>
              </w:rPr>
            </w:pPr>
            <w:r w:rsidRPr="00924734">
              <w:rPr>
                <w:rFonts w:ascii="Calibri" w:eastAsia="Times New Roman" w:hAnsi="Calibri" w:cs="Times New Roman"/>
                <w:b/>
                <w:bCs/>
                <w:color w:val="FFFFFF"/>
                <w:sz w:val="20"/>
                <w:szCs w:val="20"/>
                <w:lang w:val="en-IN" w:eastAsia="en-GB"/>
              </w:rPr>
              <w:t>Rate (USD Per Hour)</w:t>
            </w:r>
          </w:p>
        </w:tc>
        <w:tc>
          <w:tcPr>
            <w:tcW w:w="1292" w:type="dxa"/>
            <w:tcBorders>
              <w:top w:val="single" w:sz="4" w:space="0" w:color="auto"/>
              <w:left w:val="single" w:sz="4" w:space="0" w:color="auto"/>
              <w:bottom w:val="single" w:sz="4" w:space="0" w:color="auto"/>
              <w:right w:val="single" w:sz="4" w:space="0" w:color="auto"/>
            </w:tcBorders>
            <w:shd w:val="clear" w:color="4472C4" w:fill="4472C4"/>
            <w:noWrap/>
            <w:hideMark/>
          </w:tcPr>
          <w:p w14:paraId="1D6198E2" w14:textId="77777777" w:rsidR="00924734" w:rsidRPr="00924734" w:rsidRDefault="00924734" w:rsidP="00924734">
            <w:pPr>
              <w:widowControl/>
              <w:autoSpaceDE/>
              <w:autoSpaceDN/>
              <w:rPr>
                <w:rFonts w:ascii="Calibri" w:eastAsia="Times New Roman" w:hAnsi="Calibri" w:cs="Times New Roman"/>
                <w:b/>
                <w:bCs/>
                <w:color w:val="FFFFFF"/>
                <w:sz w:val="20"/>
                <w:szCs w:val="20"/>
                <w:lang w:val="en-IN" w:eastAsia="en-GB"/>
              </w:rPr>
            </w:pPr>
            <w:r w:rsidRPr="00924734">
              <w:rPr>
                <w:rFonts w:ascii="Calibri" w:eastAsia="Times New Roman" w:hAnsi="Calibri" w:cs="Times New Roman"/>
                <w:b/>
                <w:bCs/>
                <w:color w:val="FFFFFF"/>
                <w:sz w:val="20"/>
                <w:szCs w:val="20"/>
                <w:lang w:val="en-IN" w:eastAsia="en-GB"/>
              </w:rPr>
              <w:t>Daily Rate</w:t>
            </w:r>
          </w:p>
        </w:tc>
      </w:tr>
      <w:tr w:rsidR="00FB0270" w:rsidRPr="00924734" w14:paraId="573C8B12" w14:textId="77777777" w:rsidTr="00FB0270">
        <w:trPr>
          <w:trHeight w:val="208"/>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9FC37" w14:textId="77777777" w:rsidR="00924734" w:rsidRPr="00924734" w:rsidRDefault="00924734" w:rsidP="00924734">
            <w:pPr>
              <w:widowControl/>
              <w:autoSpaceDE/>
              <w:autoSpaceDN/>
              <w:jc w:val="right"/>
              <w:rPr>
                <w:rFonts w:ascii="Calibri" w:eastAsia="Times New Roman" w:hAnsi="Calibri" w:cs="Times New Roman"/>
                <w:b/>
                <w:bCs/>
                <w:color w:val="000000"/>
                <w:sz w:val="18"/>
                <w:szCs w:val="18"/>
                <w:lang w:val="en-IN" w:eastAsia="en-GB"/>
              </w:rPr>
            </w:pPr>
            <w:r w:rsidRPr="00924734">
              <w:rPr>
                <w:rFonts w:ascii="Calibri" w:eastAsia="Times New Roman" w:hAnsi="Calibri" w:cs="Times New Roman"/>
                <w:b/>
                <w:bCs/>
                <w:color w:val="000000"/>
                <w:sz w:val="18"/>
                <w:szCs w:val="18"/>
                <w:lang w:val="en-IN" w:eastAsia="en-GB"/>
              </w:rPr>
              <w:t>1</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DBA13" w14:textId="77777777" w:rsidR="00924734" w:rsidRPr="00924734" w:rsidRDefault="00924734" w:rsidP="00924734">
            <w:pPr>
              <w:widowControl/>
              <w:autoSpaceDE/>
              <w:autoSpaceDN/>
              <w:rPr>
                <w:rFonts w:ascii="Calibri" w:eastAsia="Times New Roman" w:hAnsi="Calibri" w:cs="Times New Roman"/>
                <w:b/>
                <w:bCs/>
                <w:color w:val="000000"/>
                <w:sz w:val="18"/>
                <w:szCs w:val="18"/>
                <w:lang w:val="en-IN" w:eastAsia="en-GB"/>
              </w:rPr>
            </w:pPr>
            <w:r w:rsidRPr="00924734">
              <w:rPr>
                <w:rFonts w:ascii="Calibri" w:eastAsia="Times New Roman" w:hAnsi="Calibri" w:cs="Times New Roman"/>
                <w:b/>
                <w:bCs/>
                <w:color w:val="000000"/>
                <w:sz w:val="18"/>
                <w:szCs w:val="18"/>
                <w:lang w:val="en-IN" w:eastAsia="en-GB"/>
              </w:rPr>
              <w:t>QA Lead</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83A8C" w14:textId="77777777" w:rsidR="00924734" w:rsidRPr="00924734" w:rsidRDefault="00924734" w:rsidP="00924734">
            <w:pPr>
              <w:widowControl/>
              <w:autoSpaceDE/>
              <w:autoSpaceDN/>
              <w:jc w:val="center"/>
              <w:rPr>
                <w:rFonts w:ascii="Calibri" w:eastAsia="Times New Roman" w:hAnsi="Calibri" w:cs="Times New Roman"/>
                <w:b/>
                <w:bCs/>
                <w:color w:val="000000"/>
                <w:sz w:val="18"/>
                <w:szCs w:val="18"/>
                <w:lang w:val="en-IN" w:eastAsia="en-GB"/>
              </w:rPr>
            </w:pPr>
            <w:r w:rsidRPr="00924734">
              <w:rPr>
                <w:rFonts w:ascii="Calibri" w:eastAsia="Times New Roman" w:hAnsi="Calibri" w:cs="Times New Roman"/>
                <w:b/>
                <w:bCs/>
                <w:color w:val="000000"/>
                <w:sz w:val="18"/>
                <w:szCs w:val="18"/>
                <w:lang w:val="en-IN" w:eastAsia="en-GB"/>
              </w:rPr>
              <w:t>$35</w:t>
            </w:r>
          </w:p>
        </w:tc>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B1049" w14:textId="77777777" w:rsidR="00924734" w:rsidRPr="00924734" w:rsidRDefault="00924734" w:rsidP="00924734">
            <w:pPr>
              <w:widowControl/>
              <w:autoSpaceDE/>
              <w:autoSpaceDN/>
              <w:jc w:val="center"/>
              <w:rPr>
                <w:rFonts w:ascii="Calibri" w:eastAsia="Times New Roman" w:hAnsi="Calibri" w:cs="Times New Roman"/>
                <w:b/>
                <w:bCs/>
                <w:color w:val="000000"/>
                <w:sz w:val="18"/>
                <w:szCs w:val="18"/>
                <w:lang w:val="en-IN" w:eastAsia="en-GB"/>
              </w:rPr>
            </w:pPr>
            <w:r w:rsidRPr="00924734">
              <w:rPr>
                <w:rFonts w:ascii="Calibri" w:eastAsia="Times New Roman" w:hAnsi="Calibri" w:cs="Times New Roman"/>
                <w:b/>
                <w:bCs/>
                <w:color w:val="000000"/>
                <w:sz w:val="18"/>
                <w:szCs w:val="18"/>
                <w:lang w:val="en-IN" w:eastAsia="en-GB"/>
              </w:rPr>
              <w:t>$280</w:t>
            </w:r>
          </w:p>
        </w:tc>
      </w:tr>
      <w:tr w:rsidR="00FB0270" w:rsidRPr="00924734" w14:paraId="36DD1B43" w14:textId="77777777" w:rsidTr="00FB0270">
        <w:trPr>
          <w:trHeight w:val="208"/>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0277A" w14:textId="77777777" w:rsidR="00924734" w:rsidRPr="00924734" w:rsidRDefault="00924734" w:rsidP="00924734">
            <w:pPr>
              <w:widowControl/>
              <w:autoSpaceDE/>
              <w:autoSpaceDN/>
              <w:jc w:val="right"/>
              <w:rPr>
                <w:rFonts w:ascii="Calibri" w:eastAsia="Times New Roman" w:hAnsi="Calibri" w:cs="Times New Roman"/>
                <w:b/>
                <w:bCs/>
                <w:color w:val="000000"/>
                <w:sz w:val="18"/>
                <w:szCs w:val="18"/>
                <w:lang w:val="en-IN" w:eastAsia="en-GB"/>
              </w:rPr>
            </w:pPr>
            <w:r w:rsidRPr="00924734">
              <w:rPr>
                <w:rFonts w:ascii="Calibri" w:eastAsia="Times New Roman" w:hAnsi="Calibri" w:cs="Times New Roman"/>
                <w:b/>
                <w:bCs/>
                <w:color w:val="000000"/>
                <w:sz w:val="18"/>
                <w:szCs w:val="18"/>
                <w:lang w:val="en-IN" w:eastAsia="en-GB"/>
              </w:rPr>
              <w:t>2</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7496A" w14:textId="5A1EDD7F" w:rsidR="00924734" w:rsidRPr="00924734" w:rsidRDefault="00924734" w:rsidP="00924734">
            <w:pPr>
              <w:widowControl/>
              <w:autoSpaceDE/>
              <w:autoSpaceDN/>
              <w:rPr>
                <w:rFonts w:ascii="Calibri" w:eastAsia="Times New Roman" w:hAnsi="Calibri" w:cs="Times New Roman"/>
                <w:b/>
                <w:bCs/>
                <w:color w:val="000000"/>
                <w:sz w:val="18"/>
                <w:szCs w:val="18"/>
                <w:lang w:val="en-IN" w:eastAsia="en-GB"/>
              </w:rPr>
            </w:pPr>
            <w:r w:rsidRPr="00924734">
              <w:rPr>
                <w:rFonts w:ascii="Calibri" w:eastAsia="Times New Roman" w:hAnsi="Calibri" w:cs="Times New Roman"/>
                <w:b/>
                <w:bCs/>
                <w:color w:val="000000"/>
                <w:sz w:val="18"/>
                <w:szCs w:val="18"/>
                <w:lang w:val="en-IN" w:eastAsia="en-GB"/>
              </w:rPr>
              <w:t xml:space="preserve">QA Automation </w:t>
            </w:r>
            <w:r w:rsidR="00FB0270">
              <w:rPr>
                <w:rFonts w:ascii="Calibri" w:eastAsia="Times New Roman" w:hAnsi="Calibri" w:cs="Times New Roman"/>
                <w:b/>
                <w:bCs/>
                <w:color w:val="000000"/>
                <w:sz w:val="18"/>
                <w:szCs w:val="18"/>
                <w:lang w:val="en-IN" w:eastAsia="en-GB"/>
              </w:rPr>
              <w:t>Engineer</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83608" w14:textId="77777777" w:rsidR="00924734" w:rsidRPr="00924734" w:rsidRDefault="00924734" w:rsidP="00924734">
            <w:pPr>
              <w:widowControl/>
              <w:autoSpaceDE/>
              <w:autoSpaceDN/>
              <w:jc w:val="center"/>
              <w:rPr>
                <w:rFonts w:ascii="Calibri" w:eastAsia="Times New Roman" w:hAnsi="Calibri" w:cs="Times New Roman"/>
                <w:b/>
                <w:bCs/>
                <w:color w:val="000000"/>
                <w:sz w:val="18"/>
                <w:szCs w:val="18"/>
                <w:lang w:val="en-IN" w:eastAsia="en-GB"/>
              </w:rPr>
            </w:pPr>
            <w:r w:rsidRPr="00924734">
              <w:rPr>
                <w:rFonts w:ascii="Calibri" w:eastAsia="Times New Roman" w:hAnsi="Calibri" w:cs="Times New Roman"/>
                <w:b/>
                <w:bCs/>
                <w:color w:val="000000"/>
                <w:sz w:val="18"/>
                <w:szCs w:val="18"/>
                <w:lang w:val="en-IN" w:eastAsia="en-GB"/>
              </w:rPr>
              <w:t>$30</w:t>
            </w:r>
          </w:p>
        </w:tc>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DB889" w14:textId="77777777" w:rsidR="00924734" w:rsidRPr="00924734" w:rsidRDefault="00924734" w:rsidP="00924734">
            <w:pPr>
              <w:widowControl/>
              <w:autoSpaceDE/>
              <w:autoSpaceDN/>
              <w:jc w:val="center"/>
              <w:rPr>
                <w:rFonts w:ascii="Calibri" w:eastAsia="Times New Roman" w:hAnsi="Calibri" w:cs="Times New Roman"/>
                <w:b/>
                <w:bCs/>
                <w:color w:val="000000"/>
                <w:sz w:val="18"/>
                <w:szCs w:val="18"/>
                <w:lang w:val="en-IN" w:eastAsia="en-GB"/>
              </w:rPr>
            </w:pPr>
            <w:r w:rsidRPr="00924734">
              <w:rPr>
                <w:rFonts w:ascii="Calibri" w:eastAsia="Times New Roman" w:hAnsi="Calibri" w:cs="Times New Roman"/>
                <w:b/>
                <w:bCs/>
                <w:color w:val="000000"/>
                <w:sz w:val="18"/>
                <w:szCs w:val="18"/>
                <w:lang w:val="en-IN" w:eastAsia="en-GB"/>
              </w:rPr>
              <w:t>$240</w:t>
            </w:r>
          </w:p>
        </w:tc>
      </w:tr>
    </w:tbl>
    <w:p w14:paraId="6AD39231" w14:textId="3E08AF0C" w:rsidR="0014490F" w:rsidRDefault="00FA3FA2" w:rsidP="009A7095">
      <w:pPr>
        <w:pStyle w:val="Heading1"/>
        <w:ind w:left="0" w:right="3123"/>
        <w:jc w:val="left"/>
        <w:rPr>
          <w:sz w:val="18"/>
          <w:szCs w:val="18"/>
        </w:rPr>
      </w:pPr>
      <w:r w:rsidRPr="00FA3FA2">
        <w:rPr>
          <w:noProof/>
          <w:sz w:val="18"/>
          <w:szCs w:val="18"/>
        </w:rPr>
        <w:drawing>
          <wp:inline distT="0" distB="0" distL="0" distR="0" wp14:anchorId="6E3027D0" wp14:editId="5498E9CC">
            <wp:extent cx="3708433" cy="332544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482" cy="3330870"/>
                    </a:xfrm>
                    <a:prstGeom prst="rect">
                      <a:avLst/>
                    </a:prstGeom>
                  </pic:spPr>
                </pic:pic>
              </a:graphicData>
            </a:graphic>
          </wp:inline>
        </w:drawing>
      </w:r>
    </w:p>
    <w:p w14:paraId="7596E70F" w14:textId="77777777" w:rsidR="0014490F" w:rsidRDefault="0014490F" w:rsidP="009A7095">
      <w:pPr>
        <w:pStyle w:val="Heading1"/>
        <w:ind w:left="0" w:right="3123"/>
        <w:jc w:val="left"/>
        <w:rPr>
          <w:sz w:val="18"/>
          <w:szCs w:val="18"/>
        </w:rPr>
      </w:pPr>
    </w:p>
    <w:p w14:paraId="1FA4EDA1" w14:textId="0C7B3CAE" w:rsidR="003B44ED" w:rsidRPr="00EB5BF9" w:rsidRDefault="003B44ED" w:rsidP="00D179A9">
      <w:pPr>
        <w:pStyle w:val="Heading1"/>
        <w:ind w:left="0" w:right="3123"/>
        <w:jc w:val="left"/>
        <w:rPr>
          <w:sz w:val="18"/>
          <w:szCs w:val="18"/>
        </w:rPr>
      </w:pPr>
    </w:p>
    <w:sectPr w:rsidR="003B44ED" w:rsidRPr="00EB5BF9" w:rsidSect="0048207C">
      <w:footerReference w:type="default" r:id="rId16"/>
      <w:pgSz w:w="12240" w:h="15840"/>
      <w:pgMar w:top="1134" w:right="1440" w:bottom="1276" w:left="1440" w:header="0" w:footer="74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FEB99" w14:textId="77777777" w:rsidR="0078685F" w:rsidRDefault="0078685F">
      <w:r>
        <w:separator/>
      </w:r>
    </w:p>
  </w:endnote>
  <w:endnote w:type="continuationSeparator" w:id="0">
    <w:p w14:paraId="6702C26F" w14:textId="77777777" w:rsidR="0078685F" w:rsidRDefault="0078685F">
      <w:r>
        <w:continuationSeparator/>
      </w:r>
    </w:p>
  </w:endnote>
  <w:endnote w:type="continuationNotice" w:id="1">
    <w:p w14:paraId="01C8FE13" w14:textId="77777777" w:rsidR="00E65558" w:rsidRDefault="00E655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B9631" w14:textId="77777777" w:rsidR="005137BF" w:rsidRDefault="005137B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1066B" w14:textId="77777777" w:rsidR="0078685F" w:rsidRDefault="0078685F">
      <w:r>
        <w:separator/>
      </w:r>
    </w:p>
  </w:footnote>
  <w:footnote w:type="continuationSeparator" w:id="0">
    <w:p w14:paraId="13CA874B" w14:textId="77777777" w:rsidR="0078685F" w:rsidRDefault="0078685F">
      <w:r>
        <w:continuationSeparator/>
      </w:r>
    </w:p>
  </w:footnote>
  <w:footnote w:type="continuationNotice" w:id="1">
    <w:p w14:paraId="53136017" w14:textId="77777777" w:rsidR="00E65558" w:rsidRDefault="00E655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5E63"/>
    <w:multiLevelType w:val="hybridMultilevel"/>
    <w:tmpl w:val="2488EFFA"/>
    <w:lvl w:ilvl="0" w:tplc="08090019">
      <w:start w:val="1"/>
      <w:numFmt w:val="lowerLetter"/>
      <w:lvlText w:val="%1."/>
      <w:lvlJc w:val="left"/>
      <w:pPr>
        <w:ind w:left="445" w:hanging="360"/>
      </w:pPr>
      <w:rPr>
        <w:rFonts w:hint="default"/>
      </w:rPr>
    </w:lvl>
    <w:lvl w:ilvl="1" w:tplc="0809000F">
      <w:start w:val="1"/>
      <w:numFmt w:val="decimal"/>
      <w:lvlText w:val="%2."/>
      <w:lvlJc w:val="left"/>
      <w:pPr>
        <w:ind w:left="720" w:hanging="360"/>
      </w:pPr>
    </w:lvl>
    <w:lvl w:ilvl="2" w:tplc="08090019">
      <w:start w:val="1"/>
      <w:numFmt w:val="lowerLetter"/>
      <w:lvlText w:val="%3."/>
      <w:lvlJc w:val="left"/>
      <w:pPr>
        <w:ind w:left="1165" w:hanging="360"/>
      </w:pPr>
    </w:lvl>
    <w:lvl w:ilvl="3" w:tplc="0809000F" w:tentative="1">
      <w:start w:val="1"/>
      <w:numFmt w:val="decimal"/>
      <w:lvlText w:val="%4."/>
      <w:lvlJc w:val="left"/>
      <w:pPr>
        <w:ind w:left="2605" w:hanging="360"/>
      </w:pPr>
    </w:lvl>
    <w:lvl w:ilvl="4" w:tplc="08090019" w:tentative="1">
      <w:start w:val="1"/>
      <w:numFmt w:val="lowerLetter"/>
      <w:lvlText w:val="%5."/>
      <w:lvlJc w:val="left"/>
      <w:pPr>
        <w:ind w:left="3325" w:hanging="360"/>
      </w:pPr>
    </w:lvl>
    <w:lvl w:ilvl="5" w:tplc="0809001B" w:tentative="1">
      <w:start w:val="1"/>
      <w:numFmt w:val="lowerRoman"/>
      <w:lvlText w:val="%6."/>
      <w:lvlJc w:val="right"/>
      <w:pPr>
        <w:ind w:left="4045" w:hanging="180"/>
      </w:pPr>
    </w:lvl>
    <w:lvl w:ilvl="6" w:tplc="0809000F" w:tentative="1">
      <w:start w:val="1"/>
      <w:numFmt w:val="decimal"/>
      <w:lvlText w:val="%7."/>
      <w:lvlJc w:val="left"/>
      <w:pPr>
        <w:ind w:left="4765" w:hanging="360"/>
      </w:pPr>
    </w:lvl>
    <w:lvl w:ilvl="7" w:tplc="08090019" w:tentative="1">
      <w:start w:val="1"/>
      <w:numFmt w:val="lowerLetter"/>
      <w:lvlText w:val="%8."/>
      <w:lvlJc w:val="left"/>
      <w:pPr>
        <w:ind w:left="5485" w:hanging="360"/>
      </w:pPr>
    </w:lvl>
    <w:lvl w:ilvl="8" w:tplc="0809001B" w:tentative="1">
      <w:start w:val="1"/>
      <w:numFmt w:val="lowerRoman"/>
      <w:lvlText w:val="%9."/>
      <w:lvlJc w:val="right"/>
      <w:pPr>
        <w:ind w:left="6205" w:hanging="180"/>
      </w:pPr>
    </w:lvl>
  </w:abstractNum>
  <w:abstractNum w:abstractNumId="1" w15:restartNumberingAfterBreak="0">
    <w:nsid w:val="007651FF"/>
    <w:multiLevelType w:val="hybridMultilevel"/>
    <w:tmpl w:val="493E445C"/>
    <w:lvl w:ilvl="0" w:tplc="CB32C620">
      <w:start w:val="1"/>
      <w:numFmt w:val="decimal"/>
      <w:lvlText w:val="%1."/>
      <w:lvlJc w:val="left"/>
      <w:pPr>
        <w:ind w:left="1165" w:hanging="360"/>
      </w:pPr>
      <w:rPr>
        <w:rFonts w:hint="default"/>
      </w:rPr>
    </w:lvl>
    <w:lvl w:ilvl="1" w:tplc="08090019" w:tentative="1">
      <w:start w:val="1"/>
      <w:numFmt w:val="lowerLetter"/>
      <w:lvlText w:val="%2."/>
      <w:lvlJc w:val="left"/>
      <w:pPr>
        <w:ind w:left="1885" w:hanging="360"/>
      </w:pPr>
    </w:lvl>
    <w:lvl w:ilvl="2" w:tplc="0809001B" w:tentative="1">
      <w:start w:val="1"/>
      <w:numFmt w:val="lowerRoman"/>
      <w:lvlText w:val="%3."/>
      <w:lvlJc w:val="right"/>
      <w:pPr>
        <w:ind w:left="2605" w:hanging="180"/>
      </w:pPr>
    </w:lvl>
    <w:lvl w:ilvl="3" w:tplc="0809000F" w:tentative="1">
      <w:start w:val="1"/>
      <w:numFmt w:val="decimal"/>
      <w:lvlText w:val="%4."/>
      <w:lvlJc w:val="left"/>
      <w:pPr>
        <w:ind w:left="3325" w:hanging="360"/>
      </w:pPr>
    </w:lvl>
    <w:lvl w:ilvl="4" w:tplc="08090019" w:tentative="1">
      <w:start w:val="1"/>
      <w:numFmt w:val="lowerLetter"/>
      <w:lvlText w:val="%5."/>
      <w:lvlJc w:val="left"/>
      <w:pPr>
        <w:ind w:left="4045" w:hanging="360"/>
      </w:pPr>
    </w:lvl>
    <w:lvl w:ilvl="5" w:tplc="0809001B" w:tentative="1">
      <w:start w:val="1"/>
      <w:numFmt w:val="lowerRoman"/>
      <w:lvlText w:val="%6."/>
      <w:lvlJc w:val="right"/>
      <w:pPr>
        <w:ind w:left="4765" w:hanging="180"/>
      </w:pPr>
    </w:lvl>
    <w:lvl w:ilvl="6" w:tplc="0809000F" w:tentative="1">
      <w:start w:val="1"/>
      <w:numFmt w:val="decimal"/>
      <w:lvlText w:val="%7."/>
      <w:lvlJc w:val="left"/>
      <w:pPr>
        <w:ind w:left="5485" w:hanging="360"/>
      </w:pPr>
    </w:lvl>
    <w:lvl w:ilvl="7" w:tplc="08090019" w:tentative="1">
      <w:start w:val="1"/>
      <w:numFmt w:val="lowerLetter"/>
      <w:lvlText w:val="%8."/>
      <w:lvlJc w:val="left"/>
      <w:pPr>
        <w:ind w:left="6205" w:hanging="360"/>
      </w:pPr>
    </w:lvl>
    <w:lvl w:ilvl="8" w:tplc="0809001B" w:tentative="1">
      <w:start w:val="1"/>
      <w:numFmt w:val="lowerRoman"/>
      <w:lvlText w:val="%9."/>
      <w:lvlJc w:val="right"/>
      <w:pPr>
        <w:ind w:left="6925" w:hanging="180"/>
      </w:pPr>
    </w:lvl>
  </w:abstractNum>
  <w:abstractNum w:abstractNumId="2" w15:restartNumberingAfterBreak="0">
    <w:nsid w:val="18397CAE"/>
    <w:multiLevelType w:val="hybridMultilevel"/>
    <w:tmpl w:val="C3E835E0"/>
    <w:lvl w:ilvl="0" w:tplc="B2A4BEAE">
      <w:start w:val="1"/>
      <w:numFmt w:val="lowerLetter"/>
      <w:lvlText w:val="%1."/>
      <w:lvlJc w:val="left"/>
      <w:pPr>
        <w:ind w:left="445" w:hanging="360"/>
      </w:pPr>
      <w:rPr>
        <w:rFonts w:hint="default"/>
      </w:rPr>
    </w:lvl>
    <w:lvl w:ilvl="1" w:tplc="08090019" w:tentative="1">
      <w:start w:val="1"/>
      <w:numFmt w:val="lowerLetter"/>
      <w:lvlText w:val="%2."/>
      <w:lvlJc w:val="left"/>
      <w:pPr>
        <w:ind w:left="1165" w:hanging="360"/>
      </w:pPr>
    </w:lvl>
    <w:lvl w:ilvl="2" w:tplc="0809001B" w:tentative="1">
      <w:start w:val="1"/>
      <w:numFmt w:val="lowerRoman"/>
      <w:lvlText w:val="%3."/>
      <w:lvlJc w:val="right"/>
      <w:pPr>
        <w:ind w:left="1885" w:hanging="180"/>
      </w:pPr>
    </w:lvl>
    <w:lvl w:ilvl="3" w:tplc="0809000F" w:tentative="1">
      <w:start w:val="1"/>
      <w:numFmt w:val="decimal"/>
      <w:lvlText w:val="%4."/>
      <w:lvlJc w:val="left"/>
      <w:pPr>
        <w:ind w:left="2605" w:hanging="360"/>
      </w:pPr>
    </w:lvl>
    <w:lvl w:ilvl="4" w:tplc="08090019" w:tentative="1">
      <w:start w:val="1"/>
      <w:numFmt w:val="lowerLetter"/>
      <w:lvlText w:val="%5."/>
      <w:lvlJc w:val="left"/>
      <w:pPr>
        <w:ind w:left="3325" w:hanging="360"/>
      </w:pPr>
    </w:lvl>
    <w:lvl w:ilvl="5" w:tplc="0809001B" w:tentative="1">
      <w:start w:val="1"/>
      <w:numFmt w:val="lowerRoman"/>
      <w:lvlText w:val="%6."/>
      <w:lvlJc w:val="right"/>
      <w:pPr>
        <w:ind w:left="4045" w:hanging="180"/>
      </w:pPr>
    </w:lvl>
    <w:lvl w:ilvl="6" w:tplc="0809000F" w:tentative="1">
      <w:start w:val="1"/>
      <w:numFmt w:val="decimal"/>
      <w:lvlText w:val="%7."/>
      <w:lvlJc w:val="left"/>
      <w:pPr>
        <w:ind w:left="4765" w:hanging="360"/>
      </w:pPr>
    </w:lvl>
    <w:lvl w:ilvl="7" w:tplc="08090019" w:tentative="1">
      <w:start w:val="1"/>
      <w:numFmt w:val="lowerLetter"/>
      <w:lvlText w:val="%8."/>
      <w:lvlJc w:val="left"/>
      <w:pPr>
        <w:ind w:left="5485" w:hanging="360"/>
      </w:pPr>
    </w:lvl>
    <w:lvl w:ilvl="8" w:tplc="0809001B" w:tentative="1">
      <w:start w:val="1"/>
      <w:numFmt w:val="lowerRoman"/>
      <w:lvlText w:val="%9."/>
      <w:lvlJc w:val="right"/>
      <w:pPr>
        <w:ind w:left="6205" w:hanging="180"/>
      </w:pPr>
    </w:lvl>
  </w:abstractNum>
  <w:abstractNum w:abstractNumId="3" w15:restartNumberingAfterBreak="0">
    <w:nsid w:val="2FFD2D0B"/>
    <w:multiLevelType w:val="hybridMultilevel"/>
    <w:tmpl w:val="DF00B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3049FE"/>
    <w:multiLevelType w:val="hybridMultilevel"/>
    <w:tmpl w:val="F774CA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917B4F"/>
    <w:multiLevelType w:val="hybridMultilevel"/>
    <w:tmpl w:val="C456B55C"/>
    <w:lvl w:ilvl="0" w:tplc="915C060E">
      <w:start w:val="1"/>
      <w:numFmt w:val="lowerLetter"/>
      <w:lvlText w:val="%1."/>
      <w:lvlJc w:val="left"/>
      <w:pPr>
        <w:ind w:left="1525" w:hanging="360"/>
      </w:pPr>
      <w:rPr>
        <w:rFonts w:hint="default"/>
      </w:rPr>
    </w:lvl>
    <w:lvl w:ilvl="1" w:tplc="08090019" w:tentative="1">
      <w:start w:val="1"/>
      <w:numFmt w:val="lowerLetter"/>
      <w:lvlText w:val="%2."/>
      <w:lvlJc w:val="left"/>
      <w:pPr>
        <w:ind w:left="2245" w:hanging="360"/>
      </w:pPr>
    </w:lvl>
    <w:lvl w:ilvl="2" w:tplc="0809001B" w:tentative="1">
      <w:start w:val="1"/>
      <w:numFmt w:val="lowerRoman"/>
      <w:lvlText w:val="%3."/>
      <w:lvlJc w:val="right"/>
      <w:pPr>
        <w:ind w:left="2965" w:hanging="180"/>
      </w:pPr>
    </w:lvl>
    <w:lvl w:ilvl="3" w:tplc="0809000F" w:tentative="1">
      <w:start w:val="1"/>
      <w:numFmt w:val="decimal"/>
      <w:lvlText w:val="%4."/>
      <w:lvlJc w:val="left"/>
      <w:pPr>
        <w:ind w:left="3685" w:hanging="360"/>
      </w:pPr>
    </w:lvl>
    <w:lvl w:ilvl="4" w:tplc="08090019" w:tentative="1">
      <w:start w:val="1"/>
      <w:numFmt w:val="lowerLetter"/>
      <w:lvlText w:val="%5."/>
      <w:lvlJc w:val="left"/>
      <w:pPr>
        <w:ind w:left="4405" w:hanging="360"/>
      </w:pPr>
    </w:lvl>
    <w:lvl w:ilvl="5" w:tplc="0809001B" w:tentative="1">
      <w:start w:val="1"/>
      <w:numFmt w:val="lowerRoman"/>
      <w:lvlText w:val="%6."/>
      <w:lvlJc w:val="right"/>
      <w:pPr>
        <w:ind w:left="5125" w:hanging="180"/>
      </w:pPr>
    </w:lvl>
    <w:lvl w:ilvl="6" w:tplc="0809000F" w:tentative="1">
      <w:start w:val="1"/>
      <w:numFmt w:val="decimal"/>
      <w:lvlText w:val="%7."/>
      <w:lvlJc w:val="left"/>
      <w:pPr>
        <w:ind w:left="5845" w:hanging="360"/>
      </w:pPr>
    </w:lvl>
    <w:lvl w:ilvl="7" w:tplc="08090019" w:tentative="1">
      <w:start w:val="1"/>
      <w:numFmt w:val="lowerLetter"/>
      <w:lvlText w:val="%8."/>
      <w:lvlJc w:val="left"/>
      <w:pPr>
        <w:ind w:left="6565" w:hanging="360"/>
      </w:pPr>
    </w:lvl>
    <w:lvl w:ilvl="8" w:tplc="0809001B" w:tentative="1">
      <w:start w:val="1"/>
      <w:numFmt w:val="lowerRoman"/>
      <w:lvlText w:val="%9."/>
      <w:lvlJc w:val="right"/>
      <w:pPr>
        <w:ind w:left="7285" w:hanging="180"/>
      </w:pPr>
    </w:lvl>
  </w:abstractNum>
  <w:abstractNum w:abstractNumId="6" w15:restartNumberingAfterBreak="0">
    <w:nsid w:val="49B86C52"/>
    <w:multiLevelType w:val="hybridMultilevel"/>
    <w:tmpl w:val="8916827E"/>
    <w:lvl w:ilvl="0" w:tplc="0ABC3F40">
      <w:start w:val="1"/>
      <w:numFmt w:val="decimal"/>
      <w:lvlText w:val="%1."/>
      <w:lvlJc w:val="left"/>
      <w:pPr>
        <w:ind w:left="80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68534A"/>
    <w:multiLevelType w:val="hybridMultilevel"/>
    <w:tmpl w:val="1C3ECBEC"/>
    <w:lvl w:ilvl="0" w:tplc="E1365AC6">
      <w:start w:val="1"/>
      <w:numFmt w:val="decimal"/>
      <w:lvlText w:val="%1."/>
      <w:lvlJc w:val="left"/>
      <w:pPr>
        <w:ind w:left="445" w:hanging="360"/>
      </w:pPr>
      <w:rPr>
        <w:rFonts w:hint="default"/>
      </w:rPr>
    </w:lvl>
    <w:lvl w:ilvl="1" w:tplc="08090019" w:tentative="1">
      <w:start w:val="1"/>
      <w:numFmt w:val="lowerLetter"/>
      <w:lvlText w:val="%2."/>
      <w:lvlJc w:val="left"/>
      <w:pPr>
        <w:ind w:left="1165" w:hanging="360"/>
      </w:pPr>
    </w:lvl>
    <w:lvl w:ilvl="2" w:tplc="0809001B" w:tentative="1">
      <w:start w:val="1"/>
      <w:numFmt w:val="lowerRoman"/>
      <w:lvlText w:val="%3."/>
      <w:lvlJc w:val="right"/>
      <w:pPr>
        <w:ind w:left="1885" w:hanging="180"/>
      </w:pPr>
    </w:lvl>
    <w:lvl w:ilvl="3" w:tplc="0809000F" w:tentative="1">
      <w:start w:val="1"/>
      <w:numFmt w:val="decimal"/>
      <w:lvlText w:val="%4."/>
      <w:lvlJc w:val="left"/>
      <w:pPr>
        <w:ind w:left="2605" w:hanging="360"/>
      </w:pPr>
    </w:lvl>
    <w:lvl w:ilvl="4" w:tplc="08090019" w:tentative="1">
      <w:start w:val="1"/>
      <w:numFmt w:val="lowerLetter"/>
      <w:lvlText w:val="%5."/>
      <w:lvlJc w:val="left"/>
      <w:pPr>
        <w:ind w:left="3325" w:hanging="360"/>
      </w:pPr>
    </w:lvl>
    <w:lvl w:ilvl="5" w:tplc="0809001B" w:tentative="1">
      <w:start w:val="1"/>
      <w:numFmt w:val="lowerRoman"/>
      <w:lvlText w:val="%6."/>
      <w:lvlJc w:val="right"/>
      <w:pPr>
        <w:ind w:left="4045" w:hanging="180"/>
      </w:pPr>
    </w:lvl>
    <w:lvl w:ilvl="6" w:tplc="0809000F" w:tentative="1">
      <w:start w:val="1"/>
      <w:numFmt w:val="decimal"/>
      <w:lvlText w:val="%7."/>
      <w:lvlJc w:val="left"/>
      <w:pPr>
        <w:ind w:left="4765" w:hanging="360"/>
      </w:pPr>
    </w:lvl>
    <w:lvl w:ilvl="7" w:tplc="08090019" w:tentative="1">
      <w:start w:val="1"/>
      <w:numFmt w:val="lowerLetter"/>
      <w:lvlText w:val="%8."/>
      <w:lvlJc w:val="left"/>
      <w:pPr>
        <w:ind w:left="5485" w:hanging="360"/>
      </w:pPr>
    </w:lvl>
    <w:lvl w:ilvl="8" w:tplc="0809001B" w:tentative="1">
      <w:start w:val="1"/>
      <w:numFmt w:val="lowerRoman"/>
      <w:lvlText w:val="%9."/>
      <w:lvlJc w:val="right"/>
      <w:pPr>
        <w:ind w:left="6205" w:hanging="180"/>
      </w:pPr>
    </w:lvl>
  </w:abstractNum>
  <w:abstractNum w:abstractNumId="8" w15:restartNumberingAfterBreak="0">
    <w:nsid w:val="510F7111"/>
    <w:multiLevelType w:val="hybridMultilevel"/>
    <w:tmpl w:val="F8686F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D3360C"/>
    <w:multiLevelType w:val="hybridMultilevel"/>
    <w:tmpl w:val="2F4CC2EC"/>
    <w:lvl w:ilvl="0" w:tplc="08090019">
      <w:start w:val="1"/>
      <w:numFmt w:val="lowerLetter"/>
      <w:lvlText w:val="%1."/>
      <w:lvlJc w:val="left"/>
      <w:pPr>
        <w:ind w:left="1165" w:hanging="360"/>
      </w:pPr>
    </w:lvl>
    <w:lvl w:ilvl="1" w:tplc="08090019" w:tentative="1">
      <w:start w:val="1"/>
      <w:numFmt w:val="lowerLetter"/>
      <w:lvlText w:val="%2."/>
      <w:lvlJc w:val="left"/>
      <w:pPr>
        <w:ind w:left="1885" w:hanging="360"/>
      </w:pPr>
    </w:lvl>
    <w:lvl w:ilvl="2" w:tplc="0809001B" w:tentative="1">
      <w:start w:val="1"/>
      <w:numFmt w:val="lowerRoman"/>
      <w:lvlText w:val="%3."/>
      <w:lvlJc w:val="right"/>
      <w:pPr>
        <w:ind w:left="2605" w:hanging="180"/>
      </w:pPr>
    </w:lvl>
    <w:lvl w:ilvl="3" w:tplc="0809000F" w:tentative="1">
      <w:start w:val="1"/>
      <w:numFmt w:val="decimal"/>
      <w:lvlText w:val="%4."/>
      <w:lvlJc w:val="left"/>
      <w:pPr>
        <w:ind w:left="3325" w:hanging="360"/>
      </w:pPr>
    </w:lvl>
    <w:lvl w:ilvl="4" w:tplc="08090019" w:tentative="1">
      <w:start w:val="1"/>
      <w:numFmt w:val="lowerLetter"/>
      <w:lvlText w:val="%5."/>
      <w:lvlJc w:val="left"/>
      <w:pPr>
        <w:ind w:left="4045" w:hanging="360"/>
      </w:pPr>
    </w:lvl>
    <w:lvl w:ilvl="5" w:tplc="0809001B" w:tentative="1">
      <w:start w:val="1"/>
      <w:numFmt w:val="lowerRoman"/>
      <w:lvlText w:val="%6."/>
      <w:lvlJc w:val="right"/>
      <w:pPr>
        <w:ind w:left="4765" w:hanging="180"/>
      </w:pPr>
    </w:lvl>
    <w:lvl w:ilvl="6" w:tplc="0809000F" w:tentative="1">
      <w:start w:val="1"/>
      <w:numFmt w:val="decimal"/>
      <w:lvlText w:val="%7."/>
      <w:lvlJc w:val="left"/>
      <w:pPr>
        <w:ind w:left="5485" w:hanging="360"/>
      </w:pPr>
    </w:lvl>
    <w:lvl w:ilvl="7" w:tplc="08090019" w:tentative="1">
      <w:start w:val="1"/>
      <w:numFmt w:val="lowerLetter"/>
      <w:lvlText w:val="%8."/>
      <w:lvlJc w:val="left"/>
      <w:pPr>
        <w:ind w:left="6205" w:hanging="360"/>
      </w:pPr>
    </w:lvl>
    <w:lvl w:ilvl="8" w:tplc="0809001B" w:tentative="1">
      <w:start w:val="1"/>
      <w:numFmt w:val="lowerRoman"/>
      <w:lvlText w:val="%9."/>
      <w:lvlJc w:val="right"/>
      <w:pPr>
        <w:ind w:left="6925" w:hanging="180"/>
      </w:pPr>
    </w:lvl>
  </w:abstractNum>
  <w:abstractNum w:abstractNumId="10" w15:restartNumberingAfterBreak="0">
    <w:nsid w:val="56850555"/>
    <w:multiLevelType w:val="hybridMultilevel"/>
    <w:tmpl w:val="ABE02E80"/>
    <w:lvl w:ilvl="0" w:tplc="0809000F">
      <w:start w:val="1"/>
      <w:numFmt w:val="decimal"/>
      <w:lvlText w:val="%1."/>
      <w:lvlJc w:val="left"/>
      <w:pPr>
        <w:ind w:left="1165"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182A81"/>
    <w:multiLevelType w:val="hybridMultilevel"/>
    <w:tmpl w:val="F4C2463C"/>
    <w:lvl w:ilvl="0" w:tplc="0809000F">
      <w:start w:val="1"/>
      <w:numFmt w:val="decimal"/>
      <w:lvlText w:val="%1."/>
      <w:lvlJc w:val="left"/>
      <w:pPr>
        <w:ind w:left="445" w:hanging="360"/>
      </w:pPr>
      <w:rPr>
        <w:rFonts w:hint="default"/>
      </w:rPr>
    </w:lvl>
    <w:lvl w:ilvl="1" w:tplc="08090019">
      <w:start w:val="1"/>
      <w:numFmt w:val="lowerLetter"/>
      <w:lvlText w:val="%2."/>
      <w:lvlJc w:val="left"/>
      <w:pPr>
        <w:ind w:left="1165" w:hanging="360"/>
      </w:pPr>
    </w:lvl>
    <w:lvl w:ilvl="2" w:tplc="0809001B">
      <w:start w:val="1"/>
      <w:numFmt w:val="lowerRoman"/>
      <w:lvlText w:val="%3."/>
      <w:lvlJc w:val="right"/>
      <w:pPr>
        <w:ind w:left="1885" w:hanging="180"/>
      </w:pPr>
    </w:lvl>
    <w:lvl w:ilvl="3" w:tplc="0809000F" w:tentative="1">
      <w:start w:val="1"/>
      <w:numFmt w:val="decimal"/>
      <w:lvlText w:val="%4."/>
      <w:lvlJc w:val="left"/>
      <w:pPr>
        <w:ind w:left="2605" w:hanging="360"/>
      </w:pPr>
    </w:lvl>
    <w:lvl w:ilvl="4" w:tplc="08090019" w:tentative="1">
      <w:start w:val="1"/>
      <w:numFmt w:val="lowerLetter"/>
      <w:lvlText w:val="%5."/>
      <w:lvlJc w:val="left"/>
      <w:pPr>
        <w:ind w:left="3325" w:hanging="360"/>
      </w:pPr>
    </w:lvl>
    <w:lvl w:ilvl="5" w:tplc="0809001B" w:tentative="1">
      <w:start w:val="1"/>
      <w:numFmt w:val="lowerRoman"/>
      <w:lvlText w:val="%6."/>
      <w:lvlJc w:val="right"/>
      <w:pPr>
        <w:ind w:left="4045" w:hanging="180"/>
      </w:pPr>
    </w:lvl>
    <w:lvl w:ilvl="6" w:tplc="0809000F" w:tentative="1">
      <w:start w:val="1"/>
      <w:numFmt w:val="decimal"/>
      <w:lvlText w:val="%7."/>
      <w:lvlJc w:val="left"/>
      <w:pPr>
        <w:ind w:left="4765" w:hanging="360"/>
      </w:pPr>
    </w:lvl>
    <w:lvl w:ilvl="7" w:tplc="08090019" w:tentative="1">
      <w:start w:val="1"/>
      <w:numFmt w:val="lowerLetter"/>
      <w:lvlText w:val="%8."/>
      <w:lvlJc w:val="left"/>
      <w:pPr>
        <w:ind w:left="5485" w:hanging="360"/>
      </w:pPr>
    </w:lvl>
    <w:lvl w:ilvl="8" w:tplc="0809001B" w:tentative="1">
      <w:start w:val="1"/>
      <w:numFmt w:val="lowerRoman"/>
      <w:lvlText w:val="%9."/>
      <w:lvlJc w:val="right"/>
      <w:pPr>
        <w:ind w:left="6205" w:hanging="180"/>
      </w:pPr>
    </w:lvl>
  </w:abstractNum>
  <w:abstractNum w:abstractNumId="12" w15:restartNumberingAfterBreak="0">
    <w:nsid w:val="65F70978"/>
    <w:multiLevelType w:val="multilevel"/>
    <w:tmpl w:val="DA48A534"/>
    <w:lvl w:ilvl="0">
      <w:start w:val="1"/>
      <w:numFmt w:val="decimal"/>
      <w:lvlText w:val="%1."/>
      <w:lvlJc w:val="left"/>
      <w:pPr>
        <w:ind w:left="715" w:hanging="715"/>
        <w:jc w:val="right"/>
      </w:pPr>
      <w:rPr>
        <w:rFonts w:hint="default"/>
        <w:w w:val="101"/>
        <w:sz w:val="18"/>
        <w:szCs w:val="18"/>
      </w:rPr>
    </w:lvl>
    <w:lvl w:ilvl="1">
      <w:start w:val="1"/>
      <w:numFmt w:val="decimal"/>
      <w:pStyle w:val="ListParagraph"/>
      <w:lvlText w:val="%2."/>
      <w:lvlJc w:val="left"/>
      <w:pPr>
        <w:ind w:left="-331" w:hanging="360"/>
      </w:pPr>
      <w:rPr>
        <w:rFonts w:hint="default"/>
        <w:spacing w:val="0"/>
        <w:w w:val="100"/>
        <w:sz w:val="18"/>
        <w:szCs w:val="18"/>
      </w:rPr>
    </w:lvl>
    <w:lvl w:ilvl="2">
      <w:numFmt w:val="bullet"/>
      <w:lvlText w:val="•"/>
      <w:lvlJc w:val="left"/>
      <w:pPr>
        <w:ind w:left="1426" w:hanging="733"/>
      </w:pPr>
      <w:rPr>
        <w:rFonts w:ascii="Arial" w:eastAsia="Arial" w:hAnsi="Arial" w:cs="Arial" w:hint="default"/>
        <w:color w:val="1A1A1A"/>
        <w:w w:val="107"/>
        <w:sz w:val="18"/>
        <w:szCs w:val="18"/>
      </w:rPr>
    </w:lvl>
    <w:lvl w:ilvl="3">
      <w:numFmt w:val="bullet"/>
      <w:lvlText w:val="o"/>
      <w:lvlJc w:val="left"/>
      <w:pPr>
        <w:ind w:left="2133" w:hanging="733"/>
      </w:pPr>
      <w:rPr>
        <w:rFonts w:hint="default"/>
        <w:w w:val="107"/>
      </w:rPr>
    </w:lvl>
    <w:lvl w:ilvl="4">
      <w:numFmt w:val="bullet"/>
      <w:lvlText w:val="•"/>
      <w:lvlJc w:val="left"/>
      <w:pPr>
        <w:ind w:left="794" w:hanging="733"/>
      </w:pPr>
      <w:rPr>
        <w:rFonts w:hint="default"/>
      </w:rPr>
    </w:lvl>
    <w:lvl w:ilvl="5">
      <w:numFmt w:val="bullet"/>
      <w:lvlText w:val="•"/>
      <w:lvlJc w:val="left"/>
      <w:pPr>
        <w:ind w:left="1434" w:hanging="733"/>
      </w:pPr>
      <w:rPr>
        <w:rFonts w:hint="default"/>
      </w:rPr>
    </w:lvl>
    <w:lvl w:ilvl="6">
      <w:numFmt w:val="bullet"/>
      <w:lvlText w:val="•"/>
      <w:lvlJc w:val="left"/>
      <w:pPr>
        <w:ind w:left="2134" w:hanging="733"/>
      </w:pPr>
      <w:rPr>
        <w:rFonts w:hint="default"/>
      </w:rPr>
    </w:lvl>
    <w:lvl w:ilvl="7">
      <w:numFmt w:val="bullet"/>
      <w:lvlText w:val="•"/>
      <w:lvlJc w:val="left"/>
      <w:pPr>
        <w:ind w:left="4299" w:hanging="733"/>
      </w:pPr>
      <w:rPr>
        <w:rFonts w:hint="default"/>
      </w:rPr>
    </w:lvl>
    <w:lvl w:ilvl="8">
      <w:numFmt w:val="bullet"/>
      <w:lvlText w:val="•"/>
      <w:lvlJc w:val="left"/>
      <w:pPr>
        <w:ind w:left="6464" w:hanging="733"/>
      </w:pPr>
      <w:rPr>
        <w:rFonts w:hint="default"/>
      </w:rPr>
    </w:lvl>
  </w:abstractNum>
  <w:abstractNum w:abstractNumId="13" w15:restartNumberingAfterBreak="0">
    <w:nsid w:val="6CA37383"/>
    <w:multiLevelType w:val="hybridMultilevel"/>
    <w:tmpl w:val="74F69FA0"/>
    <w:lvl w:ilvl="0" w:tplc="08090019">
      <w:start w:val="1"/>
      <w:numFmt w:val="lowerLetter"/>
      <w:lvlText w:val="%1."/>
      <w:lvlJc w:val="left"/>
      <w:pPr>
        <w:ind w:left="1165" w:hanging="360"/>
      </w:pPr>
    </w:lvl>
    <w:lvl w:ilvl="1" w:tplc="08090019" w:tentative="1">
      <w:start w:val="1"/>
      <w:numFmt w:val="lowerLetter"/>
      <w:lvlText w:val="%2."/>
      <w:lvlJc w:val="left"/>
      <w:pPr>
        <w:ind w:left="1885" w:hanging="360"/>
      </w:pPr>
    </w:lvl>
    <w:lvl w:ilvl="2" w:tplc="0809001B" w:tentative="1">
      <w:start w:val="1"/>
      <w:numFmt w:val="lowerRoman"/>
      <w:lvlText w:val="%3."/>
      <w:lvlJc w:val="right"/>
      <w:pPr>
        <w:ind w:left="2605" w:hanging="180"/>
      </w:pPr>
    </w:lvl>
    <w:lvl w:ilvl="3" w:tplc="0809000F" w:tentative="1">
      <w:start w:val="1"/>
      <w:numFmt w:val="decimal"/>
      <w:lvlText w:val="%4."/>
      <w:lvlJc w:val="left"/>
      <w:pPr>
        <w:ind w:left="3325" w:hanging="360"/>
      </w:pPr>
    </w:lvl>
    <w:lvl w:ilvl="4" w:tplc="08090019" w:tentative="1">
      <w:start w:val="1"/>
      <w:numFmt w:val="lowerLetter"/>
      <w:lvlText w:val="%5."/>
      <w:lvlJc w:val="left"/>
      <w:pPr>
        <w:ind w:left="4045" w:hanging="360"/>
      </w:pPr>
    </w:lvl>
    <w:lvl w:ilvl="5" w:tplc="0809001B" w:tentative="1">
      <w:start w:val="1"/>
      <w:numFmt w:val="lowerRoman"/>
      <w:lvlText w:val="%6."/>
      <w:lvlJc w:val="right"/>
      <w:pPr>
        <w:ind w:left="4765" w:hanging="180"/>
      </w:pPr>
    </w:lvl>
    <w:lvl w:ilvl="6" w:tplc="0809000F" w:tentative="1">
      <w:start w:val="1"/>
      <w:numFmt w:val="decimal"/>
      <w:lvlText w:val="%7."/>
      <w:lvlJc w:val="left"/>
      <w:pPr>
        <w:ind w:left="5485" w:hanging="360"/>
      </w:pPr>
    </w:lvl>
    <w:lvl w:ilvl="7" w:tplc="08090019" w:tentative="1">
      <w:start w:val="1"/>
      <w:numFmt w:val="lowerLetter"/>
      <w:lvlText w:val="%8."/>
      <w:lvlJc w:val="left"/>
      <w:pPr>
        <w:ind w:left="6205" w:hanging="360"/>
      </w:pPr>
    </w:lvl>
    <w:lvl w:ilvl="8" w:tplc="0809001B" w:tentative="1">
      <w:start w:val="1"/>
      <w:numFmt w:val="lowerRoman"/>
      <w:lvlText w:val="%9."/>
      <w:lvlJc w:val="right"/>
      <w:pPr>
        <w:ind w:left="6925" w:hanging="180"/>
      </w:pPr>
    </w:lvl>
  </w:abstractNum>
  <w:abstractNum w:abstractNumId="14" w15:restartNumberingAfterBreak="0">
    <w:nsid w:val="6E021920"/>
    <w:multiLevelType w:val="hybridMultilevel"/>
    <w:tmpl w:val="F38496A2"/>
    <w:lvl w:ilvl="0" w:tplc="08090001">
      <w:start w:val="1"/>
      <w:numFmt w:val="bullet"/>
      <w:lvlText w:val=""/>
      <w:lvlJc w:val="left"/>
      <w:pPr>
        <w:ind w:left="805" w:hanging="360"/>
      </w:pPr>
      <w:rPr>
        <w:rFonts w:ascii="Symbol" w:hAnsi="Symbol" w:hint="default"/>
      </w:rPr>
    </w:lvl>
    <w:lvl w:ilvl="1" w:tplc="08090003">
      <w:start w:val="1"/>
      <w:numFmt w:val="bullet"/>
      <w:lvlText w:val="o"/>
      <w:lvlJc w:val="left"/>
      <w:pPr>
        <w:ind w:left="1525" w:hanging="360"/>
      </w:pPr>
      <w:rPr>
        <w:rFonts w:ascii="Courier New" w:hAnsi="Courier New" w:hint="default"/>
      </w:rPr>
    </w:lvl>
    <w:lvl w:ilvl="2" w:tplc="08090005">
      <w:start w:val="1"/>
      <w:numFmt w:val="bullet"/>
      <w:lvlText w:val=""/>
      <w:lvlJc w:val="left"/>
      <w:pPr>
        <w:ind w:left="2245" w:hanging="360"/>
      </w:pPr>
      <w:rPr>
        <w:rFonts w:ascii="Wingdings" w:hAnsi="Wingdings" w:hint="default"/>
      </w:rPr>
    </w:lvl>
    <w:lvl w:ilvl="3" w:tplc="08090001">
      <w:start w:val="1"/>
      <w:numFmt w:val="bullet"/>
      <w:lvlText w:val=""/>
      <w:lvlJc w:val="left"/>
      <w:pPr>
        <w:ind w:left="2965" w:hanging="360"/>
      </w:pPr>
      <w:rPr>
        <w:rFonts w:ascii="Symbol" w:hAnsi="Symbol" w:hint="default"/>
      </w:rPr>
    </w:lvl>
    <w:lvl w:ilvl="4" w:tplc="08090003" w:tentative="1">
      <w:start w:val="1"/>
      <w:numFmt w:val="bullet"/>
      <w:lvlText w:val="o"/>
      <w:lvlJc w:val="left"/>
      <w:pPr>
        <w:ind w:left="3685" w:hanging="360"/>
      </w:pPr>
      <w:rPr>
        <w:rFonts w:ascii="Courier New" w:hAnsi="Courier New" w:hint="default"/>
      </w:rPr>
    </w:lvl>
    <w:lvl w:ilvl="5" w:tplc="08090005" w:tentative="1">
      <w:start w:val="1"/>
      <w:numFmt w:val="bullet"/>
      <w:lvlText w:val=""/>
      <w:lvlJc w:val="left"/>
      <w:pPr>
        <w:ind w:left="4405" w:hanging="360"/>
      </w:pPr>
      <w:rPr>
        <w:rFonts w:ascii="Wingdings" w:hAnsi="Wingdings" w:hint="default"/>
      </w:rPr>
    </w:lvl>
    <w:lvl w:ilvl="6" w:tplc="08090001" w:tentative="1">
      <w:start w:val="1"/>
      <w:numFmt w:val="bullet"/>
      <w:lvlText w:val=""/>
      <w:lvlJc w:val="left"/>
      <w:pPr>
        <w:ind w:left="5125" w:hanging="360"/>
      </w:pPr>
      <w:rPr>
        <w:rFonts w:ascii="Symbol" w:hAnsi="Symbol" w:hint="default"/>
      </w:rPr>
    </w:lvl>
    <w:lvl w:ilvl="7" w:tplc="08090003" w:tentative="1">
      <w:start w:val="1"/>
      <w:numFmt w:val="bullet"/>
      <w:lvlText w:val="o"/>
      <w:lvlJc w:val="left"/>
      <w:pPr>
        <w:ind w:left="5845" w:hanging="360"/>
      </w:pPr>
      <w:rPr>
        <w:rFonts w:ascii="Courier New" w:hAnsi="Courier New" w:hint="default"/>
      </w:rPr>
    </w:lvl>
    <w:lvl w:ilvl="8" w:tplc="08090005" w:tentative="1">
      <w:start w:val="1"/>
      <w:numFmt w:val="bullet"/>
      <w:lvlText w:val=""/>
      <w:lvlJc w:val="left"/>
      <w:pPr>
        <w:ind w:left="6565" w:hanging="360"/>
      </w:pPr>
      <w:rPr>
        <w:rFonts w:ascii="Wingdings" w:hAnsi="Wingdings" w:hint="default"/>
      </w:rPr>
    </w:lvl>
  </w:abstractNum>
  <w:abstractNum w:abstractNumId="15" w15:restartNumberingAfterBreak="0">
    <w:nsid w:val="7C796F0F"/>
    <w:multiLevelType w:val="hybridMultilevel"/>
    <w:tmpl w:val="C55C0770"/>
    <w:lvl w:ilvl="0" w:tplc="0809000F">
      <w:start w:val="1"/>
      <w:numFmt w:val="decimal"/>
      <w:lvlText w:val="%1."/>
      <w:lvlJc w:val="left"/>
      <w:pPr>
        <w:ind w:left="1165" w:hanging="360"/>
      </w:pPr>
    </w:lvl>
    <w:lvl w:ilvl="1" w:tplc="08090019">
      <w:start w:val="1"/>
      <w:numFmt w:val="lowerLetter"/>
      <w:lvlText w:val="%2."/>
      <w:lvlJc w:val="left"/>
      <w:pPr>
        <w:ind w:left="1440" w:hanging="360"/>
      </w:pPr>
    </w:lvl>
    <w:lvl w:ilvl="2" w:tplc="08090019">
      <w:start w:val="1"/>
      <w:numFmt w:val="lowerLetter"/>
      <w:lvlText w:val="%3."/>
      <w:lvlJc w:val="left"/>
      <w:pPr>
        <w:ind w:left="1165"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11"/>
  </w:num>
  <w:num w:numId="5">
    <w:abstractNumId w:val="8"/>
  </w:num>
  <w:num w:numId="6">
    <w:abstractNumId w:val="3"/>
  </w:num>
  <w:num w:numId="7">
    <w:abstractNumId w:val="0"/>
  </w:num>
  <w:num w:numId="8">
    <w:abstractNumId w:val="10"/>
  </w:num>
  <w:num w:numId="9">
    <w:abstractNumId w:val="6"/>
  </w:num>
  <w:num w:numId="10">
    <w:abstractNumId w:val="13"/>
  </w:num>
  <w:num w:numId="11">
    <w:abstractNumId w:val="4"/>
  </w:num>
  <w:num w:numId="12">
    <w:abstractNumId w:val="1"/>
  </w:num>
  <w:num w:numId="13">
    <w:abstractNumId w:val="2"/>
  </w:num>
  <w:num w:numId="14">
    <w:abstractNumId w:val="5"/>
  </w:num>
  <w:num w:numId="15">
    <w:abstractNumId w:val="9"/>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7D"/>
    <w:rsid w:val="00000BEF"/>
    <w:rsid w:val="00010780"/>
    <w:rsid w:val="00016FE8"/>
    <w:rsid w:val="00017593"/>
    <w:rsid w:val="00023219"/>
    <w:rsid w:val="00023A28"/>
    <w:rsid w:val="0003100E"/>
    <w:rsid w:val="000323E0"/>
    <w:rsid w:val="0004020E"/>
    <w:rsid w:val="00041E0D"/>
    <w:rsid w:val="00042C6E"/>
    <w:rsid w:val="000437EC"/>
    <w:rsid w:val="000450EB"/>
    <w:rsid w:val="000504E4"/>
    <w:rsid w:val="00051D98"/>
    <w:rsid w:val="0005558A"/>
    <w:rsid w:val="00055D08"/>
    <w:rsid w:val="00061E57"/>
    <w:rsid w:val="000707A2"/>
    <w:rsid w:val="00073985"/>
    <w:rsid w:val="00081AF1"/>
    <w:rsid w:val="00085B8A"/>
    <w:rsid w:val="00092BFE"/>
    <w:rsid w:val="0009611E"/>
    <w:rsid w:val="00096305"/>
    <w:rsid w:val="00096B38"/>
    <w:rsid w:val="000A6A72"/>
    <w:rsid w:val="000A7EE5"/>
    <w:rsid w:val="000C1BAA"/>
    <w:rsid w:val="000D0B79"/>
    <w:rsid w:val="000D29BB"/>
    <w:rsid w:val="000D3B63"/>
    <w:rsid w:val="000D673E"/>
    <w:rsid w:val="000E548C"/>
    <w:rsid w:val="000F0471"/>
    <w:rsid w:val="000F0C3B"/>
    <w:rsid w:val="000F19EF"/>
    <w:rsid w:val="000F3733"/>
    <w:rsid w:val="000F6050"/>
    <w:rsid w:val="001049AC"/>
    <w:rsid w:val="001128C0"/>
    <w:rsid w:val="0011398F"/>
    <w:rsid w:val="00114519"/>
    <w:rsid w:val="00115DDA"/>
    <w:rsid w:val="00117DB8"/>
    <w:rsid w:val="00120C96"/>
    <w:rsid w:val="00130513"/>
    <w:rsid w:val="00134A04"/>
    <w:rsid w:val="00135592"/>
    <w:rsid w:val="001369DC"/>
    <w:rsid w:val="0014490F"/>
    <w:rsid w:val="001616CE"/>
    <w:rsid w:val="00161FDD"/>
    <w:rsid w:val="0016701F"/>
    <w:rsid w:val="00173A8B"/>
    <w:rsid w:val="00180A8F"/>
    <w:rsid w:val="001837E9"/>
    <w:rsid w:val="00184500"/>
    <w:rsid w:val="0019268C"/>
    <w:rsid w:val="00195199"/>
    <w:rsid w:val="001A0A02"/>
    <w:rsid w:val="001B3612"/>
    <w:rsid w:val="001B7125"/>
    <w:rsid w:val="001D2F91"/>
    <w:rsid w:val="001D5ED4"/>
    <w:rsid w:val="001D7089"/>
    <w:rsid w:val="001E2941"/>
    <w:rsid w:val="001E4793"/>
    <w:rsid w:val="001F0B1C"/>
    <w:rsid w:val="00200201"/>
    <w:rsid w:val="0021349F"/>
    <w:rsid w:val="002277A2"/>
    <w:rsid w:val="00231FDF"/>
    <w:rsid w:val="00234AF6"/>
    <w:rsid w:val="00241D18"/>
    <w:rsid w:val="002530D2"/>
    <w:rsid w:val="0025679B"/>
    <w:rsid w:val="00275852"/>
    <w:rsid w:val="00287223"/>
    <w:rsid w:val="002900ED"/>
    <w:rsid w:val="002B08F7"/>
    <w:rsid w:val="002B26D1"/>
    <w:rsid w:val="002B2DD0"/>
    <w:rsid w:val="002C6191"/>
    <w:rsid w:val="002D0473"/>
    <w:rsid w:val="002D3BF8"/>
    <w:rsid w:val="002E46B0"/>
    <w:rsid w:val="002E7599"/>
    <w:rsid w:val="002F35A9"/>
    <w:rsid w:val="00306D01"/>
    <w:rsid w:val="00307CC2"/>
    <w:rsid w:val="00314471"/>
    <w:rsid w:val="0031606C"/>
    <w:rsid w:val="003171D9"/>
    <w:rsid w:val="00326419"/>
    <w:rsid w:val="003301BA"/>
    <w:rsid w:val="00335AE8"/>
    <w:rsid w:val="0035298E"/>
    <w:rsid w:val="0036011A"/>
    <w:rsid w:val="003604C3"/>
    <w:rsid w:val="0036130B"/>
    <w:rsid w:val="0036565C"/>
    <w:rsid w:val="00365E0D"/>
    <w:rsid w:val="003709BA"/>
    <w:rsid w:val="00371CD9"/>
    <w:rsid w:val="00380298"/>
    <w:rsid w:val="00385223"/>
    <w:rsid w:val="00391B09"/>
    <w:rsid w:val="00395C38"/>
    <w:rsid w:val="003A187D"/>
    <w:rsid w:val="003B44ED"/>
    <w:rsid w:val="003B5308"/>
    <w:rsid w:val="003C345B"/>
    <w:rsid w:val="003C541A"/>
    <w:rsid w:val="003C6031"/>
    <w:rsid w:val="003D568F"/>
    <w:rsid w:val="003E2088"/>
    <w:rsid w:val="003F56E2"/>
    <w:rsid w:val="00401D69"/>
    <w:rsid w:val="00406F81"/>
    <w:rsid w:val="00412423"/>
    <w:rsid w:val="00412D8A"/>
    <w:rsid w:val="00415213"/>
    <w:rsid w:val="00434CFF"/>
    <w:rsid w:val="004355D9"/>
    <w:rsid w:val="004415DB"/>
    <w:rsid w:val="00441F6D"/>
    <w:rsid w:val="004420A9"/>
    <w:rsid w:val="0044434B"/>
    <w:rsid w:val="004558E1"/>
    <w:rsid w:val="004604EE"/>
    <w:rsid w:val="00462163"/>
    <w:rsid w:val="00462730"/>
    <w:rsid w:val="00476C29"/>
    <w:rsid w:val="0048207C"/>
    <w:rsid w:val="00483701"/>
    <w:rsid w:val="0049071C"/>
    <w:rsid w:val="004918D8"/>
    <w:rsid w:val="00495760"/>
    <w:rsid w:val="004A03A8"/>
    <w:rsid w:val="004A7ECF"/>
    <w:rsid w:val="004B7CD6"/>
    <w:rsid w:val="004C096A"/>
    <w:rsid w:val="004C638E"/>
    <w:rsid w:val="004C65A1"/>
    <w:rsid w:val="004D2073"/>
    <w:rsid w:val="004D453A"/>
    <w:rsid w:val="004F07BD"/>
    <w:rsid w:val="004F4A08"/>
    <w:rsid w:val="00511DE4"/>
    <w:rsid w:val="005137BF"/>
    <w:rsid w:val="0051401A"/>
    <w:rsid w:val="00521EBB"/>
    <w:rsid w:val="00523659"/>
    <w:rsid w:val="00526B53"/>
    <w:rsid w:val="00533B01"/>
    <w:rsid w:val="00543737"/>
    <w:rsid w:val="00543D5B"/>
    <w:rsid w:val="00547A85"/>
    <w:rsid w:val="005577BA"/>
    <w:rsid w:val="00557C09"/>
    <w:rsid w:val="00564CF6"/>
    <w:rsid w:val="00574D5E"/>
    <w:rsid w:val="005834FA"/>
    <w:rsid w:val="00584543"/>
    <w:rsid w:val="00584BEB"/>
    <w:rsid w:val="005874CF"/>
    <w:rsid w:val="00591739"/>
    <w:rsid w:val="005919AD"/>
    <w:rsid w:val="005940C2"/>
    <w:rsid w:val="00594BE3"/>
    <w:rsid w:val="00594F1D"/>
    <w:rsid w:val="005950EF"/>
    <w:rsid w:val="005973E9"/>
    <w:rsid w:val="005A07B9"/>
    <w:rsid w:val="005A10F5"/>
    <w:rsid w:val="005A1F7F"/>
    <w:rsid w:val="005A7D09"/>
    <w:rsid w:val="005B7003"/>
    <w:rsid w:val="005E0B8D"/>
    <w:rsid w:val="005E115B"/>
    <w:rsid w:val="005E36BA"/>
    <w:rsid w:val="005E6BA0"/>
    <w:rsid w:val="005F1A4D"/>
    <w:rsid w:val="005F257A"/>
    <w:rsid w:val="005F7161"/>
    <w:rsid w:val="006004ED"/>
    <w:rsid w:val="00600AD0"/>
    <w:rsid w:val="0060260A"/>
    <w:rsid w:val="00604DD6"/>
    <w:rsid w:val="00606957"/>
    <w:rsid w:val="00611242"/>
    <w:rsid w:val="006209F8"/>
    <w:rsid w:val="006217C5"/>
    <w:rsid w:val="00622242"/>
    <w:rsid w:val="0063526A"/>
    <w:rsid w:val="0064564F"/>
    <w:rsid w:val="006459A2"/>
    <w:rsid w:val="006514F2"/>
    <w:rsid w:val="00655CE4"/>
    <w:rsid w:val="00657B92"/>
    <w:rsid w:val="00661748"/>
    <w:rsid w:val="00663B86"/>
    <w:rsid w:val="00674EBC"/>
    <w:rsid w:val="00675F32"/>
    <w:rsid w:val="0067620B"/>
    <w:rsid w:val="00684FA5"/>
    <w:rsid w:val="006969D1"/>
    <w:rsid w:val="006A2DCE"/>
    <w:rsid w:val="006A3015"/>
    <w:rsid w:val="006A33C9"/>
    <w:rsid w:val="006A437D"/>
    <w:rsid w:val="006A5420"/>
    <w:rsid w:val="006B655E"/>
    <w:rsid w:val="006C31F2"/>
    <w:rsid w:val="006D1766"/>
    <w:rsid w:val="006D4F68"/>
    <w:rsid w:val="006E03DD"/>
    <w:rsid w:val="006E0DB5"/>
    <w:rsid w:val="006E6D39"/>
    <w:rsid w:val="006F374B"/>
    <w:rsid w:val="006F4FA0"/>
    <w:rsid w:val="007004E4"/>
    <w:rsid w:val="00700FB6"/>
    <w:rsid w:val="00700FD7"/>
    <w:rsid w:val="00702288"/>
    <w:rsid w:val="00704AE0"/>
    <w:rsid w:val="007128F8"/>
    <w:rsid w:val="00715C60"/>
    <w:rsid w:val="00715E36"/>
    <w:rsid w:val="007168F3"/>
    <w:rsid w:val="007173C6"/>
    <w:rsid w:val="007208BD"/>
    <w:rsid w:val="007304DB"/>
    <w:rsid w:val="00733994"/>
    <w:rsid w:val="0073423D"/>
    <w:rsid w:val="00741EC6"/>
    <w:rsid w:val="00746AE4"/>
    <w:rsid w:val="00752200"/>
    <w:rsid w:val="007533E1"/>
    <w:rsid w:val="007561A7"/>
    <w:rsid w:val="00762C2A"/>
    <w:rsid w:val="007645DA"/>
    <w:rsid w:val="00771D99"/>
    <w:rsid w:val="00774EC1"/>
    <w:rsid w:val="00777781"/>
    <w:rsid w:val="0078254A"/>
    <w:rsid w:val="00783857"/>
    <w:rsid w:val="00784953"/>
    <w:rsid w:val="00785675"/>
    <w:rsid w:val="0078685F"/>
    <w:rsid w:val="0079038B"/>
    <w:rsid w:val="00790C0A"/>
    <w:rsid w:val="00790CA4"/>
    <w:rsid w:val="007966F1"/>
    <w:rsid w:val="007A073C"/>
    <w:rsid w:val="007A4AA7"/>
    <w:rsid w:val="007B618D"/>
    <w:rsid w:val="007B7D83"/>
    <w:rsid w:val="007C273B"/>
    <w:rsid w:val="007C3C6A"/>
    <w:rsid w:val="007C45CC"/>
    <w:rsid w:val="007C5AE8"/>
    <w:rsid w:val="007C7DDB"/>
    <w:rsid w:val="007E7A69"/>
    <w:rsid w:val="007F166E"/>
    <w:rsid w:val="007F202E"/>
    <w:rsid w:val="007F521B"/>
    <w:rsid w:val="007F76D4"/>
    <w:rsid w:val="00810A85"/>
    <w:rsid w:val="00816BBA"/>
    <w:rsid w:val="00816DCB"/>
    <w:rsid w:val="008248C5"/>
    <w:rsid w:val="00833480"/>
    <w:rsid w:val="00834132"/>
    <w:rsid w:val="00834359"/>
    <w:rsid w:val="008349BA"/>
    <w:rsid w:val="008414A9"/>
    <w:rsid w:val="00852C1D"/>
    <w:rsid w:val="00852FFB"/>
    <w:rsid w:val="0085763F"/>
    <w:rsid w:val="0086113D"/>
    <w:rsid w:val="00863556"/>
    <w:rsid w:val="00863A49"/>
    <w:rsid w:val="0087089F"/>
    <w:rsid w:val="00885898"/>
    <w:rsid w:val="0088752D"/>
    <w:rsid w:val="00893C63"/>
    <w:rsid w:val="008A4F8F"/>
    <w:rsid w:val="008A59AA"/>
    <w:rsid w:val="008A7949"/>
    <w:rsid w:val="008B07F4"/>
    <w:rsid w:val="008B0E9C"/>
    <w:rsid w:val="008C5B14"/>
    <w:rsid w:val="008D4754"/>
    <w:rsid w:val="008D71C0"/>
    <w:rsid w:val="008F0CAE"/>
    <w:rsid w:val="008F275B"/>
    <w:rsid w:val="009065DD"/>
    <w:rsid w:val="00913482"/>
    <w:rsid w:val="00914217"/>
    <w:rsid w:val="009156EA"/>
    <w:rsid w:val="0091591C"/>
    <w:rsid w:val="00924734"/>
    <w:rsid w:val="00936168"/>
    <w:rsid w:val="00943188"/>
    <w:rsid w:val="00944562"/>
    <w:rsid w:val="00947CD4"/>
    <w:rsid w:val="00954774"/>
    <w:rsid w:val="00962064"/>
    <w:rsid w:val="00964DFE"/>
    <w:rsid w:val="00966535"/>
    <w:rsid w:val="00966A91"/>
    <w:rsid w:val="0097330E"/>
    <w:rsid w:val="009749DB"/>
    <w:rsid w:val="00974EFB"/>
    <w:rsid w:val="0098483D"/>
    <w:rsid w:val="0098713D"/>
    <w:rsid w:val="00995F55"/>
    <w:rsid w:val="009961CE"/>
    <w:rsid w:val="009A1080"/>
    <w:rsid w:val="009A7095"/>
    <w:rsid w:val="009A76BF"/>
    <w:rsid w:val="009B1762"/>
    <w:rsid w:val="009B1A26"/>
    <w:rsid w:val="009B2BE5"/>
    <w:rsid w:val="009B387A"/>
    <w:rsid w:val="009C46C4"/>
    <w:rsid w:val="009C7436"/>
    <w:rsid w:val="009D2EB1"/>
    <w:rsid w:val="009E6375"/>
    <w:rsid w:val="009E7C5B"/>
    <w:rsid w:val="009F5816"/>
    <w:rsid w:val="009F6831"/>
    <w:rsid w:val="009F696F"/>
    <w:rsid w:val="00A01BC1"/>
    <w:rsid w:val="00A04A0E"/>
    <w:rsid w:val="00A1384A"/>
    <w:rsid w:val="00A16B5E"/>
    <w:rsid w:val="00A27FE9"/>
    <w:rsid w:val="00A307AE"/>
    <w:rsid w:val="00A33741"/>
    <w:rsid w:val="00A36D46"/>
    <w:rsid w:val="00A41AA2"/>
    <w:rsid w:val="00A461C3"/>
    <w:rsid w:val="00A53A20"/>
    <w:rsid w:val="00A606D9"/>
    <w:rsid w:val="00A71CF0"/>
    <w:rsid w:val="00A73354"/>
    <w:rsid w:val="00A76F87"/>
    <w:rsid w:val="00A808CC"/>
    <w:rsid w:val="00A82A43"/>
    <w:rsid w:val="00A903F1"/>
    <w:rsid w:val="00A909B1"/>
    <w:rsid w:val="00A91186"/>
    <w:rsid w:val="00A92E78"/>
    <w:rsid w:val="00A94168"/>
    <w:rsid w:val="00AA00D6"/>
    <w:rsid w:val="00AA03EC"/>
    <w:rsid w:val="00AA0546"/>
    <w:rsid w:val="00AA2271"/>
    <w:rsid w:val="00AC1200"/>
    <w:rsid w:val="00AD0CF7"/>
    <w:rsid w:val="00AD4832"/>
    <w:rsid w:val="00AE20ED"/>
    <w:rsid w:val="00AE48F1"/>
    <w:rsid w:val="00AF54C7"/>
    <w:rsid w:val="00AF74C8"/>
    <w:rsid w:val="00B00BD6"/>
    <w:rsid w:val="00B02626"/>
    <w:rsid w:val="00B1237D"/>
    <w:rsid w:val="00B13A9C"/>
    <w:rsid w:val="00B13DCF"/>
    <w:rsid w:val="00B22349"/>
    <w:rsid w:val="00B26AA7"/>
    <w:rsid w:val="00B30001"/>
    <w:rsid w:val="00B31FDD"/>
    <w:rsid w:val="00B3604E"/>
    <w:rsid w:val="00B37DD6"/>
    <w:rsid w:val="00B404CA"/>
    <w:rsid w:val="00B43DEC"/>
    <w:rsid w:val="00B46AA8"/>
    <w:rsid w:val="00B51A32"/>
    <w:rsid w:val="00B526F7"/>
    <w:rsid w:val="00B6216D"/>
    <w:rsid w:val="00B6796A"/>
    <w:rsid w:val="00B70AB7"/>
    <w:rsid w:val="00B72E32"/>
    <w:rsid w:val="00B7469A"/>
    <w:rsid w:val="00B74882"/>
    <w:rsid w:val="00B7497E"/>
    <w:rsid w:val="00B757F9"/>
    <w:rsid w:val="00B82244"/>
    <w:rsid w:val="00B83CDA"/>
    <w:rsid w:val="00B83F51"/>
    <w:rsid w:val="00B84DAA"/>
    <w:rsid w:val="00B86461"/>
    <w:rsid w:val="00B95160"/>
    <w:rsid w:val="00B96039"/>
    <w:rsid w:val="00BA2170"/>
    <w:rsid w:val="00BA375F"/>
    <w:rsid w:val="00BA6D77"/>
    <w:rsid w:val="00BB1E5A"/>
    <w:rsid w:val="00BB47CD"/>
    <w:rsid w:val="00BD3497"/>
    <w:rsid w:val="00BE15C4"/>
    <w:rsid w:val="00BF1347"/>
    <w:rsid w:val="00BF74BF"/>
    <w:rsid w:val="00C008B3"/>
    <w:rsid w:val="00C059F9"/>
    <w:rsid w:val="00C24CAD"/>
    <w:rsid w:val="00C276D9"/>
    <w:rsid w:val="00C307AF"/>
    <w:rsid w:val="00C32D07"/>
    <w:rsid w:val="00C3483A"/>
    <w:rsid w:val="00C37C43"/>
    <w:rsid w:val="00C5140B"/>
    <w:rsid w:val="00C532A5"/>
    <w:rsid w:val="00C53993"/>
    <w:rsid w:val="00C550B5"/>
    <w:rsid w:val="00C566AB"/>
    <w:rsid w:val="00C570CB"/>
    <w:rsid w:val="00C70C88"/>
    <w:rsid w:val="00C72E82"/>
    <w:rsid w:val="00C8209F"/>
    <w:rsid w:val="00C83A6B"/>
    <w:rsid w:val="00C857BE"/>
    <w:rsid w:val="00C95331"/>
    <w:rsid w:val="00C95DCC"/>
    <w:rsid w:val="00C95EF3"/>
    <w:rsid w:val="00CA4071"/>
    <w:rsid w:val="00CB5F73"/>
    <w:rsid w:val="00CB6AAD"/>
    <w:rsid w:val="00CC1210"/>
    <w:rsid w:val="00CC301C"/>
    <w:rsid w:val="00CC3CF5"/>
    <w:rsid w:val="00CC4C15"/>
    <w:rsid w:val="00CD3DD6"/>
    <w:rsid w:val="00CD3E00"/>
    <w:rsid w:val="00CE0992"/>
    <w:rsid w:val="00CE3C0A"/>
    <w:rsid w:val="00CE69D7"/>
    <w:rsid w:val="00CF1913"/>
    <w:rsid w:val="00CF24EE"/>
    <w:rsid w:val="00CF339B"/>
    <w:rsid w:val="00D024B0"/>
    <w:rsid w:val="00D0331C"/>
    <w:rsid w:val="00D0382B"/>
    <w:rsid w:val="00D179A9"/>
    <w:rsid w:val="00D222C0"/>
    <w:rsid w:val="00D33B3A"/>
    <w:rsid w:val="00D4388F"/>
    <w:rsid w:val="00D6207E"/>
    <w:rsid w:val="00D634AA"/>
    <w:rsid w:val="00D670EC"/>
    <w:rsid w:val="00D71BC4"/>
    <w:rsid w:val="00D72D2A"/>
    <w:rsid w:val="00D83B39"/>
    <w:rsid w:val="00D862A8"/>
    <w:rsid w:val="00D86508"/>
    <w:rsid w:val="00D876A2"/>
    <w:rsid w:val="00D91251"/>
    <w:rsid w:val="00D92AD5"/>
    <w:rsid w:val="00DA0BF8"/>
    <w:rsid w:val="00DA4870"/>
    <w:rsid w:val="00DA50D5"/>
    <w:rsid w:val="00DA5EB8"/>
    <w:rsid w:val="00DB2A85"/>
    <w:rsid w:val="00DB3CEC"/>
    <w:rsid w:val="00DC2246"/>
    <w:rsid w:val="00DC54D9"/>
    <w:rsid w:val="00DD2768"/>
    <w:rsid w:val="00DE128B"/>
    <w:rsid w:val="00DE3C63"/>
    <w:rsid w:val="00DE5064"/>
    <w:rsid w:val="00DE50A2"/>
    <w:rsid w:val="00DE65A7"/>
    <w:rsid w:val="00DF7DDB"/>
    <w:rsid w:val="00E00176"/>
    <w:rsid w:val="00E00944"/>
    <w:rsid w:val="00E028DB"/>
    <w:rsid w:val="00E43A80"/>
    <w:rsid w:val="00E43F28"/>
    <w:rsid w:val="00E44A5C"/>
    <w:rsid w:val="00E51A3F"/>
    <w:rsid w:val="00E546DA"/>
    <w:rsid w:val="00E65558"/>
    <w:rsid w:val="00E66FF7"/>
    <w:rsid w:val="00E675ED"/>
    <w:rsid w:val="00E74998"/>
    <w:rsid w:val="00E75E3C"/>
    <w:rsid w:val="00EA63F9"/>
    <w:rsid w:val="00EB0608"/>
    <w:rsid w:val="00EB208E"/>
    <w:rsid w:val="00EB5BF9"/>
    <w:rsid w:val="00EC1511"/>
    <w:rsid w:val="00EC4B79"/>
    <w:rsid w:val="00EE4A5E"/>
    <w:rsid w:val="00EE6673"/>
    <w:rsid w:val="00EE66FF"/>
    <w:rsid w:val="00EE7C65"/>
    <w:rsid w:val="00EF735D"/>
    <w:rsid w:val="00EF7887"/>
    <w:rsid w:val="00F01733"/>
    <w:rsid w:val="00F228B5"/>
    <w:rsid w:val="00F324B9"/>
    <w:rsid w:val="00F4093B"/>
    <w:rsid w:val="00F4656B"/>
    <w:rsid w:val="00F51508"/>
    <w:rsid w:val="00F52EBA"/>
    <w:rsid w:val="00F54590"/>
    <w:rsid w:val="00F547D3"/>
    <w:rsid w:val="00F56FAA"/>
    <w:rsid w:val="00F62736"/>
    <w:rsid w:val="00F71DCD"/>
    <w:rsid w:val="00F72FBD"/>
    <w:rsid w:val="00F733FF"/>
    <w:rsid w:val="00F73448"/>
    <w:rsid w:val="00F7415F"/>
    <w:rsid w:val="00F7581B"/>
    <w:rsid w:val="00F82796"/>
    <w:rsid w:val="00F842CA"/>
    <w:rsid w:val="00F86904"/>
    <w:rsid w:val="00F91611"/>
    <w:rsid w:val="00F9768A"/>
    <w:rsid w:val="00FA3FA2"/>
    <w:rsid w:val="00FA681F"/>
    <w:rsid w:val="00FB0270"/>
    <w:rsid w:val="00FB3816"/>
    <w:rsid w:val="00FB42E0"/>
    <w:rsid w:val="00FB5EFC"/>
    <w:rsid w:val="00FE63FC"/>
    <w:rsid w:val="00FF0B1A"/>
    <w:rsid w:val="00FF1D86"/>
    <w:rsid w:val="00FF20CD"/>
    <w:rsid w:val="00FF2BCF"/>
    <w:rsid w:val="00FF7A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2027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5"/>
      <w:ind w:left="3840" w:right="3831"/>
      <w:jc w:val="center"/>
      <w:outlineLvl w:val="0"/>
    </w:pPr>
    <w:rPr>
      <w:b/>
      <w:bCs/>
      <w:sz w:val="19"/>
      <w:szCs w:val="19"/>
    </w:rPr>
  </w:style>
  <w:style w:type="paragraph" w:styleId="Heading2">
    <w:name w:val="heading 2"/>
    <w:basedOn w:val="Normal"/>
    <w:uiPriority w:val="1"/>
    <w:qFormat/>
    <w:pPr>
      <w:spacing w:before="90"/>
      <w:ind w:left="915" w:hanging="729"/>
      <w:jc w:val="both"/>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rsid w:val="00511DE4"/>
    <w:pPr>
      <w:numPr>
        <w:ilvl w:val="1"/>
        <w:numId w:val="1"/>
      </w:numPr>
      <w:tabs>
        <w:tab w:val="left" w:pos="851"/>
      </w:tabs>
      <w:spacing w:before="120" w:after="120" w:line="242" w:lineRule="auto"/>
      <w:ind w:right="108"/>
      <w:jc w:val="right"/>
    </w:pPr>
    <w:rPr>
      <w:sz w:val="17"/>
      <w:szCs w:val="17"/>
    </w:rPr>
  </w:style>
  <w:style w:type="paragraph" w:customStyle="1" w:styleId="TableParagraph">
    <w:name w:val="Table Paragraph"/>
    <w:basedOn w:val="Normal"/>
    <w:uiPriority w:val="1"/>
    <w:qFormat/>
    <w:pPr>
      <w:spacing w:before="98"/>
      <w:ind w:left="85"/>
    </w:pPr>
  </w:style>
  <w:style w:type="character" w:customStyle="1" w:styleId="BodyTextChar">
    <w:name w:val="Body Text Char"/>
    <w:basedOn w:val="DefaultParagraphFont"/>
    <w:link w:val="BodyText"/>
    <w:uiPriority w:val="1"/>
    <w:rsid w:val="00AA03EC"/>
    <w:rPr>
      <w:rFonts w:ascii="Arial" w:eastAsia="Arial" w:hAnsi="Arial" w:cs="Arial"/>
      <w:sz w:val="18"/>
      <w:szCs w:val="18"/>
    </w:rPr>
  </w:style>
  <w:style w:type="paragraph" w:styleId="BalloonText">
    <w:name w:val="Balloon Text"/>
    <w:basedOn w:val="Normal"/>
    <w:link w:val="BalloonTextChar"/>
    <w:uiPriority w:val="99"/>
    <w:semiHidden/>
    <w:unhideWhenUsed/>
    <w:rsid w:val="003C6031"/>
    <w:rPr>
      <w:rFonts w:ascii="Tahoma" w:hAnsi="Tahoma" w:cs="Tahoma"/>
      <w:sz w:val="16"/>
      <w:szCs w:val="16"/>
    </w:rPr>
  </w:style>
  <w:style w:type="character" w:customStyle="1" w:styleId="BalloonTextChar">
    <w:name w:val="Balloon Text Char"/>
    <w:basedOn w:val="DefaultParagraphFont"/>
    <w:link w:val="BalloonText"/>
    <w:uiPriority w:val="99"/>
    <w:semiHidden/>
    <w:rsid w:val="003C6031"/>
    <w:rPr>
      <w:rFonts w:ascii="Tahoma" w:eastAsia="Arial" w:hAnsi="Tahoma" w:cs="Tahoma"/>
      <w:sz w:val="16"/>
      <w:szCs w:val="16"/>
    </w:rPr>
  </w:style>
  <w:style w:type="paragraph" w:styleId="Header">
    <w:name w:val="header"/>
    <w:basedOn w:val="Normal"/>
    <w:link w:val="HeaderChar"/>
    <w:uiPriority w:val="99"/>
    <w:unhideWhenUsed/>
    <w:rsid w:val="00B6796A"/>
    <w:pPr>
      <w:tabs>
        <w:tab w:val="center" w:pos="4680"/>
        <w:tab w:val="right" w:pos="9360"/>
      </w:tabs>
    </w:pPr>
  </w:style>
  <w:style w:type="character" w:customStyle="1" w:styleId="HeaderChar">
    <w:name w:val="Header Char"/>
    <w:basedOn w:val="DefaultParagraphFont"/>
    <w:link w:val="Header"/>
    <w:uiPriority w:val="99"/>
    <w:rsid w:val="00B6796A"/>
    <w:rPr>
      <w:rFonts w:ascii="Arial" w:eastAsia="Arial" w:hAnsi="Arial" w:cs="Arial"/>
    </w:rPr>
  </w:style>
  <w:style w:type="paragraph" w:styleId="Footer">
    <w:name w:val="footer"/>
    <w:basedOn w:val="Normal"/>
    <w:link w:val="FooterChar"/>
    <w:uiPriority w:val="99"/>
    <w:unhideWhenUsed/>
    <w:rsid w:val="00B6796A"/>
    <w:pPr>
      <w:tabs>
        <w:tab w:val="center" w:pos="4680"/>
        <w:tab w:val="right" w:pos="9360"/>
      </w:tabs>
    </w:pPr>
  </w:style>
  <w:style w:type="character" w:customStyle="1" w:styleId="FooterChar">
    <w:name w:val="Footer Char"/>
    <w:basedOn w:val="DefaultParagraphFont"/>
    <w:link w:val="Footer"/>
    <w:uiPriority w:val="99"/>
    <w:rsid w:val="00B6796A"/>
    <w:rPr>
      <w:rFonts w:ascii="Arial" w:eastAsia="Arial" w:hAnsi="Arial" w:cs="Arial"/>
    </w:rPr>
  </w:style>
  <w:style w:type="paragraph" w:styleId="NormalWeb">
    <w:name w:val="Normal (Web)"/>
    <w:basedOn w:val="Normal"/>
    <w:uiPriority w:val="99"/>
    <w:semiHidden/>
    <w:unhideWhenUsed/>
    <w:rsid w:val="005919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497E"/>
    <w:rPr>
      <w:sz w:val="16"/>
      <w:szCs w:val="16"/>
    </w:rPr>
  </w:style>
  <w:style w:type="paragraph" w:styleId="CommentText">
    <w:name w:val="annotation text"/>
    <w:basedOn w:val="Normal"/>
    <w:link w:val="CommentTextChar"/>
    <w:uiPriority w:val="99"/>
    <w:semiHidden/>
    <w:unhideWhenUsed/>
    <w:rsid w:val="00B7497E"/>
    <w:rPr>
      <w:sz w:val="20"/>
      <w:szCs w:val="20"/>
    </w:rPr>
  </w:style>
  <w:style w:type="character" w:customStyle="1" w:styleId="CommentTextChar">
    <w:name w:val="Comment Text Char"/>
    <w:basedOn w:val="DefaultParagraphFont"/>
    <w:link w:val="CommentText"/>
    <w:uiPriority w:val="99"/>
    <w:semiHidden/>
    <w:rsid w:val="00B7497E"/>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B7497E"/>
    <w:rPr>
      <w:b/>
      <w:bCs/>
    </w:rPr>
  </w:style>
  <w:style w:type="character" w:customStyle="1" w:styleId="CommentSubjectChar">
    <w:name w:val="Comment Subject Char"/>
    <w:basedOn w:val="CommentTextChar"/>
    <w:link w:val="CommentSubject"/>
    <w:uiPriority w:val="99"/>
    <w:semiHidden/>
    <w:rsid w:val="00B7497E"/>
    <w:rPr>
      <w:rFonts w:ascii="Arial" w:eastAsia="Arial" w:hAnsi="Arial" w:cs="Arial"/>
      <w:b/>
      <w:bCs/>
      <w:sz w:val="20"/>
      <w:szCs w:val="20"/>
    </w:rPr>
  </w:style>
  <w:style w:type="character" w:styleId="Hyperlink">
    <w:name w:val="Hyperlink"/>
    <w:basedOn w:val="DefaultParagraphFont"/>
    <w:uiPriority w:val="99"/>
    <w:unhideWhenUsed/>
    <w:rsid w:val="00774EC1"/>
    <w:rPr>
      <w:color w:val="0000FF" w:themeColor="hyperlink"/>
      <w:u w:val="single"/>
    </w:rPr>
  </w:style>
  <w:style w:type="character" w:styleId="UnresolvedMention">
    <w:name w:val="Unresolved Mention"/>
    <w:basedOn w:val="DefaultParagraphFont"/>
    <w:uiPriority w:val="99"/>
    <w:rsid w:val="00774EC1"/>
    <w:rPr>
      <w:color w:val="605E5C"/>
      <w:shd w:val="clear" w:color="auto" w:fill="E1DFDD"/>
    </w:rPr>
  </w:style>
  <w:style w:type="table" w:styleId="TableGrid">
    <w:name w:val="Table Grid"/>
    <w:basedOn w:val="TableNormal"/>
    <w:uiPriority w:val="59"/>
    <w:rsid w:val="002E4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79A9"/>
    <w:rPr>
      <w:color w:val="800080" w:themeColor="followedHyperlink"/>
      <w:u w:val="single"/>
    </w:rPr>
  </w:style>
  <w:style w:type="table" w:styleId="GridTable5Dark-Accent1">
    <w:name w:val="Grid Table 5 Dark Accent 1"/>
    <w:basedOn w:val="TableNormal"/>
    <w:uiPriority w:val="50"/>
    <w:rsid w:val="007B61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9A70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7751">
      <w:bodyDiv w:val="1"/>
      <w:marLeft w:val="0"/>
      <w:marRight w:val="0"/>
      <w:marTop w:val="0"/>
      <w:marBottom w:val="0"/>
      <w:divBdr>
        <w:top w:val="none" w:sz="0" w:space="0" w:color="auto"/>
        <w:left w:val="none" w:sz="0" w:space="0" w:color="auto"/>
        <w:bottom w:val="none" w:sz="0" w:space="0" w:color="auto"/>
        <w:right w:val="none" w:sz="0" w:space="0" w:color="auto"/>
      </w:divBdr>
    </w:div>
    <w:div w:id="104739868">
      <w:bodyDiv w:val="1"/>
      <w:marLeft w:val="0"/>
      <w:marRight w:val="0"/>
      <w:marTop w:val="0"/>
      <w:marBottom w:val="0"/>
      <w:divBdr>
        <w:top w:val="none" w:sz="0" w:space="0" w:color="auto"/>
        <w:left w:val="none" w:sz="0" w:space="0" w:color="auto"/>
        <w:bottom w:val="none" w:sz="0" w:space="0" w:color="auto"/>
        <w:right w:val="none" w:sz="0" w:space="0" w:color="auto"/>
      </w:divBdr>
    </w:div>
    <w:div w:id="184288912">
      <w:bodyDiv w:val="1"/>
      <w:marLeft w:val="0"/>
      <w:marRight w:val="0"/>
      <w:marTop w:val="0"/>
      <w:marBottom w:val="0"/>
      <w:divBdr>
        <w:top w:val="none" w:sz="0" w:space="0" w:color="auto"/>
        <w:left w:val="none" w:sz="0" w:space="0" w:color="auto"/>
        <w:bottom w:val="none" w:sz="0" w:space="0" w:color="auto"/>
        <w:right w:val="none" w:sz="0" w:space="0" w:color="auto"/>
      </w:divBdr>
    </w:div>
    <w:div w:id="187568630">
      <w:bodyDiv w:val="1"/>
      <w:marLeft w:val="0"/>
      <w:marRight w:val="0"/>
      <w:marTop w:val="0"/>
      <w:marBottom w:val="0"/>
      <w:divBdr>
        <w:top w:val="none" w:sz="0" w:space="0" w:color="auto"/>
        <w:left w:val="none" w:sz="0" w:space="0" w:color="auto"/>
        <w:bottom w:val="none" w:sz="0" w:space="0" w:color="auto"/>
        <w:right w:val="none" w:sz="0" w:space="0" w:color="auto"/>
      </w:divBdr>
    </w:div>
    <w:div w:id="209198240">
      <w:bodyDiv w:val="1"/>
      <w:marLeft w:val="0"/>
      <w:marRight w:val="0"/>
      <w:marTop w:val="0"/>
      <w:marBottom w:val="0"/>
      <w:divBdr>
        <w:top w:val="none" w:sz="0" w:space="0" w:color="auto"/>
        <w:left w:val="none" w:sz="0" w:space="0" w:color="auto"/>
        <w:bottom w:val="none" w:sz="0" w:space="0" w:color="auto"/>
        <w:right w:val="none" w:sz="0" w:space="0" w:color="auto"/>
      </w:divBdr>
    </w:div>
    <w:div w:id="279528411">
      <w:bodyDiv w:val="1"/>
      <w:marLeft w:val="0"/>
      <w:marRight w:val="0"/>
      <w:marTop w:val="0"/>
      <w:marBottom w:val="0"/>
      <w:divBdr>
        <w:top w:val="none" w:sz="0" w:space="0" w:color="auto"/>
        <w:left w:val="none" w:sz="0" w:space="0" w:color="auto"/>
        <w:bottom w:val="none" w:sz="0" w:space="0" w:color="auto"/>
        <w:right w:val="none" w:sz="0" w:space="0" w:color="auto"/>
      </w:divBdr>
    </w:div>
    <w:div w:id="330841960">
      <w:bodyDiv w:val="1"/>
      <w:marLeft w:val="0"/>
      <w:marRight w:val="0"/>
      <w:marTop w:val="0"/>
      <w:marBottom w:val="0"/>
      <w:divBdr>
        <w:top w:val="none" w:sz="0" w:space="0" w:color="auto"/>
        <w:left w:val="none" w:sz="0" w:space="0" w:color="auto"/>
        <w:bottom w:val="none" w:sz="0" w:space="0" w:color="auto"/>
        <w:right w:val="none" w:sz="0" w:space="0" w:color="auto"/>
      </w:divBdr>
    </w:div>
    <w:div w:id="339045276">
      <w:bodyDiv w:val="1"/>
      <w:marLeft w:val="0"/>
      <w:marRight w:val="0"/>
      <w:marTop w:val="0"/>
      <w:marBottom w:val="0"/>
      <w:divBdr>
        <w:top w:val="none" w:sz="0" w:space="0" w:color="auto"/>
        <w:left w:val="none" w:sz="0" w:space="0" w:color="auto"/>
        <w:bottom w:val="none" w:sz="0" w:space="0" w:color="auto"/>
        <w:right w:val="none" w:sz="0" w:space="0" w:color="auto"/>
      </w:divBdr>
    </w:div>
    <w:div w:id="441461283">
      <w:bodyDiv w:val="1"/>
      <w:marLeft w:val="0"/>
      <w:marRight w:val="0"/>
      <w:marTop w:val="0"/>
      <w:marBottom w:val="0"/>
      <w:divBdr>
        <w:top w:val="none" w:sz="0" w:space="0" w:color="auto"/>
        <w:left w:val="none" w:sz="0" w:space="0" w:color="auto"/>
        <w:bottom w:val="none" w:sz="0" w:space="0" w:color="auto"/>
        <w:right w:val="none" w:sz="0" w:space="0" w:color="auto"/>
      </w:divBdr>
    </w:div>
    <w:div w:id="497186348">
      <w:bodyDiv w:val="1"/>
      <w:marLeft w:val="0"/>
      <w:marRight w:val="0"/>
      <w:marTop w:val="0"/>
      <w:marBottom w:val="0"/>
      <w:divBdr>
        <w:top w:val="none" w:sz="0" w:space="0" w:color="auto"/>
        <w:left w:val="none" w:sz="0" w:space="0" w:color="auto"/>
        <w:bottom w:val="none" w:sz="0" w:space="0" w:color="auto"/>
        <w:right w:val="none" w:sz="0" w:space="0" w:color="auto"/>
      </w:divBdr>
    </w:div>
    <w:div w:id="543978863">
      <w:bodyDiv w:val="1"/>
      <w:marLeft w:val="0"/>
      <w:marRight w:val="0"/>
      <w:marTop w:val="0"/>
      <w:marBottom w:val="0"/>
      <w:divBdr>
        <w:top w:val="none" w:sz="0" w:space="0" w:color="auto"/>
        <w:left w:val="none" w:sz="0" w:space="0" w:color="auto"/>
        <w:bottom w:val="none" w:sz="0" w:space="0" w:color="auto"/>
        <w:right w:val="none" w:sz="0" w:space="0" w:color="auto"/>
      </w:divBdr>
    </w:div>
    <w:div w:id="551040846">
      <w:bodyDiv w:val="1"/>
      <w:marLeft w:val="0"/>
      <w:marRight w:val="0"/>
      <w:marTop w:val="0"/>
      <w:marBottom w:val="0"/>
      <w:divBdr>
        <w:top w:val="none" w:sz="0" w:space="0" w:color="auto"/>
        <w:left w:val="none" w:sz="0" w:space="0" w:color="auto"/>
        <w:bottom w:val="none" w:sz="0" w:space="0" w:color="auto"/>
        <w:right w:val="none" w:sz="0" w:space="0" w:color="auto"/>
      </w:divBdr>
    </w:div>
    <w:div w:id="714161330">
      <w:bodyDiv w:val="1"/>
      <w:marLeft w:val="0"/>
      <w:marRight w:val="0"/>
      <w:marTop w:val="0"/>
      <w:marBottom w:val="0"/>
      <w:divBdr>
        <w:top w:val="none" w:sz="0" w:space="0" w:color="auto"/>
        <w:left w:val="none" w:sz="0" w:space="0" w:color="auto"/>
        <w:bottom w:val="none" w:sz="0" w:space="0" w:color="auto"/>
        <w:right w:val="none" w:sz="0" w:space="0" w:color="auto"/>
      </w:divBdr>
    </w:div>
    <w:div w:id="721248441">
      <w:bodyDiv w:val="1"/>
      <w:marLeft w:val="0"/>
      <w:marRight w:val="0"/>
      <w:marTop w:val="0"/>
      <w:marBottom w:val="0"/>
      <w:divBdr>
        <w:top w:val="none" w:sz="0" w:space="0" w:color="auto"/>
        <w:left w:val="none" w:sz="0" w:space="0" w:color="auto"/>
        <w:bottom w:val="none" w:sz="0" w:space="0" w:color="auto"/>
        <w:right w:val="none" w:sz="0" w:space="0" w:color="auto"/>
      </w:divBdr>
    </w:div>
    <w:div w:id="721903954">
      <w:bodyDiv w:val="1"/>
      <w:marLeft w:val="0"/>
      <w:marRight w:val="0"/>
      <w:marTop w:val="0"/>
      <w:marBottom w:val="0"/>
      <w:divBdr>
        <w:top w:val="none" w:sz="0" w:space="0" w:color="auto"/>
        <w:left w:val="none" w:sz="0" w:space="0" w:color="auto"/>
        <w:bottom w:val="none" w:sz="0" w:space="0" w:color="auto"/>
        <w:right w:val="none" w:sz="0" w:space="0" w:color="auto"/>
      </w:divBdr>
    </w:div>
    <w:div w:id="879784768">
      <w:bodyDiv w:val="1"/>
      <w:marLeft w:val="0"/>
      <w:marRight w:val="0"/>
      <w:marTop w:val="0"/>
      <w:marBottom w:val="0"/>
      <w:divBdr>
        <w:top w:val="none" w:sz="0" w:space="0" w:color="auto"/>
        <w:left w:val="none" w:sz="0" w:space="0" w:color="auto"/>
        <w:bottom w:val="none" w:sz="0" w:space="0" w:color="auto"/>
        <w:right w:val="none" w:sz="0" w:space="0" w:color="auto"/>
      </w:divBdr>
    </w:div>
    <w:div w:id="891230241">
      <w:bodyDiv w:val="1"/>
      <w:marLeft w:val="0"/>
      <w:marRight w:val="0"/>
      <w:marTop w:val="0"/>
      <w:marBottom w:val="0"/>
      <w:divBdr>
        <w:top w:val="none" w:sz="0" w:space="0" w:color="auto"/>
        <w:left w:val="none" w:sz="0" w:space="0" w:color="auto"/>
        <w:bottom w:val="none" w:sz="0" w:space="0" w:color="auto"/>
        <w:right w:val="none" w:sz="0" w:space="0" w:color="auto"/>
      </w:divBdr>
    </w:div>
    <w:div w:id="896476353">
      <w:bodyDiv w:val="1"/>
      <w:marLeft w:val="0"/>
      <w:marRight w:val="0"/>
      <w:marTop w:val="0"/>
      <w:marBottom w:val="0"/>
      <w:divBdr>
        <w:top w:val="none" w:sz="0" w:space="0" w:color="auto"/>
        <w:left w:val="none" w:sz="0" w:space="0" w:color="auto"/>
        <w:bottom w:val="none" w:sz="0" w:space="0" w:color="auto"/>
        <w:right w:val="none" w:sz="0" w:space="0" w:color="auto"/>
      </w:divBdr>
    </w:div>
    <w:div w:id="1070420960">
      <w:bodyDiv w:val="1"/>
      <w:marLeft w:val="0"/>
      <w:marRight w:val="0"/>
      <w:marTop w:val="0"/>
      <w:marBottom w:val="0"/>
      <w:divBdr>
        <w:top w:val="none" w:sz="0" w:space="0" w:color="auto"/>
        <w:left w:val="none" w:sz="0" w:space="0" w:color="auto"/>
        <w:bottom w:val="none" w:sz="0" w:space="0" w:color="auto"/>
        <w:right w:val="none" w:sz="0" w:space="0" w:color="auto"/>
      </w:divBdr>
      <w:divsChild>
        <w:div w:id="2107185781">
          <w:marLeft w:val="446"/>
          <w:marRight w:val="0"/>
          <w:marTop w:val="0"/>
          <w:marBottom w:val="0"/>
          <w:divBdr>
            <w:top w:val="none" w:sz="0" w:space="0" w:color="auto"/>
            <w:left w:val="none" w:sz="0" w:space="0" w:color="auto"/>
            <w:bottom w:val="none" w:sz="0" w:space="0" w:color="auto"/>
            <w:right w:val="none" w:sz="0" w:space="0" w:color="auto"/>
          </w:divBdr>
        </w:div>
        <w:div w:id="967706066">
          <w:marLeft w:val="446"/>
          <w:marRight w:val="0"/>
          <w:marTop w:val="0"/>
          <w:marBottom w:val="0"/>
          <w:divBdr>
            <w:top w:val="none" w:sz="0" w:space="0" w:color="auto"/>
            <w:left w:val="none" w:sz="0" w:space="0" w:color="auto"/>
            <w:bottom w:val="none" w:sz="0" w:space="0" w:color="auto"/>
            <w:right w:val="none" w:sz="0" w:space="0" w:color="auto"/>
          </w:divBdr>
        </w:div>
        <w:div w:id="2084638729">
          <w:marLeft w:val="446"/>
          <w:marRight w:val="0"/>
          <w:marTop w:val="0"/>
          <w:marBottom w:val="0"/>
          <w:divBdr>
            <w:top w:val="none" w:sz="0" w:space="0" w:color="auto"/>
            <w:left w:val="none" w:sz="0" w:space="0" w:color="auto"/>
            <w:bottom w:val="none" w:sz="0" w:space="0" w:color="auto"/>
            <w:right w:val="none" w:sz="0" w:space="0" w:color="auto"/>
          </w:divBdr>
        </w:div>
        <w:div w:id="1132214686">
          <w:marLeft w:val="446"/>
          <w:marRight w:val="0"/>
          <w:marTop w:val="0"/>
          <w:marBottom w:val="0"/>
          <w:divBdr>
            <w:top w:val="none" w:sz="0" w:space="0" w:color="auto"/>
            <w:left w:val="none" w:sz="0" w:space="0" w:color="auto"/>
            <w:bottom w:val="none" w:sz="0" w:space="0" w:color="auto"/>
            <w:right w:val="none" w:sz="0" w:space="0" w:color="auto"/>
          </w:divBdr>
        </w:div>
        <w:div w:id="780151767">
          <w:marLeft w:val="446"/>
          <w:marRight w:val="0"/>
          <w:marTop w:val="0"/>
          <w:marBottom w:val="0"/>
          <w:divBdr>
            <w:top w:val="none" w:sz="0" w:space="0" w:color="auto"/>
            <w:left w:val="none" w:sz="0" w:space="0" w:color="auto"/>
            <w:bottom w:val="none" w:sz="0" w:space="0" w:color="auto"/>
            <w:right w:val="none" w:sz="0" w:space="0" w:color="auto"/>
          </w:divBdr>
        </w:div>
        <w:div w:id="1679843028">
          <w:marLeft w:val="446"/>
          <w:marRight w:val="0"/>
          <w:marTop w:val="0"/>
          <w:marBottom w:val="0"/>
          <w:divBdr>
            <w:top w:val="none" w:sz="0" w:space="0" w:color="auto"/>
            <w:left w:val="none" w:sz="0" w:space="0" w:color="auto"/>
            <w:bottom w:val="none" w:sz="0" w:space="0" w:color="auto"/>
            <w:right w:val="none" w:sz="0" w:space="0" w:color="auto"/>
          </w:divBdr>
        </w:div>
        <w:div w:id="1832452805">
          <w:marLeft w:val="446"/>
          <w:marRight w:val="0"/>
          <w:marTop w:val="0"/>
          <w:marBottom w:val="0"/>
          <w:divBdr>
            <w:top w:val="none" w:sz="0" w:space="0" w:color="auto"/>
            <w:left w:val="none" w:sz="0" w:space="0" w:color="auto"/>
            <w:bottom w:val="none" w:sz="0" w:space="0" w:color="auto"/>
            <w:right w:val="none" w:sz="0" w:space="0" w:color="auto"/>
          </w:divBdr>
        </w:div>
      </w:divsChild>
    </w:div>
    <w:div w:id="1125806860">
      <w:bodyDiv w:val="1"/>
      <w:marLeft w:val="0"/>
      <w:marRight w:val="0"/>
      <w:marTop w:val="0"/>
      <w:marBottom w:val="0"/>
      <w:divBdr>
        <w:top w:val="none" w:sz="0" w:space="0" w:color="auto"/>
        <w:left w:val="none" w:sz="0" w:space="0" w:color="auto"/>
        <w:bottom w:val="none" w:sz="0" w:space="0" w:color="auto"/>
        <w:right w:val="none" w:sz="0" w:space="0" w:color="auto"/>
      </w:divBdr>
    </w:div>
    <w:div w:id="1151021950">
      <w:bodyDiv w:val="1"/>
      <w:marLeft w:val="0"/>
      <w:marRight w:val="0"/>
      <w:marTop w:val="0"/>
      <w:marBottom w:val="0"/>
      <w:divBdr>
        <w:top w:val="none" w:sz="0" w:space="0" w:color="auto"/>
        <w:left w:val="none" w:sz="0" w:space="0" w:color="auto"/>
        <w:bottom w:val="none" w:sz="0" w:space="0" w:color="auto"/>
        <w:right w:val="none" w:sz="0" w:space="0" w:color="auto"/>
      </w:divBdr>
    </w:div>
    <w:div w:id="1373187076">
      <w:bodyDiv w:val="1"/>
      <w:marLeft w:val="0"/>
      <w:marRight w:val="0"/>
      <w:marTop w:val="0"/>
      <w:marBottom w:val="0"/>
      <w:divBdr>
        <w:top w:val="none" w:sz="0" w:space="0" w:color="auto"/>
        <w:left w:val="none" w:sz="0" w:space="0" w:color="auto"/>
        <w:bottom w:val="none" w:sz="0" w:space="0" w:color="auto"/>
        <w:right w:val="none" w:sz="0" w:space="0" w:color="auto"/>
      </w:divBdr>
    </w:div>
    <w:div w:id="1472672416">
      <w:bodyDiv w:val="1"/>
      <w:marLeft w:val="0"/>
      <w:marRight w:val="0"/>
      <w:marTop w:val="0"/>
      <w:marBottom w:val="0"/>
      <w:divBdr>
        <w:top w:val="none" w:sz="0" w:space="0" w:color="auto"/>
        <w:left w:val="none" w:sz="0" w:space="0" w:color="auto"/>
        <w:bottom w:val="none" w:sz="0" w:space="0" w:color="auto"/>
        <w:right w:val="none" w:sz="0" w:space="0" w:color="auto"/>
      </w:divBdr>
    </w:div>
    <w:div w:id="1507095998">
      <w:bodyDiv w:val="1"/>
      <w:marLeft w:val="0"/>
      <w:marRight w:val="0"/>
      <w:marTop w:val="0"/>
      <w:marBottom w:val="0"/>
      <w:divBdr>
        <w:top w:val="none" w:sz="0" w:space="0" w:color="auto"/>
        <w:left w:val="none" w:sz="0" w:space="0" w:color="auto"/>
        <w:bottom w:val="none" w:sz="0" w:space="0" w:color="auto"/>
        <w:right w:val="none" w:sz="0" w:space="0" w:color="auto"/>
      </w:divBdr>
    </w:div>
    <w:div w:id="1514684756">
      <w:bodyDiv w:val="1"/>
      <w:marLeft w:val="0"/>
      <w:marRight w:val="0"/>
      <w:marTop w:val="0"/>
      <w:marBottom w:val="0"/>
      <w:divBdr>
        <w:top w:val="none" w:sz="0" w:space="0" w:color="auto"/>
        <w:left w:val="none" w:sz="0" w:space="0" w:color="auto"/>
        <w:bottom w:val="none" w:sz="0" w:space="0" w:color="auto"/>
        <w:right w:val="none" w:sz="0" w:space="0" w:color="auto"/>
      </w:divBdr>
    </w:div>
    <w:div w:id="1542283090">
      <w:bodyDiv w:val="1"/>
      <w:marLeft w:val="0"/>
      <w:marRight w:val="0"/>
      <w:marTop w:val="0"/>
      <w:marBottom w:val="0"/>
      <w:divBdr>
        <w:top w:val="none" w:sz="0" w:space="0" w:color="auto"/>
        <w:left w:val="none" w:sz="0" w:space="0" w:color="auto"/>
        <w:bottom w:val="none" w:sz="0" w:space="0" w:color="auto"/>
        <w:right w:val="none" w:sz="0" w:space="0" w:color="auto"/>
      </w:divBdr>
      <w:divsChild>
        <w:div w:id="688145070">
          <w:marLeft w:val="446"/>
          <w:marRight w:val="0"/>
          <w:marTop w:val="0"/>
          <w:marBottom w:val="0"/>
          <w:divBdr>
            <w:top w:val="none" w:sz="0" w:space="0" w:color="auto"/>
            <w:left w:val="none" w:sz="0" w:space="0" w:color="auto"/>
            <w:bottom w:val="none" w:sz="0" w:space="0" w:color="auto"/>
            <w:right w:val="none" w:sz="0" w:space="0" w:color="auto"/>
          </w:divBdr>
        </w:div>
        <w:div w:id="2000109551">
          <w:marLeft w:val="446"/>
          <w:marRight w:val="0"/>
          <w:marTop w:val="0"/>
          <w:marBottom w:val="0"/>
          <w:divBdr>
            <w:top w:val="none" w:sz="0" w:space="0" w:color="auto"/>
            <w:left w:val="none" w:sz="0" w:space="0" w:color="auto"/>
            <w:bottom w:val="none" w:sz="0" w:space="0" w:color="auto"/>
            <w:right w:val="none" w:sz="0" w:space="0" w:color="auto"/>
          </w:divBdr>
        </w:div>
        <w:div w:id="1785610006">
          <w:marLeft w:val="446"/>
          <w:marRight w:val="0"/>
          <w:marTop w:val="0"/>
          <w:marBottom w:val="0"/>
          <w:divBdr>
            <w:top w:val="none" w:sz="0" w:space="0" w:color="auto"/>
            <w:left w:val="none" w:sz="0" w:space="0" w:color="auto"/>
            <w:bottom w:val="none" w:sz="0" w:space="0" w:color="auto"/>
            <w:right w:val="none" w:sz="0" w:space="0" w:color="auto"/>
          </w:divBdr>
        </w:div>
      </w:divsChild>
    </w:div>
    <w:div w:id="1582565324">
      <w:bodyDiv w:val="1"/>
      <w:marLeft w:val="0"/>
      <w:marRight w:val="0"/>
      <w:marTop w:val="0"/>
      <w:marBottom w:val="0"/>
      <w:divBdr>
        <w:top w:val="none" w:sz="0" w:space="0" w:color="auto"/>
        <w:left w:val="none" w:sz="0" w:space="0" w:color="auto"/>
        <w:bottom w:val="none" w:sz="0" w:space="0" w:color="auto"/>
        <w:right w:val="none" w:sz="0" w:space="0" w:color="auto"/>
      </w:divBdr>
    </w:div>
    <w:div w:id="2042824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mailto:todd@kipu.health"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6C7D7C780D384C882DF87CEB894598" ma:contentTypeVersion="15" ma:contentTypeDescription="Create a new document." ma:contentTypeScope="" ma:versionID="ca5d8fd26d95e06bcdc7b422b33eb886">
  <xsd:schema xmlns:xsd="http://www.w3.org/2001/XMLSchema" xmlns:xs="http://www.w3.org/2001/XMLSchema" xmlns:p="http://schemas.microsoft.com/office/2006/metadata/properties" xmlns:ns2="8772f072-cad0-4677-911b-3e80a356ef4c" xmlns:ns3="133fdaeb-8774-4bfc-abb4-c74509ca1218" targetNamespace="http://schemas.microsoft.com/office/2006/metadata/properties" ma:root="true" ma:fieldsID="b13ece6a0a488743f38404944f5b6788" ns2:_="" ns3:_="">
    <xsd:import namespace="8772f072-cad0-4677-911b-3e80a356ef4c"/>
    <xsd:import namespace="133fdaeb-8774-4bfc-abb4-c74509ca12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2f072-cad0-4677-911b-3e80a356e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0f627e0-6bf5-49d0-aeb2-b2fc8782b7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3fdaeb-8774-4bfc-abb4-c74509ca121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e96aff4-1d2f-4754-bf33-c83938252615}" ma:internalName="TaxCatchAll" ma:showField="CatchAllData" ma:web="133fdaeb-8774-4bfc-abb4-c74509ca12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33fdaeb-8774-4bfc-abb4-c74509ca1218" xsi:nil="true"/>
    <lcf76f155ced4ddcb4097134ff3c332f xmlns="8772f072-cad0-4677-911b-3e80a356ef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BE0211-7F68-4749-B978-29B85A248462}">
  <ds:schemaRefs>
    <ds:schemaRef ds:uri="http://schemas.openxmlformats.org/officeDocument/2006/bibliography"/>
  </ds:schemaRefs>
</ds:datastoreItem>
</file>

<file path=customXml/itemProps2.xml><?xml version="1.0" encoding="utf-8"?>
<ds:datastoreItem xmlns:ds="http://schemas.openxmlformats.org/officeDocument/2006/customXml" ds:itemID="{595193B1-868D-4655-ADE1-F28527974EC1}"/>
</file>

<file path=customXml/itemProps3.xml><?xml version="1.0" encoding="utf-8"?>
<ds:datastoreItem xmlns:ds="http://schemas.openxmlformats.org/officeDocument/2006/customXml" ds:itemID="{D703FD40-9DBB-409A-8982-D2FC5DD74640}"/>
</file>

<file path=customXml/itemProps4.xml><?xml version="1.0" encoding="utf-8"?>
<ds:datastoreItem xmlns:ds="http://schemas.openxmlformats.org/officeDocument/2006/customXml" ds:itemID="{F9380F0E-9655-495D-97C9-8D8EF4DF92AF}"/>
</file>

<file path=docProps/app.xml><?xml version="1.0" encoding="utf-8"?>
<Properties xmlns="http://schemas.openxmlformats.org/officeDocument/2006/extended-properties" xmlns:vt="http://schemas.openxmlformats.org/officeDocument/2006/docPropsVTypes">
  <Template>Normal.dotm</Template>
  <TotalTime>177</TotalTime>
  <Pages>9</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Parkland Health &amp; Hospital System</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Trevino</dc:creator>
  <cp:lastModifiedBy>Sudeb Mandal</cp:lastModifiedBy>
  <cp:revision>184</cp:revision>
  <cp:lastPrinted>2018-11-20T15:11:00Z</cp:lastPrinted>
  <dcterms:created xsi:type="dcterms:W3CDTF">2021-06-02T09:20:00Z</dcterms:created>
  <dcterms:modified xsi:type="dcterms:W3CDTF">2021-06-06T18:06:00Z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0x010100B46C7D7C780D384C882DF87CEB894598</vt:lpwstr>
  </property>
</Properties>
</file>