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right"/>
      </w:pPr>
      <w:r>
        <w:rPr>
          <w:sz w:val="24"/>
          <w:szCs w:val="24"/>
          <w:rFonts w:ascii="Arial" w:cs="Arial" w:eastAsia="Arial" w:hAnsi="Arial"/>
        </w:rPr>
        <w:t xml:space="preserve">Date: </w:t>
      </w:r>
      <w:r>
        <w:rPr>
          <w:b w:val="true"/>
          <w:bCs w:val="true"/>
          <w:sz w:val="24"/>
          <w:szCs w:val="24"/>
          <w:rFonts w:ascii="Arial" w:cs="Arial" w:eastAsia="Arial" w:hAnsi="Arial"/>
        </w:rPr>
        <w:t xml:space="preserve">12/Sep/2021</w:t>
      </w:r>
    </w:p>
    <w:p>
      <w:r>
        <w:t xml:space="preserve"/>
      </w:r>
    </w:p>
    <w:p>
      <w:r>
        <w:t xml:space="preserve"/>
      </w:r>
    </w:p>
    <w:p>
      <w:r>
        <w:rPr>
          <w:sz w:val="24"/>
          <w:szCs w:val="24"/>
          <w:rFonts w:ascii="Arial" w:cs="Arial" w:eastAsia="Arial" w:hAnsi="Arial"/>
        </w:rPr>
        <w:t xml:space="preserve">Patient: </w:t>
      </w:r>
      <w:r>
        <w:rPr>
          <w:b w:val="true"/>
          <w:bCs w:val="true"/>
          <w:sz w:val="24"/>
          <w:szCs w:val="24"/>
          <w:rFonts w:ascii="Arial" w:cs="Arial" w:eastAsia="Arial" w:hAnsi="Arial"/>
        </w:rPr>
        <w:t xml:space="preserve">Arun Salgia</w:t>
      </w:r>
      <w:r>
        <w:rPr>
          <w:sz w:val="24"/>
          <w:szCs w:val="24"/>
          <w:rFonts w:ascii="Arial" w:cs="Arial" w:eastAsia="Arial" w:hAnsi="Arial"/>
        </w:rPr>
        <w:t xml:space="preserve">    60M</w:t>
      </w:r>
    </w:p>
    <w:p>
      <w:r>
        <w:t xml:space="preserve"/>
      </w:r>
    </w:p>
    <w:p>
      <w:r>
        <w:t xml:space="preserve"/>
      </w:r>
    </w:p>
    <w:p>
      <w:pPr>
        <w:pStyle w:val="ListParagraph"/>
        <w:numPr>
          <w:ilvl w:val="0"/>
          <w:numId w:val="1"/>
        </w:numPr>
      </w:pPr>
      <w:r>
        <w:rPr>
          <w:b w:val="true"/>
          <w:bCs w:val="true"/>
          <w:sz w:val="24"/>
          <w:szCs w:val="24"/>
          <w:rFonts w:ascii="Arial" w:cs="Arial" w:eastAsia="Arial" w:hAnsi="Arial"/>
        </w:rPr>
        <w:t xml:space="preserve">Crocin                        ¾-¾-¾		for 7 Day(s)</w:t>
      </w:r>
    </w:p>
    <w:p>
      <w:pPr>
        <w:pStyle w:val="ListParagraph"/>
        <w:numPr>
          <w:ilvl w:val="0"/>
          <w:numId w:val="1"/>
        </w:numPr>
      </w:pPr>
      <w:r>
        <w:rPr>
          <w:b w:val="true"/>
          <w:bCs w:val="true"/>
          <w:sz w:val="24"/>
          <w:szCs w:val="24"/>
          <w:rFonts w:ascii="Arial" w:cs="Arial" w:eastAsia="Arial" w:hAnsi="Arial"/>
        </w:rPr>
        <w:t xml:space="preserve">Gelucil                       1¼-1¼-1¼		for 2 Weeks(s)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 w:sep="false"/>
      <w:docGrid w:linePitch="360"/>
      <w:pgNumType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0">
    <w:abstractNumId w:val="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2021-09-12T15:13:25Z</dcterms:created>
  <dcterms:modified xsi:type="dcterms:W3CDTF">2021-09-12T15:13:25Z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