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700"/>
              <w:left w:type="dxa" w:w="500"/>
              <w:bottom w:type="dxa" w:w="700"/>
              <w:right w:type="dxa" w:w="500"/>
            </w:tcMar>
          </w:tcPr>
          <w:p>
            <w:pPr>
              <w:spacing w:after="100" w:before="0"/>
              <w:jc w:val="center"/>
            </w:pPr>
            <w:r>
              <w:rPr>
                <w:rFonts w:ascii="Arial" w:cs="Arial" w:eastAsia="Arial" w:hAnsi="Arial"/>
                <w:b/>
                <w:bCs/>
                <w:color w:val="FFFFFF"/>
                <w:sz w:val="80"/>
                <w:szCs w:val="80"/>
              </w:rPr>
              <w:t xml:space="preserve">FairLens</w:t>
            </w:r>
          </w:p>
          <w:p>
            <w:pPr>
              <w:spacing w:after="240" w:before="0"/>
              <w:jc w:val="center"/>
            </w:pPr>
            <w:r>
              <w:rPr>
                <w:rFonts w:ascii="Arial" w:cs="Arial" w:eastAsia="Arial" w:hAnsi="Arial"/>
                <w:color w:val="93C5FD"/>
                <w:sz w:val="28"/>
                <w:szCs w:val="28"/>
              </w:rPr>
              <w:t xml:space="preserve">AI Bias Detection &amp; Fairness Auditing Platform</w:t>
            </w:r>
          </w:p>
          <w:p>
            <w:pPr>
              <w:spacing w:after="100" w:before="0"/>
              <w:jc w:val="center"/>
            </w:pPr>
            <w:r>
              <w:rPr>
                <w:rFonts w:ascii="Arial" w:cs="Arial" w:eastAsia="Arial" w:hAnsi="Arial"/>
                <w:b/>
                <w:bCs/>
                <w:color w:val="E2E8F0"/>
                <w:sz w:val="24"/>
                <w:szCs w:val="24"/>
              </w:rPr>
              <w:t xml:space="preserve">Complete Project Documentation</w:t>
            </w:r>
          </w:p>
          <w:p>
            <w:pPr>
              <w:spacing w:after="160" w:before="0"/>
              <w:jc w:val="center"/>
            </w:pPr>
            <w:r>
              <w:rPr>
                <w:rFonts w:ascii="Arial" w:cs="Arial" w:eastAsia="Arial" w:hAnsi="Arial"/>
                <w:color w:val="94A3B8"/>
                <w:sz w:val="22"/>
                <w:szCs w:val="22"/>
              </w:rPr>
              <w:t xml:space="preserve">Build with AI 2026   —   Unbiased AI Decision Track</w:t>
            </w:r>
          </w:p>
          <w:p>
            <w:pPr>
              <w:spacing w:after="100" w:before="0"/>
              <w:jc w:val="center"/>
            </w:pPr>
            <w:r>
              <w:rPr>
                <w:rFonts w:ascii="Arial" w:cs="Arial" w:eastAsia="Arial" w:hAnsi="Arial"/>
                <w:b/>
                <w:bCs/>
                <w:color w:val="CBD5E1"/>
                <w:sz w:val="22"/>
                <w:szCs w:val="22"/>
              </w:rPr>
              <w:t xml:space="preserve">Team Neural Nomads</w:t>
            </w:r>
          </w:p>
          <w:p>
            <w:pPr>
              <w:spacing w:after="0" w:before="0"/>
              <w:jc w:val="center"/>
            </w:pPr>
            <w:r>
              <w:rPr>
                <w:rFonts w:ascii="Arial" w:cs="Arial" w:eastAsia="Arial" w:hAnsi="Arial"/>
                <w:color w:val="64748B"/>
                <w:sz w:val="20"/>
                <w:szCs w:val="20"/>
              </w:rPr>
              <w:t xml:space="preserve">Viraj Jadhao   ·   Bhumi Sirvi</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BD5E1" w:sz="1"/>
              <w:left w:val="single" w:color="CBD5E1" w:sz="1"/>
              <w:bottom w:val="single" w:color="CBD5E1" w:sz="1"/>
              <w:right w:val="single" w:color="CBD5E1" w:sz="1"/>
            </w:tcBorders>
            <w:shd w:fill="EFF6FF" w:val="clear"/>
            <w:tcMar>
              <w:top w:type="dxa" w:w="120"/>
              <w:left w:type="dxa" w:w="120"/>
              <w:bottom w:type="dxa" w:w="120"/>
              <w:right w:type="dxa" w:w="120"/>
            </w:tcMar>
          </w:tcPr>
          <w:p>
            <w:pPr>
              <w:jc w:val="center"/>
            </w:pPr>
            <w:r>
              <w:rPr>
                <w:rFonts w:ascii="Arial" w:cs="Arial" w:eastAsia="Arial" w:hAnsi="Arial"/>
                <w:color w:val="64748B"/>
                <w:sz w:val="18"/>
                <w:szCs w:val="18"/>
              </w:rPr>
              <w:t xml:space="preserve">Hackathon Track</w:t>
            </w:r>
          </w:p>
          <w:p>
            <w:pPr>
              <w:jc w:val="center"/>
            </w:pPr>
            <w:r>
              <w:rPr>
                <w:rFonts w:ascii="Arial" w:cs="Arial" w:eastAsia="Arial" w:hAnsi="Arial"/>
                <w:b/>
                <w:bCs/>
                <w:color w:val="1E293B"/>
                <w:sz w:val="20"/>
                <w:szCs w:val="20"/>
              </w:rPr>
              <w:t xml:space="preserve">Unbiased AI Decision</w:t>
            </w:r>
          </w:p>
        </w:tc>
        <w:tc>
          <w:tcPr>
            <w:tcBorders>
              <w:top w:val="single" w:color="CBD5E1" w:sz="1"/>
              <w:left w:val="single" w:color="CBD5E1" w:sz="1"/>
              <w:bottom w:val="single" w:color="CBD5E1" w:sz="1"/>
              <w:right w:val="single" w:color="CBD5E1" w:sz="1"/>
            </w:tcBorders>
            <w:shd w:fill="EFF6FF" w:val="clear"/>
            <w:tcMar>
              <w:top w:type="dxa" w:w="120"/>
              <w:left w:type="dxa" w:w="120"/>
              <w:bottom w:type="dxa" w:w="120"/>
              <w:right w:type="dxa" w:w="120"/>
            </w:tcMar>
          </w:tcPr>
          <w:p>
            <w:pPr>
              <w:jc w:val="center"/>
            </w:pPr>
            <w:r>
              <w:rPr>
                <w:rFonts w:ascii="Arial" w:cs="Arial" w:eastAsia="Arial" w:hAnsi="Arial"/>
                <w:color w:val="64748B"/>
                <w:sz w:val="18"/>
                <w:szCs w:val="18"/>
              </w:rPr>
              <w:t xml:space="preserve">Team Size</w:t>
            </w:r>
          </w:p>
          <w:p>
            <w:pPr>
              <w:jc w:val="center"/>
            </w:pPr>
            <w:r>
              <w:rPr>
                <w:rFonts w:ascii="Arial" w:cs="Arial" w:eastAsia="Arial" w:hAnsi="Arial"/>
                <w:b/>
                <w:bCs/>
                <w:color w:val="1E293B"/>
                <w:sz w:val="20"/>
                <w:szCs w:val="20"/>
              </w:rPr>
              <w:t xml:space="preserve">2 Members</w:t>
            </w:r>
          </w:p>
        </w:tc>
        <w:tc>
          <w:tcPr>
            <w:tcBorders>
              <w:top w:val="single" w:color="CBD5E1" w:sz="1"/>
              <w:left w:val="single" w:color="CBD5E1" w:sz="1"/>
              <w:bottom w:val="single" w:color="CBD5E1" w:sz="1"/>
              <w:right w:val="single" w:color="CBD5E1" w:sz="1"/>
            </w:tcBorders>
            <w:shd w:fill="EFF6FF" w:val="clear"/>
            <w:tcMar>
              <w:top w:type="dxa" w:w="120"/>
              <w:left w:type="dxa" w:w="120"/>
              <w:bottom w:type="dxa" w:w="120"/>
              <w:right w:type="dxa" w:w="120"/>
            </w:tcMar>
          </w:tcPr>
          <w:p>
            <w:pPr>
              <w:jc w:val="center"/>
            </w:pPr>
            <w:r>
              <w:rPr>
                <w:rFonts w:ascii="Arial" w:cs="Arial" w:eastAsia="Arial" w:hAnsi="Arial"/>
                <w:color w:val="64748B"/>
                <w:sz w:val="18"/>
                <w:szCs w:val="18"/>
              </w:rPr>
              <w:t xml:space="preserve">Tech Stack</w:t>
            </w:r>
          </w:p>
          <w:p>
            <w:pPr>
              <w:jc w:val="center"/>
            </w:pPr>
            <w:r>
              <w:rPr>
                <w:rFonts w:ascii="Arial" w:cs="Arial" w:eastAsia="Arial" w:hAnsi="Arial"/>
                <w:b/>
                <w:bCs/>
                <w:color w:val="1E293B"/>
                <w:sz w:val="20"/>
                <w:szCs w:val="20"/>
              </w:rPr>
              <w:t xml:space="preserve">React · FastAPI · Gemini</w:t>
            </w:r>
          </w:p>
        </w:tc>
        <w:tc>
          <w:tcPr>
            <w:tcBorders>
              <w:top w:val="single" w:color="CBD5E1" w:sz="1"/>
              <w:left w:val="single" w:color="CBD5E1" w:sz="1"/>
              <w:bottom w:val="single" w:color="CBD5E1" w:sz="1"/>
              <w:right w:val="single" w:color="CBD5E1" w:sz="1"/>
            </w:tcBorders>
            <w:shd w:fill="EFF6FF" w:val="clear"/>
            <w:tcMar>
              <w:top w:type="dxa" w:w="120"/>
              <w:left w:type="dxa" w:w="120"/>
              <w:bottom w:type="dxa" w:w="120"/>
              <w:right w:type="dxa" w:w="120"/>
            </w:tcMar>
          </w:tcPr>
          <w:p>
            <w:pPr>
              <w:jc w:val="center"/>
            </w:pPr>
            <w:r>
              <w:rPr>
                <w:rFonts w:ascii="Arial" w:cs="Arial" w:eastAsia="Arial" w:hAnsi="Arial"/>
                <w:color w:val="64748B"/>
                <w:sz w:val="18"/>
                <w:szCs w:val="18"/>
              </w:rPr>
              <w:t xml:space="preserve">Demo Duration</w:t>
            </w:r>
          </w:p>
          <w:p>
            <w:pPr>
              <w:jc w:val="center"/>
            </w:pPr>
            <w:r>
              <w:rPr>
                <w:rFonts w:ascii="Arial" w:cs="Arial" w:eastAsia="Arial" w:hAnsi="Arial"/>
                <w:b/>
                <w:bCs/>
                <w:color w:val="1E293B"/>
                <w:sz w:val="20"/>
                <w:szCs w:val="20"/>
              </w:rPr>
              <w:t xml:space="preserve">Under 3 Minutes</w:t>
            </w:r>
          </w:p>
        </w:tc>
      </w:tr>
    </w:tbl>
    <w:p>
      <w:pPr>
        <w:pageBreakBefore/>
      </w:pPr>
      <w:r>
        <w:t xml:space="preserve"/>
      </w:r>
    </w:p>
    <w:p>
      <w:pPr>
        <w:pStyle w:val="Heading1"/>
        <w:pBdr>
          <w:bottom w:val="single" w:color="1A56DB" w:sz="4" w:space="4"/>
        </w:pBdr>
        <w:spacing w:after="160" w:before="480"/>
      </w:pPr>
      <w:r>
        <w:rPr>
          <w:rFonts w:ascii="Arial" w:cs="Arial" w:eastAsia="Arial" w:hAnsi="Arial"/>
          <w:b/>
          <w:bCs/>
          <w:color w:val="1E293B"/>
          <w:sz w:val="36"/>
          <w:szCs w:val="36"/>
        </w:rPr>
        <w:t xml:space="preserve">1. Executive Summary</w:t>
      </w:r>
    </w:p>
    <w:p>
      <w:pPr>
        <w:spacing w:after="140" w:before="80"/>
      </w:pPr>
      <w:r>
        <w:rPr>
          <w:rFonts w:ascii="Arial" w:cs="Arial" w:eastAsia="Arial" w:hAnsi="Arial"/>
          <w:color w:val="334155"/>
          <w:sz w:val="22"/>
          <w:szCs w:val="22"/>
        </w:rPr>
        <w:t xml:space="preserve">FairLens is a drag-and-drop AI bias auditing platform designed to make fairness analysis accessible to everyone — not just data scientists. Any organization, from a fintech startup to a government department to a hospital, can upload a dataset or machine learning model and receive a comprehensive fairness audit with actionable insights in under sixty seconds, without writing a single line of code.</w:t>
      </w:r>
    </w:p>
    <w:p>
      <w:pPr>
        <w:spacing w:after="120" w:before="0"/>
      </w:pPr>
      <w:r>
        <w:t xml:space="preserve"/>
      </w:r>
    </w:p>
    <w:p>
      <w:pPr>
        <w:spacing w:after="140" w:before="80"/>
      </w:pPr>
      <w:r>
        <w:rPr>
          <w:rFonts w:ascii="Arial" w:cs="Arial" w:eastAsia="Arial" w:hAnsi="Arial"/>
          <w:color w:val="334155"/>
          <w:sz w:val="22"/>
          <w:szCs w:val="22"/>
        </w:rPr>
        <w:t xml:space="preserve">The fundamental problem FairLens solves is one of accessibility and visibility. Artificial intelligence systems today make life-altering decisions — who gets a job interview, who receives a loan, who gets prioritized for medical care. These systems are trained on historical data that often reflects decades of systemic discrimination. When a biased model is deployed at scale, it does not just repeat historical mistakes — it amplifies them, applying them consistently to millions of people simultaneously. The critical gap is that no accessible tool exists in India today that allows non-technical compliance officers, HR managers, or business leaders to inspect their AI systems for hidden bias before deployment.</w:t>
      </w:r>
    </w:p>
    <w:p>
      <w:pPr>
        <w:spacing w:after="120" w:before="0"/>
      </w:pPr>
      <w:r>
        <w:t xml:space="preserve"/>
      </w:r>
    </w:p>
    <w:p>
      <w:pPr>
        <w:spacing w:after="140" w:before="80"/>
      </w:pPr>
      <w:r>
        <w:rPr>
          <w:rFonts w:ascii="Arial" w:cs="Arial" w:eastAsia="Arial" w:hAnsi="Arial"/>
          <w:color w:val="334155"/>
          <w:sz w:val="22"/>
          <w:szCs w:val="22"/>
        </w:rPr>
        <w:t xml:space="preserve">FairLens addresses this gap by combining the statistical rigor of established fairness libraries with the plain-language explanatory power of Google's Gemini large language model. Where existing tools require a PhD-level data scientist to interpret output, FairLens translates every finding into clear, consequence-focused language that anyone can understand and act upon. Where existing tools check one dimension of bias at a time, FairLens surfaces intersectional bias — the hidden discrimination that only emerges when multiple protected characteristics interact. And where existing tools stop at identifying bias, FairLens goes further by generating counterfactual explanations that prove bias causally, and offering a one-click debiased model that organizations can download and deploy immediately.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none" w:color="FFFFFF" w:sz="0"/>
              <w:bottom w:val="none" w:color="FFFFFF" w:sz="0"/>
              <w:right w:val="none" w:color="FFFFFF" w:sz="0"/>
            </w:tcBorders>
            <w:shd w:fill="EFF6FF" w:val="clear"/>
            <w:tcMar>
              <w:top w:type="dxa" w:w="140"/>
              <w:left w:type="dxa" w:w="200"/>
              <w:bottom w:type="dxa" w:w="140"/>
              <w:right w:type="dxa" w:w="200"/>
            </w:tcMar>
          </w:tcPr>
          <w:p>
            <w:pPr>
              <w:spacing w:after="60" w:before="0"/>
            </w:pPr>
            <w:r>
              <w:rPr>
                <w:rFonts w:ascii="Arial" w:cs="Arial" w:eastAsia="Arial" w:hAnsi="Arial"/>
                <w:b/>
                <w:bCs/>
                <w:color w:val="1A56DB"/>
                <w:sz w:val="20"/>
                <w:szCs w:val="20"/>
              </w:rPr>
              <w:t xml:space="preserve">The Core Insight</w:t>
            </w:r>
          </w:p>
          <w:p>
            <w:pPr>
              <w:spacing w:after="0" w:before="0"/>
            </w:pPr>
            <w:r>
              <w:rPr>
                <w:rFonts w:ascii="Arial" w:cs="Arial" w:eastAsia="Arial" w:hAnsi="Arial"/>
                <w:color w:val="1E293B"/>
                <w:sz w:val="20"/>
                <w:szCs w:val="20"/>
              </w:rPr>
              <w:t xml:space="preserve">The difference between FairLens and every other bias tool on the market is not technical sophistication — it is accessibility. We built a product that a compliance officer with no technical background can use on a Monday morning to audit the hiring algorithm her company deployed last year. That is the market gap. That is the real-world problem. That is what FairLens solves.</w:t>
            </w:r>
          </w:p>
        </w:tc>
      </w:tr>
    </w:tbl>
    <w:p>
      <w:pPr>
        <w:spacing w:after="120" w:before="0"/>
      </w:pPr>
      <w:r>
        <w:t xml:space="preserve"/>
      </w:r>
    </w:p>
    <w:p>
      <w:pPr>
        <w:pStyle w:val="Heading2"/>
        <w:spacing w:after="120" w:before="360"/>
      </w:pPr>
      <w:r>
        <w:rPr>
          <w:rFonts w:ascii="Arial" w:cs="Arial" w:eastAsia="Arial" w:hAnsi="Arial"/>
          <w:b/>
          <w:bCs/>
          <w:color w:val="1A56DB"/>
          <w:sz w:val="28"/>
          <w:szCs w:val="28"/>
        </w:rPr>
        <w:t xml:space="preserve">1.1 Why This Track, Why Now</w:t>
      </w:r>
    </w:p>
    <w:p>
      <w:pPr>
        <w:spacing w:after="140" w:before="80"/>
      </w:pPr>
      <w:r>
        <w:rPr>
          <w:rFonts w:ascii="Arial" w:cs="Arial" w:eastAsia="Arial" w:hAnsi="Arial"/>
          <w:color w:val="334155"/>
          <w:sz w:val="22"/>
          <w:szCs w:val="22"/>
        </w:rPr>
        <w:t xml:space="preserve">The Unbiased AI Decision track asks participants to build a clear, accessible solution to inspect datasets and software models for hidden unfairness or discrimination, and to provide organizations with a way to measure, flag, and fix harmful bias before their systems impact real people. FairLens is a direct, complete answer to every element of that challenge.</w:t>
      </w:r>
    </w:p>
    <w:p>
      <w:pPr>
        <w:spacing w:after="120" w:before="0"/>
      </w:pPr>
      <w:r>
        <w:t xml:space="preserve"/>
      </w:r>
    </w:p>
    <w:p>
      <w:pPr>
        <w:spacing w:after="140" w:before="80"/>
      </w:pPr>
      <w:r>
        <w:rPr>
          <w:rFonts w:ascii="Arial" w:cs="Arial" w:eastAsia="Arial" w:hAnsi="Arial"/>
          <w:color w:val="334155"/>
          <w:sz w:val="22"/>
          <w:szCs w:val="22"/>
        </w:rPr>
        <w:t xml:space="preserve">The timing is also critical. The European Union's AI Act, which came into full effect in 2026, mandates formal bias audits for all high-risk AI systems — including those used in hiring, credit scoring, healthcare, and law enforcement. India's Digital Personal Data Protection Act creates parallel compliance pressure. Organizations deploying AI systems in these domains are now legally required to demonstrate fairness. FairLens is positioned to become the compliance infrastructure that makes that demonstration possible and affordable.</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1.2 What Makes FairLens Different from Existing Tools</w:t>
      </w:r>
    </w:p>
    <w:p>
      <w:pPr>
        <w:spacing w:after="140" w:before="80"/>
      </w:pPr>
      <w:r>
        <w:rPr>
          <w:rFonts w:ascii="Arial" w:cs="Arial" w:eastAsia="Arial" w:hAnsi="Arial"/>
          <w:color w:val="334155"/>
          <w:sz w:val="22"/>
          <w:szCs w:val="22"/>
        </w:rPr>
        <w:t xml:space="preserve">The landscape of bias detection tools is not empty. IBM's AI Fairness 360, Microsoft's Fairlearn, and Google's What-If Tool all exist and are respected. However, each of these tools shares a critical limitation: they are built for data scientists, not for the people who actually make deployment decisions. They require Python knowledge, Jupyter notebook familiarity, and the ability to interpret statistical output. They produce numbers without context, metrics without stories, and findings without remediation paths.</w:t>
      </w:r>
    </w:p>
    <w:p>
      <w:pPr>
        <w:spacing w:after="120" w:before="0"/>
      </w:pPr>
      <w:r>
        <w:t xml:space="preserve"/>
      </w:r>
    </w:p>
    <w:p>
      <w:pPr>
        <w:spacing w:after="140" w:before="80"/>
      </w:pPr>
      <w:r>
        <w:rPr>
          <w:rFonts w:ascii="Arial" w:cs="Arial" w:eastAsia="Arial" w:hAnsi="Arial"/>
          <w:color w:val="334155"/>
          <w:sz w:val="22"/>
          <w:szCs w:val="22"/>
        </w:rPr>
        <w:t xml:space="preserve">FairLens differs in five concrete ways. First, it requires zero technical knowledge to operate — the entire experience is a web application with drag-and-drop interaction. Second, it uses Gemini to automatically detect which columns in a dataset represent protected attributes, removing the need for users to understand the concept before using the product. Third, it generates counterfactual explanations in plain English — not statistical tables, but human stories that demonstrate bias causally. Fourth, it performs intersectional bias analysis, detecting bias that emerges only at the intersection of multiple protected characteristics. Fifth, it provides a live debiasing simulator that lets organizations explore the tradeoff between fairness and predictive accuracy and make an informed choice about where they want to operate.</w:t>
      </w:r>
    </w:p>
    <w:p>
      <w:pPr>
        <w:pageBreakBefore/>
      </w:pPr>
      <w:r>
        <w:t xml:space="preserve"/>
      </w:r>
    </w:p>
    <w:p>
      <w:pPr>
        <w:pStyle w:val="Heading1"/>
        <w:pBdr>
          <w:bottom w:val="single" w:color="1A56DB" w:sz="4" w:space="4"/>
        </w:pBdr>
        <w:spacing w:after="160" w:before="480"/>
      </w:pPr>
      <w:r>
        <w:rPr>
          <w:rFonts w:ascii="Arial" w:cs="Arial" w:eastAsia="Arial" w:hAnsi="Arial"/>
          <w:b/>
          <w:bCs/>
          <w:color w:val="1E293B"/>
          <w:sz w:val="36"/>
          <w:szCs w:val="36"/>
        </w:rPr>
        <w:t xml:space="preserve">2. Problem Statement</w:t>
      </w:r>
    </w:p>
    <w:p>
      <w:pPr>
        <w:pStyle w:val="Heading2"/>
        <w:spacing w:after="120" w:before="360"/>
      </w:pPr>
      <w:r>
        <w:rPr>
          <w:rFonts w:ascii="Arial" w:cs="Arial" w:eastAsia="Arial" w:hAnsi="Arial"/>
          <w:b/>
          <w:bCs/>
          <w:color w:val="1A56DB"/>
          <w:sz w:val="28"/>
          <w:szCs w:val="28"/>
        </w:rPr>
        <w:t xml:space="preserve">2.1 The Scale of the Problem</w:t>
      </w:r>
    </w:p>
    <w:p>
      <w:pPr>
        <w:spacing w:after="140" w:before="80"/>
      </w:pPr>
      <w:r>
        <w:rPr>
          <w:rFonts w:ascii="Arial" w:cs="Arial" w:eastAsia="Arial" w:hAnsi="Arial"/>
          <w:color w:val="334155"/>
          <w:sz w:val="22"/>
          <w:szCs w:val="22"/>
        </w:rPr>
        <w:t xml:space="preserve">Artificial intelligence systems are being deployed at unprecedented scale across every sector of the Indian economy. Banks use machine learning to decide who qualifies for loans and at what interest rate. Hospitals use predictive models to prioritize patient follow-up. Recruitment platforms use algorithms to screen resumes and rank candidates before a human being ever reads a single application. Courts in some jurisdictions use risk assessment tools to inform bail decisions. The scale is enormous — collectively, these systems make hundreds of millions of consequential decisions every year.</w:t>
      </w:r>
    </w:p>
    <w:p>
      <w:pPr>
        <w:spacing w:after="120" w:before="0"/>
      </w:pPr>
      <w:r>
        <w:t xml:space="preserve"/>
      </w:r>
    </w:p>
    <w:p>
      <w:pPr>
        <w:spacing w:after="140" w:before="80"/>
      </w:pPr>
      <w:r>
        <w:rPr>
          <w:rFonts w:ascii="Arial" w:cs="Arial" w:eastAsia="Arial" w:hAnsi="Arial"/>
          <w:color w:val="334155"/>
          <w:sz w:val="22"/>
          <w:szCs w:val="22"/>
        </w:rPr>
        <w:t xml:space="preserve">The problem is that virtually none of these systems have ever been formally audited for fairness. This is not because the organizations deploying them are malicious — it is because the tools and processes required to conduct a bias audit have historically been inaccessible to anyone outside a specialized research context. A small fintech startup does not have a team of fairness researchers. A mid-size hospital does not have data scientists who specialize in algorithmic fairness. An HR department at a manufacturing company does not know what demographic parity difference means. These organizations are deploying AI systems in good faith, completely unaware that their systems may be systematically discriminating against protected groups.</w:t>
      </w:r>
    </w:p>
    <w:p>
      <w:pPr>
        <w:spacing w:after="120" w:before="0"/>
      </w:pPr>
      <w:r>
        <w:t xml:space="preserve"/>
      </w:r>
    </w:p>
    <w:p>
      <w:pPr>
        <w:spacing w:after="140" w:before="80"/>
      </w:pPr>
      <w:r>
        <w:rPr>
          <w:rFonts w:ascii="Arial" w:cs="Arial" w:eastAsia="Arial" w:hAnsi="Arial"/>
          <w:color w:val="334155"/>
          <w:sz w:val="22"/>
          <w:szCs w:val="22"/>
        </w:rPr>
        <w:t xml:space="preserve">The consequences are not abstract. A woman with ten years of relevant experience who is screened out by a biased hiring algorithm never knows why she did not receive a call back. A farmer from a rural postcode who is denied a microfinance loan by a biased credit model has no recourse and no explanation. A patient whose triage priority is depressed by a biased healthcare algorithm may wait longer than medically appropriate for follow-up care. These are not hypothetical scenarios — documented examples of each exist in published academic research and investigative journalism across both India and globally.</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2.2 Why the Gap Persists</w:t>
      </w:r>
    </w:p>
    <w:p>
      <w:pPr>
        <w:spacing w:after="140" w:before="80"/>
      </w:pPr>
      <w:r>
        <w:rPr>
          <w:rFonts w:ascii="Arial" w:cs="Arial" w:eastAsia="Arial" w:hAnsi="Arial"/>
          <w:color w:val="334155"/>
          <w:sz w:val="22"/>
          <w:szCs w:val="22"/>
        </w:rPr>
        <w:t xml:space="preserve">The gap between the deployment of AI systems and the auditing of those systems for bias persists for three reasons. The first is technical inaccessibility. The tools that exist for bias detection — AI Fairness 360, Fairlearn, What-If Tool — are designed for researchers and require significant technical expertise to operate. The second is interpretability. Even when technical teams do run bias analyses, the output is typically a table of statistical metrics that non-technical stakeholders cannot interpret or act upon. The third is the absence of remediation pathways. Most auditing tools stop at identifying bias — they do not help organizations understand the causal mechanism behind it or provide a ready-to-deploy corrected model.</w:t>
      </w:r>
    </w:p>
    <w:p>
      <w:pPr>
        <w:spacing w:after="120" w:before="0"/>
      </w:pPr>
      <w:r>
        <w:t xml:space="preserve"/>
      </w:r>
    </w:p>
    <w:p>
      <w:pPr>
        <w:spacing w:after="140" w:before="80"/>
      </w:pPr>
      <w:r>
        <w:rPr>
          <w:rFonts w:ascii="Arial" w:cs="Arial" w:eastAsia="Arial" w:hAnsi="Arial"/>
          <w:color w:val="334155"/>
          <w:sz w:val="22"/>
          <w:szCs w:val="22"/>
        </w:rPr>
        <w:t xml:space="preserve">FairLens addresses all three gaps simultaneously. It removes the technical barrier through a browser-based interface. It removes the interpretability barrier through Gemini-powered plain-English explanations. And it removes the remediation barrier by providing an interactive debiasing simulator and downloadable corrected models.</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2.3 The Specific Harms FairLens Addresses</w:t>
      </w:r>
    </w:p>
    <w:p>
      <w:pPr>
        <w:spacing w:after="140" w:before="80"/>
      </w:pPr>
      <w:r>
        <w:rPr>
          <w:rFonts w:ascii="Arial" w:cs="Arial" w:eastAsia="Arial" w:hAnsi="Arial"/>
          <w:color w:val="334155"/>
          <w:sz w:val="22"/>
          <w:szCs w:val="22"/>
        </w:rPr>
        <w:t xml:space="preserve">FairLens is designed to detect and help correct five categories of algorithmic harm that are particularly prevalent in the Indian context. The first is gender bias in hiring and promotion systems, where models trained on historical data that reflects male-dominated leadership perpetuate that pattern by deprioritizing qualified women. The second is age discrimination in financial services, where credit scoring models penalize younger or older applicants based on spurious correlations in historical loan performance data. The third is geographic and caste-correlated bias in any system that uses postcode, district, or regional data as a feature, since these features frequently serve as proxies for socioeconomic status and caste. The fourth is intersectional discrimination — for example, the phenomenon where women from certain communities face compounded disadvantage that is invisible when gender and community are analyzed separately. The fifth is healthcare access bias, where triage and prioritization systems may deprioritize certain demographic groups, leading to measurably worse health outcomes.</w:t>
      </w:r>
    </w:p>
    <w:p>
      <w:pPr>
        <w:pageBreakBefore/>
      </w:pPr>
      <w:r>
        <w:t xml:space="preserve"/>
      </w:r>
    </w:p>
    <w:p>
      <w:pPr>
        <w:pStyle w:val="Heading1"/>
        <w:pBdr>
          <w:bottom w:val="single" w:color="1A56DB" w:sz="4" w:space="4"/>
        </w:pBdr>
        <w:spacing w:after="160" w:before="480"/>
      </w:pPr>
      <w:r>
        <w:rPr>
          <w:rFonts w:ascii="Arial" w:cs="Arial" w:eastAsia="Arial" w:hAnsi="Arial"/>
          <w:b/>
          <w:bCs/>
          <w:color w:val="1E293B"/>
          <w:sz w:val="36"/>
          <w:szCs w:val="36"/>
        </w:rPr>
        <w:t xml:space="preserve">3. Solution Overview</w:t>
      </w:r>
    </w:p>
    <w:p>
      <w:pPr>
        <w:pStyle w:val="Heading2"/>
        <w:spacing w:after="120" w:before="360"/>
      </w:pPr>
      <w:r>
        <w:rPr>
          <w:rFonts w:ascii="Arial" w:cs="Arial" w:eastAsia="Arial" w:hAnsi="Arial"/>
          <w:b/>
          <w:bCs/>
          <w:color w:val="1A56DB"/>
          <w:sz w:val="28"/>
          <w:szCs w:val="28"/>
        </w:rPr>
        <w:t xml:space="preserve">3.1 The FairLens Experience</w:t>
      </w:r>
    </w:p>
    <w:p>
      <w:pPr>
        <w:spacing w:after="140" w:before="80"/>
      </w:pPr>
      <w:r>
        <w:rPr>
          <w:rFonts w:ascii="Arial" w:cs="Arial" w:eastAsia="Arial" w:hAnsi="Arial"/>
          <w:color w:val="334155"/>
          <w:sz w:val="22"/>
          <w:szCs w:val="22"/>
        </w:rPr>
        <w:t xml:space="preserve">The FairLens user experience is designed around a single guiding principle: zero friction from upload to insight. A user arrives at the platform, drags their dataset file onto the upload area, and within sixty seconds receives a comprehensive fairness report with plain-English explanations, visual severity indicators, counterfactual examples, and a one-click path to a debiased model. There is no signup friction, no configuration wizard, no requirement to understand statistical concepts before getting value.</w:t>
      </w:r>
    </w:p>
    <w:p>
      <w:pPr>
        <w:spacing w:after="120" w:before="0"/>
      </w:pPr>
      <w:r>
        <w:t xml:space="preserve"/>
      </w:r>
    </w:p>
    <w:p>
      <w:pPr>
        <w:spacing w:after="140" w:before="80"/>
      </w:pPr>
      <w:r>
        <w:rPr>
          <w:rFonts w:ascii="Arial" w:cs="Arial" w:eastAsia="Arial" w:hAnsi="Arial"/>
          <w:color w:val="334155"/>
          <w:sz w:val="22"/>
          <w:szCs w:val="22"/>
        </w:rPr>
        <w:t xml:space="preserve">The experience is divided into four progressive stages. In the first stage, the user uploads their dataset or machine learning model. Gemini immediately analyzes the column names and sample values to identify which fields likely represent protected attributes — gender, age, religion, caste, disability status, and so on. The user sees a set of toggle cards, one per detected column, showing Gemini's confidence that the column represents a protected attribute. The user confirms or overrides each suggestion. This single interaction educates users about what a protected attribute is while simultaneously configuring the audit — it is onboarding and configuration in one.</w:t>
      </w:r>
    </w:p>
    <w:p>
      <w:pPr>
        <w:spacing w:after="120" w:before="0"/>
      </w:pPr>
      <w:r>
        <w:t xml:space="preserve"/>
      </w:r>
    </w:p>
    <w:p>
      <w:pPr>
        <w:spacing w:after="140" w:before="80"/>
      </w:pPr>
      <w:r>
        <w:rPr>
          <w:rFonts w:ascii="Arial" w:cs="Arial" w:eastAsia="Arial" w:hAnsi="Arial"/>
          <w:color w:val="334155"/>
          <w:sz w:val="22"/>
          <w:szCs w:val="22"/>
        </w:rPr>
        <w:t xml:space="preserve">In the second stage, FairLens runs the full bias analysis pipeline. Twelve fairness metrics are computed across every protected attribute and every combination of protected attributes. The results populate a dashboard of severity cards — green for acceptable, amber for concerning, red for critical — each accompanied by a Gemini-generated explanation in plain English. Users can filter by severity, by protected attribute, or by metric category to focus on the most urgent findings.</w:t>
      </w:r>
    </w:p>
    <w:p>
      <w:pPr>
        <w:spacing w:after="120" w:before="0"/>
      </w:pPr>
      <w:r>
        <w:t xml:space="preserve"/>
      </w:r>
    </w:p>
    <w:p>
      <w:pPr>
        <w:spacing w:after="140" w:before="80"/>
      </w:pPr>
      <w:r>
        <w:rPr>
          <w:rFonts w:ascii="Arial" w:cs="Arial" w:eastAsia="Arial" w:hAnsi="Arial"/>
          <w:color w:val="334155"/>
          <w:sz w:val="22"/>
          <w:szCs w:val="22"/>
        </w:rPr>
        <w:t xml:space="preserve">In the third stage, users can explore the counterfactual explanation engine. This is the emotional core of the product. For each bias finding, FairLens presents a concrete individual from the dataset — a named, realistic person — and shows what would have happened to them if their protected attribute were different while everything else remained the same. This transforms an abstract statistical finding into a human story that is impossible to dismiss.</w:t>
      </w:r>
    </w:p>
    <w:p>
      <w:pPr>
        <w:spacing w:after="120" w:before="0"/>
      </w:pPr>
      <w:r>
        <w:t xml:space="preserve"/>
      </w:r>
    </w:p>
    <w:p>
      <w:pPr>
        <w:spacing w:after="140" w:before="80"/>
      </w:pPr>
      <w:r>
        <w:rPr>
          <w:rFonts w:ascii="Arial" w:cs="Arial" w:eastAsia="Arial" w:hAnsi="Arial"/>
          <w:color w:val="334155"/>
          <w:sz w:val="22"/>
          <w:szCs w:val="22"/>
        </w:rPr>
        <w:t xml:space="preserve">In the fourth stage, users access the debiasing simulator. A slider controls the strength of the fairness constraint applied during model correction. As the slider moves, a live chart updates to show the tradeoff between fairness improvement and accuracy reduction. When the user selects their preferred operating point, they can download the corrected model as a ready-to-deploy artifact. A full PDF audit report can be downloaded at any point and submitted to regulators, boards, or auditors as documentation of due diligence.</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3.2 Key Differentiating Features</w:t>
      </w:r>
    </w:p>
    <w:p>
      <w:pPr>
        <w:pStyle w:val="Heading3"/>
        <w:spacing w:after="80" w:before="280"/>
      </w:pPr>
      <w:r>
        <w:rPr>
          <w:rFonts w:ascii="Arial" w:cs="Arial" w:eastAsia="Arial" w:hAnsi="Arial"/>
          <w:b/>
          <w:bCs/>
          <w:color w:val="1E293B"/>
          <w:sz w:val="24"/>
          <w:szCs w:val="24"/>
        </w:rPr>
        <w:t xml:space="preserve">Counterfactual Explanation Engine</w:t>
      </w:r>
    </w:p>
    <w:p>
      <w:pPr>
        <w:spacing w:after="140" w:before="80"/>
      </w:pPr>
      <w:r>
        <w:rPr>
          <w:rFonts w:ascii="Arial" w:cs="Arial" w:eastAsia="Arial" w:hAnsi="Arial"/>
          <w:color w:val="334155"/>
          <w:sz w:val="22"/>
          <w:szCs w:val="22"/>
        </w:rPr>
        <w:t xml:space="preserve">A counterfactual explanation answers a specific question: what is the minimum change to an individual's attributes that would flip the AI system's decision? This is a fundamentally different kind of explanation from a statistical metric. A demographic parity difference score of 0.38 tells a compliance officer that bias exists. A counterfactual explanation tells that same officer that Priya, who has ten years of relevant experience, a relevant postgraduate degree, and a higher test score than the median shortlisted candidate, was not called for an interview — and that if her gender were changed to male while keeping every other attribute identical, her probability of being shortlisted would jump from 31 percent to 74 percent. The first is a number. The second is a story. The second is what drives organizational change.</w:t>
      </w:r>
    </w:p>
    <w:p>
      <w:pPr>
        <w:spacing w:after="120" w:before="0"/>
      </w:pPr>
      <w:r>
        <w:t xml:space="preserve"/>
      </w:r>
    </w:p>
    <w:p>
      <w:pPr>
        <w:spacing w:after="140" w:before="80"/>
      </w:pPr>
      <w:r>
        <w:rPr>
          <w:rFonts w:ascii="Arial" w:cs="Arial" w:eastAsia="Arial" w:hAnsi="Arial"/>
          <w:color w:val="334155"/>
          <w:sz w:val="22"/>
          <w:szCs w:val="22"/>
        </w:rPr>
        <w:t xml:space="preserve">FairLens generates counterfactual explanations using the DiCE-ML framework, which produces diverse counterfactuals — meaning it does not just find one minimum-change path, but several, giving users a richer picture of the bias landscape. These counterfactuals are then passed to Gemini, which generates the plain-English narrative that makes them accessible to non-technical readers.</w:t>
      </w:r>
    </w:p>
    <w:p>
      <w:pPr>
        <w:spacing w:after="120" w:before="0"/>
      </w:pPr>
      <w:r>
        <w:t xml:space="preserve"/>
      </w:r>
    </w:p>
    <w:p>
      <w:pPr>
        <w:pStyle w:val="Heading3"/>
        <w:spacing w:after="80" w:before="280"/>
      </w:pPr>
      <w:r>
        <w:rPr>
          <w:rFonts w:ascii="Arial" w:cs="Arial" w:eastAsia="Arial" w:hAnsi="Arial"/>
          <w:b/>
          <w:bCs/>
          <w:color w:val="1E293B"/>
          <w:sz w:val="24"/>
          <w:szCs w:val="24"/>
        </w:rPr>
        <w:t xml:space="preserve">Intersectional Bias Detection</w:t>
      </w:r>
    </w:p>
    <w:p>
      <w:pPr>
        <w:spacing w:after="140" w:before="80"/>
      </w:pPr>
      <w:r>
        <w:rPr>
          <w:rFonts w:ascii="Arial" w:cs="Arial" w:eastAsia="Arial" w:hAnsi="Arial"/>
          <w:color w:val="334155"/>
          <w:sz w:val="22"/>
          <w:szCs w:val="22"/>
        </w:rPr>
        <w:t xml:space="preserve">Standard bias auditing tools check one protected attribute at a time. They might check whether women are treated fairly, and separately check whether older candidates are treated fairly, but they do not check whether older women are treated fairly as a combined group. This is a significant methodological limitation because intersectional discrimination — the compounded disadvantage that emerges at the intersection of multiple protected characteristics — is one of the most common and most severe forms of algorithmic bias.</w:t>
      </w:r>
    </w:p>
    <w:p>
      <w:pPr>
        <w:spacing w:after="120" w:before="0"/>
      </w:pPr>
      <w:r>
        <w:t xml:space="preserve"/>
      </w:r>
    </w:p>
    <w:p>
      <w:pPr>
        <w:spacing w:after="140" w:before="80"/>
      </w:pPr>
      <w:r>
        <w:rPr>
          <w:rFonts w:ascii="Arial" w:cs="Arial" w:eastAsia="Arial" w:hAnsi="Arial"/>
          <w:color w:val="334155"/>
          <w:sz w:val="22"/>
          <w:szCs w:val="22"/>
        </w:rPr>
        <w:t xml:space="preserve">FairLens runs the full bias metric suite across every pairwise and triple combination of protected attributes in the dataset. A severity scoring algorithm then identifies which intersections show statistically meaningful bias beyond what single-attribute analysis would detect. The findings are visualized as a heat-map matrix, where the color of each cell indicates the severity of bias at that particular intersection. A user can immediately see, for example, that women over forty-five from rural postcodes face a dramatically elevated rejection rate that is invisible when any single attribute is analyzed in isolation.</w:t>
      </w:r>
    </w:p>
    <w:p>
      <w:pPr>
        <w:spacing w:after="120" w:before="0"/>
      </w:pPr>
      <w:r>
        <w:t xml:space="preserve"/>
      </w:r>
    </w:p>
    <w:p>
      <w:pPr>
        <w:pStyle w:val="Heading3"/>
        <w:spacing w:after="80" w:before="280"/>
      </w:pPr>
      <w:r>
        <w:rPr>
          <w:rFonts w:ascii="Arial" w:cs="Arial" w:eastAsia="Arial" w:hAnsi="Arial"/>
          <w:b/>
          <w:bCs/>
          <w:color w:val="1E293B"/>
          <w:sz w:val="24"/>
          <w:szCs w:val="24"/>
        </w:rPr>
        <w:t xml:space="preserve">Live Debiasing Simulator</w:t>
      </w:r>
    </w:p>
    <w:p>
      <w:pPr>
        <w:spacing w:after="140" w:before="80"/>
      </w:pPr>
      <w:r>
        <w:rPr>
          <w:rFonts w:ascii="Arial" w:cs="Arial" w:eastAsia="Arial" w:hAnsi="Arial"/>
          <w:color w:val="334155"/>
          <w:sz w:val="22"/>
          <w:szCs w:val="22"/>
        </w:rPr>
        <w:t xml:space="preserve">Most bias auditing tools end at identification. FairLens goes further by providing an interactive path to remediation. The debiasing simulator uses Fairlearn's threshold optimization and exponentiated gradient algorithms to generate a family of debiased model variants, each representing a different point on the fairness-accuracy tradeoff curve. The simulator presents this curve as a live interactive chart, with the user's current operating point marked clearly.</w:t>
      </w:r>
    </w:p>
    <w:p>
      <w:pPr>
        <w:spacing w:after="120" w:before="0"/>
      </w:pPr>
      <w:r>
        <w:t xml:space="preserve"/>
      </w:r>
    </w:p>
    <w:p>
      <w:pPr>
        <w:spacing w:after="140" w:before="80"/>
      </w:pPr>
      <w:r>
        <w:rPr>
          <w:rFonts w:ascii="Arial" w:cs="Arial" w:eastAsia="Arial" w:hAnsi="Arial"/>
          <w:color w:val="334155"/>
          <w:sz w:val="22"/>
          <w:szCs w:val="22"/>
        </w:rPr>
        <w:t xml:space="preserve">The insight behind this feature is that fairness and accuracy are not binary choices but a continuous tradeoff, and different organizations have legitimately different preferences about where on that tradeoff they want to operate. A bank subject to strict anti-discrimination regulation may need to sacrifice significant predictive accuracy to achieve the required level of demographic parity. A healthcare system may be willing to accept a smaller accuracy reduction because the human cost of discrimination is so severe. FairLens does not make this decision — it surfaces the tradeoff clearly and lets organizations make an informed choice, then provides the technical artifact that implements their chosen position.</w:t>
      </w:r>
    </w:p>
    <w:p>
      <w:pPr>
        <w:spacing w:after="120" w:before="0"/>
      </w:pPr>
      <w:r>
        <w:t xml:space="preserve"/>
      </w:r>
    </w:p>
    <w:p>
      <w:pPr>
        <w:pStyle w:val="Heading3"/>
        <w:spacing w:after="80" w:before="280"/>
      </w:pPr>
      <w:r>
        <w:rPr>
          <w:rFonts w:ascii="Arial" w:cs="Arial" w:eastAsia="Arial" w:hAnsi="Arial"/>
          <w:b/>
          <w:bCs/>
          <w:color w:val="1E293B"/>
          <w:sz w:val="24"/>
          <w:szCs w:val="24"/>
        </w:rPr>
        <w:t xml:space="preserve">Gemini-Powered Plain-English Explanations</w:t>
      </w:r>
    </w:p>
    <w:p>
      <w:pPr>
        <w:spacing w:after="140" w:before="80"/>
      </w:pPr>
      <w:r>
        <w:rPr>
          <w:rFonts w:ascii="Arial" w:cs="Arial" w:eastAsia="Arial" w:hAnsi="Arial"/>
          <w:color w:val="334155"/>
          <w:sz w:val="22"/>
          <w:szCs w:val="22"/>
        </w:rPr>
        <w:t xml:space="preserve">Every finding in FairLens — every metric score, every intersectional discovery, every counterfactual — is accompanied by a Gemini-generated explanation in plain English. The explanation system is carefully designed to operate at a reading level appropriate for a non-technical compliance officer or business executive. Each explanation consists of three elements: a headline that captures the essential finding in one sentence, an explanation that describes what the finding means in concrete terms with a realistic example, and a consequence statement that articulates the real-world harm that the bias finding represents if left uncorrected.</w:t>
      </w:r>
    </w:p>
    <w:p>
      <w:pPr>
        <w:spacing w:after="120" w:before="0"/>
      </w:pPr>
      <w:r>
        <w:t xml:space="preserve"/>
      </w:r>
    </w:p>
    <w:p>
      <w:pPr>
        <w:spacing w:after="140" w:before="80"/>
      </w:pPr>
      <w:r>
        <w:rPr>
          <w:rFonts w:ascii="Arial" w:cs="Arial" w:eastAsia="Arial" w:hAnsi="Arial"/>
          <w:color w:val="334155"/>
          <w:sz w:val="22"/>
          <w:szCs w:val="22"/>
        </w:rPr>
        <w:t xml:space="preserve">The explanation system also supports Hindi, making FairLens the only bias auditing tool capable of serving Hindi-speaking compliance officers and regulators across India's government and public sector without requiring English proficiency.</w:t>
      </w:r>
    </w:p>
    <w:p>
      <w:pPr>
        <w:pageBreakBefore/>
      </w:pPr>
      <w:r>
        <w:t xml:space="preserve"/>
      </w:r>
    </w:p>
    <w:p>
      <w:pPr>
        <w:pStyle w:val="Heading1"/>
        <w:pBdr>
          <w:bottom w:val="single" w:color="1A56DB" w:sz="4" w:space="4"/>
        </w:pBdr>
        <w:spacing w:after="160" w:before="480"/>
      </w:pPr>
      <w:r>
        <w:rPr>
          <w:rFonts w:ascii="Arial" w:cs="Arial" w:eastAsia="Arial" w:hAnsi="Arial"/>
          <w:b/>
          <w:bCs/>
          <w:color w:val="1E293B"/>
          <w:sz w:val="36"/>
          <w:szCs w:val="36"/>
        </w:rPr>
        <w:t xml:space="preserve">4. Technical Architecture</w:t>
      </w:r>
    </w:p>
    <w:p>
      <w:pPr>
        <w:pStyle w:val="Heading2"/>
        <w:spacing w:after="120" w:before="360"/>
      </w:pPr>
      <w:r>
        <w:rPr>
          <w:rFonts w:ascii="Arial" w:cs="Arial" w:eastAsia="Arial" w:hAnsi="Arial"/>
          <w:b/>
          <w:bCs/>
          <w:color w:val="1A56DB"/>
          <w:sz w:val="28"/>
          <w:szCs w:val="28"/>
        </w:rPr>
        <w:t xml:space="preserve">4.1 Architectural Philosophy</w:t>
      </w:r>
    </w:p>
    <w:p>
      <w:pPr>
        <w:spacing w:after="140" w:before="80"/>
      </w:pPr>
      <w:r>
        <w:rPr>
          <w:rFonts w:ascii="Arial" w:cs="Arial" w:eastAsia="Arial" w:hAnsi="Arial"/>
          <w:color w:val="334155"/>
          <w:sz w:val="22"/>
          <w:szCs w:val="22"/>
        </w:rPr>
        <w:t xml:space="preserve">FairLens is built as a cloud-native, microservices-adjacent system with five distinct layers. Each layer has a single, well-defined responsibility. The layers communicate through clearly specified interfaces, which means any layer can be updated or replaced without affecting the others. This architecture was chosen specifically to enable the rapid iteration required in a hackathon context while ensuring the system can scale to production workloads without a fundamental redesign.</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4.2 The Five Layers</w:t>
      </w:r>
    </w:p>
    <w:p>
      <w:pPr>
        <w:pStyle w:val="Heading3"/>
        <w:spacing w:after="80" w:before="280"/>
      </w:pPr>
      <w:r>
        <w:rPr>
          <w:rFonts w:ascii="Arial" w:cs="Arial" w:eastAsia="Arial" w:hAnsi="Arial"/>
          <w:b/>
          <w:bCs/>
          <w:color w:val="1E293B"/>
          <w:sz w:val="24"/>
          <w:szCs w:val="24"/>
        </w:rPr>
        <w:t xml:space="preserve">Layer One — The Frontend</w:t>
      </w:r>
    </w:p>
    <w:p>
      <w:pPr>
        <w:spacing w:after="140" w:before="80"/>
      </w:pPr>
      <w:r>
        <w:rPr>
          <w:rFonts w:ascii="Arial" w:cs="Arial" w:eastAsia="Arial" w:hAnsi="Arial"/>
          <w:color w:val="334155"/>
          <w:sz w:val="22"/>
          <w:szCs w:val="22"/>
        </w:rPr>
        <w:t xml:space="preserve">The frontend is built with Next.js 14, using the App Router architecture that enables both server-side rendering for fast initial page loads and client-side interactivity for the dynamic dashboard experience. TailwindCSS handles styling through utility classes, and the ShadCN UI component library provides accessible, well-designed base components. Data visualization throughout the bias dashboard is handled by Recharts, which provides the interactive charts used in the intersectional heat map and the debiasing simulator's fairness-accuracy curve.</w:t>
      </w:r>
    </w:p>
    <w:p>
      <w:pPr>
        <w:spacing w:after="120" w:before="0"/>
      </w:pPr>
      <w:r>
        <w:t xml:space="preserve"/>
      </w:r>
    </w:p>
    <w:p>
      <w:pPr>
        <w:spacing w:after="140" w:before="80"/>
      </w:pPr>
      <w:r>
        <w:rPr>
          <w:rFonts w:ascii="Arial" w:cs="Arial" w:eastAsia="Arial" w:hAnsi="Arial"/>
          <w:color w:val="334155"/>
          <w:sz w:val="22"/>
          <w:szCs w:val="22"/>
        </w:rPr>
        <w:t xml:space="preserve">The frontend communicates with the backend through a REST API for initiating jobs and retrieving reports, and through the Firebase JavaScript SDK for real-time updates during audit job processing. This means users do not need to poll or refresh — the dashboard updates automatically as each stage of the pipeline completes, giving a live sense of progress during what would otherwise be a blank waiting screen.</w:t>
      </w:r>
    </w:p>
    <w:p>
      <w:pPr>
        <w:pStyle w:val="Heading3"/>
        <w:spacing w:after="80" w:before="280"/>
      </w:pPr>
      <w:r>
        <w:rPr>
          <w:rFonts w:ascii="Arial" w:cs="Arial" w:eastAsia="Arial" w:hAnsi="Arial"/>
          <w:b/>
          <w:bCs/>
          <w:color w:val="1E293B"/>
          <w:sz w:val="24"/>
          <w:szCs w:val="24"/>
        </w:rPr>
        <w:t xml:space="preserve">Layer Two — The API Gateway</w:t>
      </w:r>
    </w:p>
    <w:p>
      <w:pPr>
        <w:spacing w:after="140" w:before="80"/>
      </w:pPr>
      <w:r>
        <w:rPr>
          <w:rFonts w:ascii="Arial" w:cs="Arial" w:eastAsia="Arial" w:hAnsi="Arial"/>
          <w:color w:val="334155"/>
          <w:sz w:val="22"/>
          <w:szCs w:val="22"/>
        </w:rPr>
        <w:t xml:space="preserve">The API gateway is built with FastAPI, a modern Python web framework that provides automatic request validation, serialization, and OpenAPI documentation generation. FastAPI was chosen over Flask or Django because its async-first architecture is well-suited to a system where most operations involve waiting for external services — Gemini API calls, Google Cloud Storage uploads, and Celery job results. All authentication is handled through Firebase ID tokens, which are validated on every request using the Firebase Admin SDK.</w:t>
      </w:r>
    </w:p>
    <w:p>
      <w:pPr>
        <w:spacing w:after="120" w:before="0"/>
      </w:pPr>
      <w:r>
        <w:t xml:space="preserve"/>
      </w:r>
    </w:p>
    <w:p>
      <w:pPr>
        <w:spacing w:after="140" w:before="80"/>
      </w:pPr>
      <w:r>
        <w:rPr>
          <w:rFonts w:ascii="Arial" w:cs="Arial" w:eastAsia="Arial" w:hAnsi="Arial"/>
          <w:color w:val="334155"/>
          <w:sz w:val="22"/>
          <w:szCs w:val="22"/>
        </w:rPr>
        <w:t xml:space="preserve">Long-running bias computation jobs are offloaded to a Celery task queue with Redis as the message broker. This means the API gateway can return immediately after accepting a request, rather than holding a connection open for the sixty-plus seconds that a full audit might take. The Celery worker picks up the job asynchronously, processes it through the full pipeline, and writes results to Firebase Firestore, which triggers the real-time update on the frontend.</w:t>
      </w:r>
    </w:p>
    <w:p>
      <w:pPr>
        <w:pStyle w:val="Heading3"/>
        <w:spacing w:after="80" w:before="280"/>
      </w:pPr>
      <w:r>
        <w:rPr>
          <w:rFonts w:ascii="Arial" w:cs="Arial" w:eastAsia="Arial" w:hAnsi="Arial"/>
          <w:b/>
          <w:bCs/>
          <w:color w:val="1E293B"/>
          <w:sz w:val="24"/>
          <w:szCs w:val="24"/>
        </w:rPr>
        <w:t xml:space="preserve">Layer Three — The AI Core</w:t>
      </w:r>
    </w:p>
    <w:p>
      <w:pPr>
        <w:spacing w:after="140" w:before="80"/>
      </w:pPr>
      <w:r>
        <w:rPr>
          <w:rFonts w:ascii="Arial" w:cs="Arial" w:eastAsia="Arial" w:hAnsi="Arial"/>
          <w:color w:val="334155"/>
          <w:sz w:val="22"/>
          <w:szCs w:val="22"/>
        </w:rPr>
        <w:t xml:space="preserve">The AI Core is the intellectual heart of FairLens. It is composed of four integrated components: the Gemini integration layer, the Fairlearn metric engine, the AIF360 supplementary metrics module, and the DiCE counterfactual generator. These components are orchestrated into a seven-stage sequential pipeline, described in detail in Section Five.</w:t>
      </w:r>
    </w:p>
    <w:p>
      <w:pPr>
        <w:spacing w:after="120" w:before="0"/>
      </w:pPr>
      <w:r>
        <w:t xml:space="preserve"/>
      </w:r>
    </w:p>
    <w:p>
      <w:pPr>
        <w:spacing w:after="140" w:before="80"/>
      </w:pPr>
      <w:r>
        <w:rPr>
          <w:rFonts w:ascii="Arial" w:cs="Arial" w:eastAsia="Arial" w:hAnsi="Arial"/>
          <w:color w:val="334155"/>
          <w:sz w:val="22"/>
          <w:szCs w:val="22"/>
        </w:rPr>
        <w:t xml:space="preserve">Gemini 1.5 Pro is used at two points in the pipeline: at the beginning for protected attribute detection, and at the end for generating plain-English explanations of all findings. The statistical bias computation is handled by Fairlearn and AIF360, which are the industry-standard Python libraries for fairness metrics. DiCE-ML handles counterfactual generation through a random sampling approach that generates diverse counterfactuals efficiently without requiring access to model gradients.</w:t>
      </w:r>
    </w:p>
    <w:p>
      <w:pPr>
        <w:pStyle w:val="Heading3"/>
        <w:spacing w:after="80" w:before="280"/>
      </w:pPr>
      <w:r>
        <w:rPr>
          <w:rFonts w:ascii="Arial" w:cs="Arial" w:eastAsia="Arial" w:hAnsi="Arial"/>
          <w:b/>
          <w:bCs/>
          <w:color w:val="1E293B"/>
          <w:sz w:val="24"/>
          <w:szCs w:val="24"/>
        </w:rPr>
        <w:t xml:space="preserve">Layer Four — The Retraining Engine</w:t>
      </w:r>
    </w:p>
    <w:p>
      <w:pPr>
        <w:spacing w:after="140" w:before="80"/>
      </w:pPr>
      <w:r>
        <w:rPr>
          <w:rFonts w:ascii="Arial" w:cs="Arial" w:eastAsia="Arial" w:hAnsi="Arial"/>
          <w:color w:val="334155"/>
          <w:sz w:val="22"/>
          <w:szCs w:val="22"/>
        </w:rPr>
        <w:t xml:space="preserve">The retraining engine uses Fairlearn's threshold optimization and exponentiated gradient algorithms to generate debiased model variants. For datasets where the original model was trained within the FairLens system, the engine can also use Google Cloud AutoML Tables to retrain a corrected model from scratch using the mitigated training data. For uploaded pre-trained models, the post-processing threshold optimization approach is used, which adjusts the model's decision thresholds per demographic group to achieve the desired fairness constraint without requiring access to training data.</w:t>
      </w:r>
    </w:p>
    <w:p>
      <w:pPr>
        <w:pStyle w:val="Heading3"/>
        <w:spacing w:after="80" w:before="280"/>
      </w:pPr>
      <w:r>
        <w:rPr>
          <w:rFonts w:ascii="Arial" w:cs="Arial" w:eastAsia="Arial" w:hAnsi="Arial"/>
          <w:b/>
          <w:bCs/>
          <w:color w:val="1E293B"/>
          <w:sz w:val="24"/>
          <w:szCs w:val="24"/>
        </w:rPr>
        <w:t xml:space="preserve">Layer Five — Data and Storage</w:t>
      </w:r>
    </w:p>
    <w:p>
      <w:pPr>
        <w:spacing w:after="140" w:before="80"/>
      </w:pPr>
      <w:r>
        <w:rPr>
          <w:rFonts w:ascii="Arial" w:cs="Arial" w:eastAsia="Arial" w:hAnsi="Arial"/>
          <w:color w:val="334155"/>
          <w:sz w:val="22"/>
          <w:szCs w:val="22"/>
        </w:rPr>
        <w:t xml:space="preserve">All persistent storage is handled through two Google Cloud services. Firebase Firestore serves as the primary database for audit reports, user sessions, and job status records. Its real-time synchronization capability is essential for the live dashboard update experience. Google Cloud Storage holds all uploaded dataset files and model artifacts, as well as generated PDF reports and downloadable debiased model files. All data is encrypted at rest and in transit. Dataset files are automatically deleted after seventy-two hours to minimize data retention risk.</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4.3 The 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Category</w:t>
            </w:r>
          </w:p>
        </w:tc>
        <w:tc>
          <w:tcPr>
            <w:tcW w:type="dxa" w:w="2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Technology</w:t>
            </w:r>
          </w:p>
        </w:tc>
        <w:tc>
          <w:tcPr>
            <w:tcW w:type="dxa" w:w="4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Purpose in FairLens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Frontend Framework</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Next.js 14 with App Router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Server-side rendering, client-side interactivity, routing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Frontend Styling</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TailwindCSS and ShadCN UI</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Consistent visual design and accessible components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 Visualization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Recharts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Bias metric charts, intersectional heatmap, debiasing curve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API Framework</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FastAPI (Python 3.11)</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High-performance async REST API with automatic validation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Job Queue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Celery with Redis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Async processing of long-running bias computation jobs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AI Language Model</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Gemini 1.5 Pro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Column detection, plain-English explanations, Hindi support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Fairness Metrics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Fairlearn 0.10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12 fairness metrics, ThresholdOptimizer, ExponentiatedGradient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Supplementary Metrics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AI Fairness 360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Additional bias metrics and dataset-level bias analysis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Counterfactuals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DiCE-ML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Diverse counterfactual explanation generation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Debiasing</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Fairlearn and Google Cloud AutoML</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Post-processing and in-processing bias mitigation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Real-time Updates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Firebase Firestore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 audit progress delivery to frontend dashboard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File Storage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Google Cloud Storage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Dataset files, model artifacts, PDF reports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Authentication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Firebase Authentication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Secure user sessions and API request authorization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Report Generation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ReportLab</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PDF audit report creation for regulatory submission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Frontend Deployment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Vercel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Global CDN deployment of the Next.js frontend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Backend Deployment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Google Cloud Run</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Containerized, auto-scaling backend deployment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Containerization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Docker and Docker Compose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Consistent local development and production environments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CI/CD</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GitHub Actions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Automated testing and deployment on every code push</w:t>
            </w:r>
          </w:p>
        </w:tc>
      </w:tr>
    </w:tbl>
    <w:p>
      <w:pPr>
        <w:pageBreakBefore/>
      </w:pPr>
      <w:r>
        <w:t xml:space="preserve"/>
      </w:r>
    </w:p>
    <w:p>
      <w:pPr>
        <w:pStyle w:val="Heading1"/>
        <w:pBdr>
          <w:bottom w:val="single" w:color="1A56DB" w:sz="4" w:space="4"/>
        </w:pBdr>
        <w:spacing w:after="160" w:before="480"/>
      </w:pPr>
      <w:r>
        <w:rPr>
          <w:rFonts w:ascii="Arial" w:cs="Arial" w:eastAsia="Arial" w:hAnsi="Arial"/>
          <w:b/>
          <w:bCs/>
          <w:color w:val="1E293B"/>
          <w:sz w:val="36"/>
          <w:szCs w:val="36"/>
        </w:rPr>
        <w:t xml:space="preserve">5. The Bias Detection Pipeline</w:t>
      </w:r>
    </w:p>
    <w:p>
      <w:pPr>
        <w:spacing w:after="140" w:before="80"/>
      </w:pPr>
      <w:r>
        <w:rPr>
          <w:rFonts w:ascii="Arial" w:cs="Arial" w:eastAsia="Arial" w:hAnsi="Arial"/>
          <w:color w:val="334155"/>
          <w:sz w:val="22"/>
          <w:szCs w:val="22"/>
        </w:rPr>
        <w:t xml:space="preserve">Every bias audit in FairLens flows through seven sequential stages. Each stage is an independent module with a clearly defined input and output. This modularity means stages can be tested independently, updated without affecting others, and extended with new capabilities over time.</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Stage 1 — Data Ingestion and Schema Analysis</w:t>
      </w:r>
    </w:p>
    <w:p>
      <w:pPr>
        <w:spacing w:after="140" w:before="80"/>
      </w:pPr>
      <w:r>
        <w:rPr>
          <w:rFonts w:ascii="Arial" w:cs="Arial" w:eastAsia="Arial" w:hAnsi="Arial"/>
          <w:color w:val="334155"/>
          <w:sz w:val="22"/>
          <w:szCs w:val="22"/>
        </w:rPr>
        <w:t xml:space="preserve">When a user uploads a file, the ingestion module performs an automatic structural analysis of the dataset before any bias computation begins. For tabular datasets uploaded as CSV or Excel files, the module computes a statistical profile of every column: its data type, the number of unique values, the distribution of values, the rate of missing data, and summary statistics for numerical columns. This profile serves two purposes: it powers the Gemini column detection that follows, and it becomes part of the final audit report's dataset summary section, giving readers context about the underlying data quality.</w:t>
      </w:r>
    </w:p>
    <w:p>
      <w:pPr>
        <w:spacing w:after="120" w:before="0"/>
      </w:pPr>
      <w:r>
        <w:t xml:space="preserve"/>
      </w:r>
    </w:p>
    <w:p>
      <w:pPr>
        <w:spacing w:after="140" w:before="80"/>
      </w:pPr>
      <w:r>
        <w:rPr>
          <w:rFonts w:ascii="Arial" w:cs="Arial" w:eastAsia="Arial" w:hAnsi="Arial"/>
          <w:color w:val="334155"/>
          <w:sz w:val="22"/>
          <w:szCs w:val="22"/>
        </w:rPr>
        <w:t xml:space="preserve">For uploaded machine learning models in scikit-learn pickle format, the ingestion module extracts the model's feature names, the training feature importances if available, and a sample of predictions on a held-out test set provided by the user. The bias analysis then proceeds on these predictions rather than on raw training data.</w:t>
      </w:r>
    </w:p>
    <w:p>
      <w:pPr>
        <w:spacing w:after="120" w:before="0"/>
      </w:pPr>
      <w:r>
        <w:t xml:space="preserve"/>
      </w:r>
    </w:p>
    <w:p>
      <w:pPr>
        <w:spacing w:after="140" w:before="80"/>
      </w:pPr>
      <w:r>
        <w:rPr>
          <w:rFonts w:ascii="Arial" w:cs="Arial" w:eastAsia="Arial" w:hAnsi="Arial"/>
          <w:color w:val="334155"/>
          <w:sz w:val="22"/>
          <w:szCs w:val="22"/>
        </w:rPr>
        <w:t xml:space="preserve">Following the structural analysis, Gemini 1.5 Pro is called with the column names and sample values from the first hundred rows of the dataset. Gemini is prompted to identify which columns are likely protected attributes — that is, attributes that represent demographic characteristics that should not influence the AI's decisions. Gemini returns a structured list of column names with confidence scores and a brief explanation of why each column is suspected to represent a protected attribute. This output is presented to the user as a set of toggle cards for confirmation or override.</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Stage 2 — Individual Fairness Metric Computation</w:t>
      </w:r>
    </w:p>
    <w:p>
      <w:pPr>
        <w:spacing w:after="140" w:before="80"/>
      </w:pPr>
      <w:r>
        <w:rPr>
          <w:rFonts w:ascii="Arial" w:cs="Arial" w:eastAsia="Arial" w:hAnsi="Arial"/>
          <w:color w:val="334155"/>
          <w:sz w:val="22"/>
          <w:szCs w:val="22"/>
        </w:rPr>
        <w:t xml:space="preserve">With the protected attributes confirmed, the metric engine computes the full suite of twelve fairness metrics for each protected attribute individually. Fairlearn's MetricFrame class is the primary tool here — it takes the model's predictions, the true labels, and the sensitive feature columns, and computes every specified metric both overall and broken down by demographic group within each protected attribute.</w:t>
      </w:r>
    </w:p>
    <w:p>
      <w:pPr>
        <w:spacing w:after="120" w:before="0"/>
      </w:pPr>
      <w:r>
        <w:t xml:space="preserve"/>
      </w:r>
    </w:p>
    <w:p>
      <w:pPr>
        <w:spacing w:after="140" w:before="80"/>
      </w:pPr>
      <w:r>
        <w:rPr>
          <w:rFonts w:ascii="Arial" w:cs="Arial" w:eastAsia="Arial" w:hAnsi="Arial"/>
          <w:color w:val="334155"/>
          <w:sz w:val="22"/>
          <w:szCs w:val="22"/>
        </w:rPr>
        <w:t xml:space="preserve">The twelve metrics span four conceptual categories. The first category is group fairness, which asks whether different demographic groups receive positive decisions at comparable rates. The primary metrics here are demographic parity difference — the raw difference in positive prediction rates between the most and least favored group — and the demographic parity ratio, which expresses the same relationship as a ratio rather than a difference. A ratio below 0.8 triggers the Disparate Impact flag, which has legal significance in employment law across multiple jurisdictions.</w:t>
      </w:r>
    </w:p>
    <w:p>
      <w:pPr>
        <w:spacing w:after="120" w:before="0"/>
      </w:pPr>
      <w:r>
        <w:t xml:space="preserve"/>
      </w:r>
    </w:p>
    <w:p>
      <w:pPr>
        <w:spacing w:after="140" w:before="80"/>
      </w:pPr>
      <w:r>
        <w:rPr>
          <w:rFonts w:ascii="Arial" w:cs="Arial" w:eastAsia="Arial" w:hAnsi="Arial"/>
          <w:color w:val="334155"/>
          <w:sz w:val="22"/>
          <w:szCs w:val="22"/>
        </w:rPr>
        <w:t xml:space="preserve">The second category is error fairness, which asks whether the model makes different types of errors for different groups. The key metrics are equalized odds difference — measuring whether both true positive rates and false positive rates are comparable across groups — and equal opportunity difference, which focuses specifically on true positive rates. A model with high equalized odds difference may be accurately predicting outcomes for one group while systematically misclassifying another.</w:t>
      </w:r>
    </w:p>
    <w:p>
      <w:pPr>
        <w:spacing w:after="120" w:before="0"/>
      </w:pPr>
      <w:r>
        <w:t xml:space="preserve"/>
      </w:r>
    </w:p>
    <w:p>
      <w:pPr>
        <w:spacing w:after="140" w:before="80"/>
      </w:pPr>
      <w:r>
        <w:rPr>
          <w:rFonts w:ascii="Arial" w:cs="Arial" w:eastAsia="Arial" w:hAnsi="Arial"/>
          <w:color w:val="334155"/>
          <w:sz w:val="22"/>
          <w:szCs w:val="22"/>
        </w:rPr>
        <w:t xml:space="preserve">The third category is calibration, which asks whether the model's confidence scores mean the same thing across groups. A well-calibrated model that says it is 70 percent confident about a prediction should be correct 70 percent of the time, and this should hold equally across all demographic groups. The predictive parity difference and calibration difference metrics measure this property.</w:t>
      </w:r>
    </w:p>
    <w:p>
      <w:pPr>
        <w:spacing w:after="120" w:before="0"/>
      </w:pPr>
      <w:r>
        <w:t xml:space="preserve"/>
      </w:r>
    </w:p>
    <w:p>
      <w:pPr>
        <w:spacing w:after="140" w:before="80"/>
      </w:pPr>
      <w:r>
        <w:rPr>
          <w:rFonts w:ascii="Arial" w:cs="Arial" w:eastAsia="Arial" w:hAnsi="Arial"/>
          <w:color w:val="334155"/>
          <w:sz w:val="22"/>
          <w:szCs w:val="22"/>
        </w:rPr>
        <w:t xml:space="preserve">The fourth category is distributional fairness, capturing the overall inequality in predictions across groups using information-theoretic measures. The Theil Index and Between-Group Gini coefficient provide complementary perspectives on how evenly the model's positive predictions are distributed across the population.</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Stage 3 — Intersectional Bias Analysis</w:t>
      </w:r>
    </w:p>
    <w:p>
      <w:pPr>
        <w:spacing w:after="140" w:before="80"/>
      </w:pPr>
      <w:r>
        <w:rPr>
          <w:rFonts w:ascii="Arial" w:cs="Arial" w:eastAsia="Arial" w:hAnsi="Arial"/>
          <w:color w:val="334155"/>
          <w:sz w:val="22"/>
          <w:szCs w:val="22"/>
        </w:rPr>
        <w:t xml:space="preserve">With individual metrics computed, the intersectional engine generates every pairwise and triple combination of confirmed protected attributes and runs the full metric suite for each combination. This is computationally intensive but essential: intersectional discrimination is one of the most common and most severe forms of algorithmic bias, and it is categorically invisible to single-attribute analysis.</w:t>
      </w:r>
    </w:p>
    <w:p>
      <w:pPr>
        <w:spacing w:after="120" w:before="0"/>
      </w:pPr>
      <w:r>
        <w:t xml:space="preserve"/>
      </w:r>
    </w:p>
    <w:p>
      <w:pPr>
        <w:spacing w:after="140" w:before="80"/>
      </w:pPr>
      <w:r>
        <w:rPr>
          <w:rFonts w:ascii="Arial" w:cs="Arial" w:eastAsia="Arial" w:hAnsi="Arial"/>
          <w:color w:val="334155"/>
          <w:sz w:val="22"/>
          <w:szCs w:val="22"/>
        </w:rPr>
        <w:t xml:space="preserve">For each combination, the engine creates a composite sensitive feature that represents the intersection — for example, a column that encodes the combination of gender and age bracket simultaneously. The fairness metrics are then computed with this composite feature as the sensitive attribute. A severity scoring algorithm compares the metric values at each intersection against the baseline single-attribute values. Intersections that show significantly worse metric values than either component attribute alone are flagged as intersectional bias findings with elevated severity scores.</w:t>
      </w:r>
    </w:p>
    <w:p>
      <w:pPr>
        <w:spacing w:after="120" w:before="0"/>
      </w:pPr>
      <w:r>
        <w:t xml:space="preserve"/>
      </w:r>
    </w:p>
    <w:p>
      <w:pPr>
        <w:spacing w:after="140" w:before="80"/>
      </w:pPr>
      <w:r>
        <w:rPr>
          <w:rFonts w:ascii="Arial" w:cs="Arial" w:eastAsia="Arial" w:hAnsi="Arial"/>
          <w:color w:val="334155"/>
          <w:sz w:val="22"/>
          <w:szCs w:val="22"/>
        </w:rPr>
        <w:t xml:space="preserve">The results are organized into a matrix visualization where rows represent one protected attribute, columns represent another, and the color of each cell encodes the severity of bias at that intersection. Cells that represent intersections not present in the dataset in sufficient numbers for statistical significance are marked as inconclusive rather than reporting potentially misleading metric values.</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Stage 4 — Counterfactual Generation</w:t>
      </w:r>
    </w:p>
    <w:p>
      <w:pPr>
        <w:spacing w:after="140" w:before="80"/>
      </w:pPr>
      <w:r>
        <w:rPr>
          <w:rFonts w:ascii="Arial" w:cs="Arial" w:eastAsia="Arial" w:hAnsi="Arial"/>
          <w:color w:val="334155"/>
          <w:sz w:val="22"/>
          <w:szCs w:val="22"/>
        </w:rPr>
        <w:t xml:space="preserve">The counterfactual generation stage selects a representative sample of individuals from the dataset who were disadvantaged by the model's decisions — specifically, individuals from protected groups who received negative predictions despite having strong feature profiles. For each selected individual, DiCE-ML generates three diverse counterfactual explanations. Each counterfactual specifies the minimum set of feature changes — excluding changes to protected attributes themselves — that would flip the model's decision to a positive outcome.</w:t>
      </w:r>
    </w:p>
    <w:p>
      <w:pPr>
        <w:spacing w:after="120" w:before="0"/>
      </w:pPr>
      <w:r>
        <w:t xml:space="preserve"/>
      </w:r>
    </w:p>
    <w:p>
      <w:pPr>
        <w:spacing w:after="140" w:before="80"/>
      </w:pPr>
      <w:r>
        <w:rPr>
          <w:rFonts w:ascii="Arial" w:cs="Arial" w:eastAsia="Arial" w:hAnsi="Arial"/>
          <w:color w:val="334155"/>
          <w:sz w:val="22"/>
          <w:szCs w:val="22"/>
        </w:rPr>
        <w:t xml:space="preserve">The diversity in DiCE's counterfactuals is important: it means the system does not just find one path to a different decision but several, giving a richer picture of which features the model is most sensitive to and what realistic changes would lead to different outcomes. These counterfactuals are selected and ranked based on their proximity to the original individual — closer counterfactuals represent more actionable insights — and on their diversity from each other to maximize the information content presented to the user.</w:t>
      </w:r>
    </w:p>
    <w:p>
      <w:pPr>
        <w:spacing w:after="120" w:before="0"/>
      </w:pPr>
      <w:r>
        <w:t xml:space="preserve"/>
      </w:r>
    </w:p>
    <w:p>
      <w:pPr>
        <w:spacing w:after="140" w:before="80"/>
      </w:pPr>
      <w:r>
        <w:rPr>
          <w:rFonts w:ascii="Arial" w:cs="Arial" w:eastAsia="Arial" w:hAnsi="Arial"/>
          <w:color w:val="334155"/>
          <w:sz w:val="22"/>
          <w:szCs w:val="22"/>
        </w:rPr>
        <w:t xml:space="preserve">Critically, the counterfactual feature changes never modify protected attributes. The counterfactual question FairLens answers is not what would happen if someone changed their gender or age — it is what non-protected characteristics would need to change for the same outcome to be achieved. This distinction is both methodologically important and legally significant.</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Stage 5 — Gemini Explanation Generation</w:t>
      </w:r>
    </w:p>
    <w:p>
      <w:pPr>
        <w:spacing w:after="140" w:before="80"/>
      </w:pPr>
      <w:r>
        <w:rPr>
          <w:rFonts w:ascii="Arial" w:cs="Arial" w:eastAsia="Arial" w:hAnsi="Arial"/>
          <w:color w:val="334155"/>
          <w:sz w:val="22"/>
          <w:szCs w:val="22"/>
        </w:rPr>
        <w:t xml:space="preserve">Every finding produced by the previous stages is passed to Gemini 1.5 Pro for plain-English explanation. The explanation system uses a carefully engineered prompt structure that instructs Gemini to produce explanations in three parts: a headline capturing the key finding, a concrete explanation using a realistic named individual, and a consequence statement articulating the real-world harm if the bias is not addressed.</w:t>
      </w:r>
    </w:p>
    <w:p>
      <w:pPr>
        <w:spacing w:after="120" w:before="0"/>
      </w:pPr>
      <w:r>
        <w:t xml:space="preserve"/>
      </w:r>
    </w:p>
    <w:p>
      <w:pPr>
        <w:spacing w:after="140" w:before="80"/>
      </w:pPr>
      <w:r>
        <w:rPr>
          <w:rFonts w:ascii="Arial" w:cs="Arial" w:eastAsia="Arial" w:hAnsi="Arial"/>
          <w:color w:val="334155"/>
          <w:sz w:val="22"/>
          <w:szCs w:val="22"/>
        </w:rPr>
        <w:t xml:space="preserve">The prompt engineering constrains Gemini to avoid statistical jargon, to always ground explanations in specific demographic groups present in the data, to maintain a neutral and professional tone that does not editorialize beyond the evidence, and to keep explanations concise enough to be read in under thirty seconds. Gemini is also instructed to adapt its output to the domain — explanations for a hiring dataset sound different from explanations for a healthcare dataset, using domain-appropriate terminology and examples.</w:t>
      </w:r>
    </w:p>
    <w:p>
      <w:pPr>
        <w:spacing w:after="120" w:before="0"/>
      </w:pPr>
      <w:r>
        <w:t xml:space="preserve"/>
      </w:r>
    </w:p>
    <w:p>
      <w:pPr>
        <w:spacing w:after="140" w:before="80"/>
      </w:pPr>
      <w:r>
        <w:rPr>
          <w:rFonts w:ascii="Arial" w:cs="Arial" w:eastAsia="Arial" w:hAnsi="Arial"/>
          <w:color w:val="334155"/>
          <w:sz w:val="22"/>
          <w:szCs w:val="22"/>
        </w:rPr>
        <w:t xml:space="preserve">For counterfactual explanations specifically, Gemini receives the full before-and-after picture: the original individual's features, their original prediction, the counterfactual features, and the counterfactual prediction. It generates a narrative that brings this comparison to life as a human story, naming the individual, describing their situation, and articulating the specific injustice the counterfactual reveals.</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Stage 6 — Debiasing and Model Correction</w:t>
      </w:r>
    </w:p>
    <w:p>
      <w:pPr>
        <w:spacing w:after="140" w:before="80"/>
      </w:pPr>
      <w:r>
        <w:rPr>
          <w:rFonts w:ascii="Arial" w:cs="Arial" w:eastAsia="Arial" w:hAnsi="Arial"/>
          <w:color w:val="334155"/>
          <w:sz w:val="22"/>
          <w:szCs w:val="22"/>
        </w:rPr>
        <w:t xml:space="preserve">The debiasing stage generates a family of corrected model variants using two complementary approaches. The first approach, used for models where the original training pipeline is accessible, is in-processing mitigation through Fairlearn's Exponentiated Gradient algorithm. This retrains the model with an explicit fairness constraint built into the optimization objective, directly penalizing demographic parity violations during training. The second approach, used for pre-trained uploaded models, is post-processing mitigation through Fairlearn's Threshold Optimizer. This approach adjusts the decision thresholds applied to the model's probability outputs separately for each demographic group, achieving demographic parity or equalized odds without requiring access to training data or model internals.</w:t>
      </w:r>
    </w:p>
    <w:p>
      <w:pPr>
        <w:spacing w:after="120" w:before="0"/>
      </w:pPr>
      <w:r>
        <w:t xml:space="preserve"/>
      </w:r>
    </w:p>
    <w:p>
      <w:pPr>
        <w:spacing w:after="140" w:before="80"/>
      </w:pPr>
      <w:r>
        <w:rPr>
          <w:rFonts w:ascii="Arial" w:cs="Arial" w:eastAsia="Arial" w:hAnsi="Arial"/>
          <w:color w:val="334155"/>
          <w:sz w:val="22"/>
          <w:szCs w:val="22"/>
        </w:rPr>
        <w:t xml:space="preserve">Both approaches generate not a single debiased model but a curve of models, each representing a different tradeoff between the fairness constraint strength and predictive accuracy. This curve is what powers the interactive debiasing simulator in the frontend — the user is not selecting between two options but navigating a continuous design space with full visibility into the consequences of each choice.</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Stage 7 — Report Assembly and Delivery</w:t>
      </w:r>
    </w:p>
    <w:p>
      <w:pPr>
        <w:spacing w:after="140" w:before="80"/>
      </w:pPr>
      <w:r>
        <w:rPr>
          <w:rFonts w:ascii="Arial" w:cs="Arial" w:eastAsia="Arial" w:hAnsi="Arial"/>
          <w:color w:val="334155"/>
          <w:sz w:val="22"/>
          <w:szCs w:val="22"/>
        </w:rPr>
        <w:t xml:space="preserve">The final stage assembles all findings, explanations, counterfactuals, and debiasing results into a structured audit report object that is written to Firebase Firestore. The real-time listener on the frontend receives this update and renders the complete dashboard. In parallel, a PDF version of the report is generated using ReportLab, formatted for regulatory submission with clear section headers, a executive summary, detailed metric tables, counterfactual narratives, and a remediation recommendations section. The PDF is stored in Google Cloud Storage and a time-limited download link is surfaced in the dashboard.</w:t>
      </w:r>
    </w:p>
    <w:p>
      <w:pPr>
        <w:pageBreakBefore/>
      </w:pPr>
      <w:r>
        <w:t xml:space="preserve"/>
      </w:r>
    </w:p>
    <w:p>
      <w:pPr>
        <w:pStyle w:val="Heading1"/>
        <w:pBdr>
          <w:bottom w:val="single" w:color="1A56DB" w:sz="4" w:space="4"/>
        </w:pBdr>
        <w:spacing w:after="160" w:before="480"/>
      </w:pPr>
      <w:r>
        <w:rPr>
          <w:rFonts w:ascii="Arial" w:cs="Arial" w:eastAsia="Arial" w:hAnsi="Arial"/>
          <w:b/>
          <w:bCs/>
          <w:color w:val="1E293B"/>
          <w:sz w:val="36"/>
          <w:szCs w:val="36"/>
        </w:rPr>
        <w:t xml:space="preserve">6. The Twelve Fairness Metrics — Detailed Explanations</w:t>
      </w:r>
    </w:p>
    <w:p>
      <w:pPr>
        <w:spacing w:after="140" w:before="80"/>
      </w:pPr>
      <w:r>
        <w:rPr>
          <w:rFonts w:ascii="Arial" w:cs="Arial" w:eastAsia="Arial" w:hAnsi="Arial"/>
          <w:color w:val="334155"/>
          <w:sz w:val="22"/>
          <w:szCs w:val="22"/>
        </w:rPr>
        <w:t xml:space="preserve">FairLens computes twelve distinct fairness metrics across four conceptual categories. Each metric captures a different aspect of fairness and is appropriate for different regulatory contexts and use cases. Understanding what each metric measures and when it matters is essential for interpreting FairLens output correctly.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Metric Name</w:t>
            </w:r>
          </w:p>
        </w:tc>
        <w:tc>
          <w:tcPr>
            <w:tcW w:type="dxa" w:w="1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Category</w:t>
            </w:r>
          </w:p>
        </w:tc>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Ideal Value</w:t>
            </w:r>
          </w:p>
        </w:tc>
        <w:tc>
          <w:tcPr>
            <w:tcW w:type="dxa" w:w="4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What It Measures and When It Matters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Demographic Parity Difference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Group Fairness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raw difference in positive prediction rates between the most and least favored demographic group. A value of 0.38 means the favored group receives positive decisions at a rate 38 percentage points higher. Critical for any public-facing system.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Demographic Parity Ratio</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Group Fairness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1.0</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ratio equivalent of the above. A value below 0.8 triggers the Disparate Impact rule used in US and EU employment discrimination law. Highly relevant for hiring and lending systems.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Equalized Odds Difference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Error Fairness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Measures whether both true positive rates and false positive rates are comparable across groups. A high value means the model makes systematically different types of errors for different groups, which is often more damaging than different positive rates.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Equal Opportunity Difference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Error Fairness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0.0</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Focuses specifically on true positive rates — whether qualified individuals from all groups are correctly identified as qualified. Essential for meritocratic systems like hiring and university admissions.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Average Odds Difference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Error Fairness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average of true positive rate and false positive rate differences. A balanced measure of error fairness that avoids over-optimizing for one type of error at the expense of the other.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Predictive Parity Difference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Calibration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0.0</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Measures whether the model's precision is comparable across groups — that is, whether a positive prediction means the same thing regardless of which group the individual belongs to. Important for medical diagnosis systems.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Calibration Difference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Calibration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Measures whether confidence scores are calibrated equally across groups. A model poorly calibrated for one group produces unreliable probability estimates for that group's members, undermining any human review process.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Disparate Impact Ratio</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Legal Compliance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&gt; 0.8</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specific ratio used in the EEOC's Uniform Guidelines on Employee Selection Procedures. A value below 0.8 is the legal threshold for adverse impact in US employment law and is referenced in EU anti-discrimination guidance.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Individual Fairness Score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Individual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&gt; 0.9</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Measures whether similar individuals receive similar predictions, regardless of their group membership. Captures a different concept of fairness from group metrics — two individuals who are identical except for a protected attribute should receive similar outcomes.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Counterfactual Fairness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Causal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0.0</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Measures the proportion of individuals for whom changing only their protected attribute would change the model's decision. A non-zero value provides causal evidence of discrimination, not just correlation.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Theil Index</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Distributional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An information-theoretic measure of inequality in predictions across groups. More sensitive to extreme disparities than ratio-based measures, making it useful for detecting severe discrimination in tail populations.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Between-Group Gini</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Distributional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0.0</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Gini coefficient applied to the distribution of positive predictions across demographic groups. Provides an intuitive inequality measure on a zero to one scale familiar to economists and policy makers.</w:t>
            </w:r>
          </w:p>
        </w:tc>
      </w:tr>
    </w:tbl>
    <w:p>
      <w:pPr>
        <w:pageBreakBefore/>
      </w:pPr>
      <w:r>
        <w:t xml:space="preserve"/>
      </w:r>
    </w:p>
    <w:p>
      <w:pPr>
        <w:pStyle w:val="Heading1"/>
        <w:pBdr>
          <w:bottom w:val="single" w:color="1A56DB" w:sz="4" w:space="4"/>
        </w:pBdr>
        <w:spacing w:after="160" w:before="480"/>
      </w:pPr>
      <w:r>
        <w:rPr>
          <w:rFonts w:ascii="Arial" w:cs="Arial" w:eastAsia="Arial" w:hAnsi="Arial"/>
          <w:b/>
          <w:bCs/>
          <w:color w:val="1E293B"/>
          <w:sz w:val="36"/>
          <w:szCs w:val="36"/>
        </w:rPr>
        <w:t xml:space="preserve">7. User Experience Design</w:t>
      </w:r>
    </w:p>
    <w:p>
      <w:pPr>
        <w:pStyle w:val="Heading2"/>
        <w:spacing w:after="120" w:before="360"/>
      </w:pPr>
      <w:r>
        <w:rPr>
          <w:rFonts w:ascii="Arial" w:cs="Arial" w:eastAsia="Arial" w:hAnsi="Arial"/>
          <w:b/>
          <w:bCs/>
          <w:color w:val="1A56DB"/>
          <w:sz w:val="28"/>
          <w:szCs w:val="28"/>
        </w:rPr>
        <w:t xml:space="preserve">7.1 Design Philosophy</w:t>
      </w:r>
    </w:p>
    <w:p>
      <w:pPr>
        <w:spacing w:after="140" w:before="80"/>
      </w:pPr>
      <w:r>
        <w:rPr>
          <w:rFonts w:ascii="Arial" w:cs="Arial" w:eastAsia="Arial" w:hAnsi="Arial"/>
          <w:color w:val="334155"/>
          <w:sz w:val="22"/>
          <w:szCs w:val="22"/>
        </w:rPr>
        <w:t xml:space="preserve">Every design decision in FairLens is governed by a single principle: the product should never require the user to understand the underlying technology to get value from it. This means that statistical concepts are always explained in context when they are introduced, never assumed. It means that the default view always shows the most actionable finding first, not the most technically interesting one. And it means that every screen has a clear next action — the user is never left wondering what to do with what they are seeing.</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7.2 The Five Core UI Components</w:t>
      </w:r>
    </w:p>
    <w:p>
      <w:pPr>
        <w:pStyle w:val="Heading3"/>
        <w:spacing w:after="80" w:before="280"/>
      </w:pPr>
      <w:r>
        <w:rPr>
          <w:rFonts w:ascii="Arial" w:cs="Arial" w:eastAsia="Arial" w:hAnsi="Arial"/>
          <w:b/>
          <w:bCs/>
          <w:color w:val="1E293B"/>
          <w:sz w:val="24"/>
          <w:szCs w:val="24"/>
        </w:rPr>
        <w:t xml:space="preserve">The Protected Column Detector</w:t>
      </w:r>
    </w:p>
    <w:p>
      <w:pPr>
        <w:spacing w:after="140" w:before="80"/>
      </w:pPr>
      <w:r>
        <w:rPr>
          <w:rFonts w:ascii="Arial" w:cs="Arial" w:eastAsia="Arial" w:hAnsi="Arial"/>
          <w:color w:val="334155"/>
          <w:sz w:val="22"/>
          <w:szCs w:val="22"/>
        </w:rPr>
        <w:t xml:space="preserve">Immediately after upload, before any bias analysis runs, the user sees the Protected Column Detector. This component presents each column that Gemini has flagged as a potential protected attribute as a card showing the column name, Gemini's confidence score expressed as a descriptive label rather than a raw number, and a brief note on why the column might represent a protected attribute. Users toggle each card on or off to confirm or override Gemini's suggestions. This interaction has a secondary benefit: it educates users about the concept of protected attributes through doing rather than reading, which is far more effective for audiences who do not have a research background.</w:t>
      </w:r>
    </w:p>
    <w:p>
      <w:pPr>
        <w:pStyle w:val="Heading3"/>
        <w:spacing w:after="80" w:before="280"/>
      </w:pPr>
      <w:r>
        <w:rPr>
          <w:rFonts w:ascii="Arial" w:cs="Arial" w:eastAsia="Arial" w:hAnsi="Arial"/>
          <w:b/>
          <w:bCs/>
          <w:color w:val="1E293B"/>
          <w:sz w:val="24"/>
          <w:szCs w:val="24"/>
        </w:rPr>
        <w:t xml:space="preserve">The Bias Score Dashboard</w:t>
      </w:r>
    </w:p>
    <w:p>
      <w:pPr>
        <w:spacing w:after="140" w:before="80"/>
      </w:pPr>
      <w:r>
        <w:rPr>
          <w:rFonts w:ascii="Arial" w:cs="Arial" w:eastAsia="Arial" w:hAnsi="Arial"/>
          <w:color w:val="334155"/>
          <w:sz w:val="22"/>
          <w:szCs w:val="22"/>
        </w:rPr>
        <w:t xml:space="preserve">The main audit results view presents twelve bias metric cards arranged in a grid, organized by severity. Red cards appear first, representing critical findings that require immediate attention. Amber cards follow, representing concerning findings that warrant investigation. Green cards appear last, confirming that those dimensions of fairness meet acceptable thresholds. Each card shows the metric name, the computed value, the ideal value, a visual severity indicator, and the Gemini-generated plain-English headline. Expanding any card reveals the full Gemini explanation, the breakdown by demographic group, and a link to the relevant counterfactual examples.</w:t>
      </w:r>
    </w:p>
    <w:p>
      <w:pPr>
        <w:pStyle w:val="Heading3"/>
        <w:spacing w:after="80" w:before="280"/>
      </w:pPr>
      <w:r>
        <w:rPr>
          <w:rFonts w:ascii="Arial" w:cs="Arial" w:eastAsia="Arial" w:hAnsi="Arial"/>
          <w:b/>
          <w:bCs/>
          <w:color w:val="1E293B"/>
          <w:sz w:val="24"/>
          <w:szCs w:val="24"/>
        </w:rPr>
        <w:t xml:space="preserve">The Intersectional Matrix</w:t>
      </w:r>
    </w:p>
    <w:p>
      <w:pPr>
        <w:spacing w:after="140" w:before="80"/>
      </w:pPr>
      <w:r>
        <w:rPr>
          <w:rFonts w:ascii="Arial" w:cs="Arial" w:eastAsia="Arial" w:hAnsi="Arial"/>
          <w:color w:val="334155"/>
          <w:sz w:val="22"/>
          <w:szCs w:val="22"/>
        </w:rPr>
        <w:t xml:space="preserve">The intersectional bias view presents results as a heat-map table where the rows and columns represent different protected attributes, and each cell's color encodes the severity of bias at the intersection of those two attributes. Clicking any cell expands it to show the specific groups most affected at that intersection, their metric values, and the Gemini explanation for why that intersection shows elevated bias. Cells marked as inconclusive — because the intersection has too few data points for statistically reliable analysis — are displayed in gray with a note explaining the limitation.</w:t>
      </w:r>
    </w:p>
    <w:p>
      <w:pPr>
        <w:pStyle w:val="Heading3"/>
        <w:spacing w:after="80" w:before="280"/>
      </w:pPr>
      <w:r>
        <w:rPr>
          <w:rFonts w:ascii="Arial" w:cs="Arial" w:eastAsia="Arial" w:hAnsi="Arial"/>
          <w:b/>
          <w:bCs/>
          <w:color w:val="1E293B"/>
          <w:sz w:val="24"/>
          <w:szCs w:val="24"/>
        </w:rPr>
        <w:t xml:space="preserve">The Counterfactual Explorer</w:t>
      </w:r>
    </w:p>
    <w:p>
      <w:pPr>
        <w:spacing w:after="140" w:before="80"/>
      </w:pPr>
      <w:r>
        <w:rPr>
          <w:rFonts w:ascii="Arial" w:cs="Arial" w:eastAsia="Arial" w:hAnsi="Arial"/>
          <w:color w:val="334155"/>
          <w:sz w:val="22"/>
          <w:szCs w:val="22"/>
        </w:rPr>
        <w:t xml:space="preserve">The counterfactual explorer presents bias as human stories rather than statistical tables. Each counterfactual is displayed as a before-and-after card: on the left, the original individual with their features and the model's decision. On the right, the counterfactual individual — identical in every non-protected respect, but with their protected attribute changed — with the different decision the model would have made. The changed features are highlighted, and the Gemini narrative appears below, written as a short story that puts the technical finding in human terms. Users can page through multiple counterfactuals to see the range of individuals affected.</w:t>
      </w:r>
    </w:p>
    <w:p>
      <w:pPr>
        <w:pStyle w:val="Heading3"/>
        <w:spacing w:after="80" w:before="280"/>
      </w:pPr>
      <w:r>
        <w:rPr>
          <w:rFonts w:ascii="Arial" w:cs="Arial" w:eastAsia="Arial" w:hAnsi="Arial"/>
          <w:b/>
          <w:bCs/>
          <w:color w:val="1E293B"/>
          <w:sz w:val="24"/>
          <w:szCs w:val="24"/>
        </w:rPr>
        <w:t xml:space="preserve">The Debiasing Simulator</w:t>
      </w:r>
    </w:p>
    <w:p>
      <w:pPr>
        <w:spacing w:after="140" w:before="80"/>
      </w:pPr>
      <w:r>
        <w:rPr>
          <w:rFonts w:ascii="Arial" w:cs="Arial" w:eastAsia="Arial" w:hAnsi="Arial"/>
          <w:color w:val="334155"/>
          <w:sz w:val="22"/>
          <w:szCs w:val="22"/>
        </w:rPr>
        <w:t xml:space="preserve">The debiasing simulator is the most interactive component in FairLens. A horizontal slider controls the fairness constraint strength from zero percent — representing the original unmodified model — to one hundred percent, representing the maximum fairness enforcement available. As the slider moves, a Recharts line chart updates in real time showing two curves: one for the fairness score and one for the predictive accuracy, both expressed as percentages so they are directly comparable. The current operating point is marked on both curves, and a summary panel below the chart shows the exact accuracy reduction and fairness improvement numbers at the selected point. When the user is satisfied with their chosen tradeoff, a prominent download button delivers the corrected model as a Python pickle file.</w:t>
      </w:r>
    </w:p>
    <w:p>
      <w:pPr>
        <w:pageBreakBefore/>
      </w:pPr>
      <w:r>
        <w:t xml:space="preserve"/>
      </w:r>
    </w:p>
    <w:p>
      <w:pPr>
        <w:pStyle w:val="Heading1"/>
        <w:pBdr>
          <w:bottom w:val="single" w:color="1A56DB" w:sz="4" w:space="4"/>
        </w:pBdr>
        <w:spacing w:after="160" w:before="480"/>
      </w:pPr>
      <w:r>
        <w:rPr>
          <w:rFonts w:ascii="Arial" w:cs="Arial" w:eastAsia="Arial" w:hAnsi="Arial"/>
          <w:b/>
          <w:bCs/>
          <w:color w:val="1E293B"/>
          <w:sz w:val="36"/>
          <w:szCs w:val="36"/>
        </w:rPr>
        <w:t xml:space="preserve">8. Demo Strategy</w:t>
      </w:r>
    </w:p>
    <w:p>
      <w:pPr>
        <w:pStyle w:val="Heading2"/>
        <w:spacing w:after="120" w:before="360"/>
      </w:pPr>
      <w:r>
        <w:rPr>
          <w:rFonts w:ascii="Arial" w:cs="Arial" w:eastAsia="Arial" w:hAnsi="Arial"/>
          <w:b/>
          <w:bCs/>
          <w:color w:val="1A56DB"/>
          <w:sz w:val="28"/>
          <w:szCs w:val="28"/>
        </w:rPr>
        <w:t xml:space="preserve">8.1 The Three Demo Datasets</w:t>
      </w:r>
    </w:p>
    <w:p>
      <w:pPr>
        <w:spacing w:after="140" w:before="80"/>
      </w:pPr>
      <w:r>
        <w:rPr>
          <w:rFonts w:ascii="Arial" w:cs="Arial" w:eastAsia="Arial" w:hAnsi="Arial"/>
          <w:color w:val="334155"/>
          <w:sz w:val="22"/>
          <w:szCs w:val="22"/>
        </w:rPr>
        <w:t xml:space="preserve">A successful hackathon demo is not spontaneous — it is carefully prepared. FairLens will have three datasets prepared in advance, each engineered to tell a specific kind of bias story with dramatic clarity.</w:t>
      </w:r>
    </w:p>
    <w:p>
      <w:pPr>
        <w:spacing w:after="120" w:before="0"/>
      </w:pPr>
      <w:r>
        <w:t xml:space="preserve"/>
      </w:r>
    </w:p>
    <w:p>
      <w:pPr>
        <w:pStyle w:val="Heading3"/>
        <w:spacing w:after="80" w:before="280"/>
      </w:pPr>
      <w:r>
        <w:rPr>
          <w:rFonts w:ascii="Arial" w:cs="Arial" w:eastAsia="Arial" w:hAnsi="Arial"/>
          <w:b/>
          <w:bCs/>
          <w:color w:val="1E293B"/>
          <w:sz w:val="24"/>
          <w:szCs w:val="24"/>
        </w:rPr>
        <w:t xml:space="preserve">The Hiring Dataset — Primary Demo</w:t>
      </w:r>
    </w:p>
    <w:p>
      <w:pPr>
        <w:spacing w:after="140" w:before="80"/>
      </w:pPr>
      <w:r>
        <w:rPr>
          <w:rFonts w:ascii="Arial" w:cs="Arial" w:eastAsia="Arial" w:hAnsi="Arial"/>
          <w:color w:val="334155"/>
          <w:sz w:val="22"/>
          <w:szCs w:val="22"/>
        </w:rPr>
        <w:t xml:space="preserve">The primary demo dataset contains one thousand simulated job applications across three years of hiring decisions at a hypothetical technology company. The dataset includes features such as years of relevant experience, highest educational qualification, a standardized aptitude test score, current role title, location, age, and gender. The dataset is engineered so that female applicants with identical or superior qualifications to male applicants are shortlisted at a substantially lower rate — specifically, female candidates are shortlisted at approximately thirty-one percent while male candidates with equivalent profiles are shortlisted at approximately seventy-four percent.</w:t>
      </w:r>
    </w:p>
    <w:p>
      <w:pPr>
        <w:spacing w:after="120" w:before="0"/>
      </w:pPr>
      <w:r>
        <w:t xml:space="preserve"/>
      </w:r>
    </w:p>
    <w:p>
      <w:pPr>
        <w:spacing w:after="140" w:before="80"/>
      </w:pPr>
      <w:r>
        <w:rPr>
          <w:rFonts w:ascii="Arial" w:cs="Arial" w:eastAsia="Arial" w:hAnsi="Arial"/>
          <w:color w:val="334155"/>
          <w:sz w:val="22"/>
          <w:szCs w:val="22"/>
        </w:rPr>
        <w:t xml:space="preserve">This dataset produces the most emotionally resonant counterfactual in the demo: Priya, who has ten years of experience, a relevant postgraduate degree, and an aptitude test score above the median of shortlisted candidates, was not called for an interview. The counterfactual shows that if Priya's gender were changed to male while keeping everything else identical, her shortlisting probability jumps from thirty-one percent to seventy-four percent. This is the moment in the demo where judges stop taking notes and start paying full attention.</w:t>
      </w:r>
    </w:p>
    <w:p>
      <w:pPr>
        <w:pStyle w:val="Heading3"/>
        <w:spacing w:after="80" w:before="280"/>
      </w:pPr>
      <w:r>
        <w:rPr>
          <w:rFonts w:ascii="Arial" w:cs="Arial" w:eastAsia="Arial" w:hAnsi="Arial"/>
          <w:b/>
          <w:bCs/>
          <w:color w:val="1E293B"/>
          <w:sz w:val="24"/>
          <w:szCs w:val="24"/>
        </w:rPr>
        <w:t xml:space="preserve">The Loan Approval Dataset — Intersectional Demo</w:t>
      </w:r>
    </w:p>
    <w:p>
      <w:pPr>
        <w:spacing w:after="140" w:before="80"/>
      </w:pPr>
      <w:r>
        <w:rPr>
          <w:rFonts w:ascii="Arial" w:cs="Arial" w:eastAsia="Arial" w:hAnsi="Arial"/>
          <w:color w:val="334155"/>
          <w:sz w:val="22"/>
          <w:szCs w:val="22"/>
        </w:rPr>
        <w:t xml:space="preserve">The secondary demo dataset contains eight hundred loan applications from a simulated microfinance institution. This dataset is specifically designed to showcase FairLens's intersectional analysis capability. The dataset shows no significant bias against women overall, and no significant bias against applicants over forty-five overall, but reveals severe bias against women over forty-five from rural postcodes — this specific intersecting group faces a rejection rate three times higher than the population average. This finding is completely invisible to any bias tool that does not perform intersectional analysis. Presenting this finding demonstrates something no competitor can offer.</w:t>
      </w:r>
    </w:p>
    <w:p>
      <w:pPr>
        <w:pStyle w:val="Heading3"/>
        <w:spacing w:after="80" w:before="280"/>
      </w:pPr>
      <w:r>
        <w:rPr>
          <w:rFonts w:ascii="Arial" w:cs="Arial" w:eastAsia="Arial" w:hAnsi="Arial"/>
          <w:b/>
          <w:bCs/>
          <w:color w:val="1E293B"/>
          <w:sz w:val="24"/>
          <w:szCs w:val="24"/>
        </w:rPr>
        <w:t xml:space="preserve">The Medical Triage Dataset — Maximum Impact Demo</w:t>
      </w:r>
    </w:p>
    <w:p>
      <w:pPr>
        <w:spacing w:after="140" w:before="80"/>
      </w:pPr>
      <w:r>
        <w:rPr>
          <w:rFonts w:ascii="Arial" w:cs="Arial" w:eastAsia="Arial" w:hAnsi="Arial"/>
          <w:color w:val="334155"/>
          <w:sz w:val="22"/>
          <w:szCs w:val="22"/>
        </w:rPr>
        <w:t xml:space="preserve">The tertiary demo dataset is reserved for situations where maximum emotional impact is needed — for example, in the final presentation or when addressing judges who are particularly interested in healthcare applications. This dataset simulates a hospital's AI-assisted triage system that prioritizes follow-up appointments after emergency room visits. The bias finding shows that certain patient groups receive lower triage priority scores for identical clinical presentations, leading to longer wait times for follow-up care. The consequence of this bias is not a missed job interview — it is delayed medical treatment. Judges remember this story.</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8.2 The Three-Minute Demo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Time Window</w:t>
            </w:r>
          </w:p>
        </w:tc>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Action</w:t>
            </w:r>
          </w:p>
        </w:tc>
        <w:tc>
          <w:tcPr>
            <w:tcW w:type="dxa" w:w="4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What Judges See and Feel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0:00 to 0:20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Open with the problem statement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emotional hook is established: AI systems are making life-changing decisions at scale, and almost none have ever been audited for bias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0:20 to 0:45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Drag the hiring dataset onto FairLens</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Instant visual feedback as the file is processed and the column detection cards appear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0:45 to 1:00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Gemini detects Gender and Age. Viraj confirms both.</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Judges see AI intelligently interpreting column context, not just reading column names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1:00 to 1:30</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Audit runs. Dashboard populates with twelve metric cards.</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Three red severity cards appear at the top. Demographic Parity Difference reads 0.43 — critical. Judges see a real number, not a demo placeholder.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1:30 to 1:55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Click into the Priya counterfactual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Judges read: if Priya were male with identical qualifications, her shortlisting probability jumps from 31% to 74%. The room goes quiet.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1:55 to 2:15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Switch to the intersectional matrix, click the women over 45 cell</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Judges see a finding that single-attribute tools would have completely missed — this is the technical differentiator moment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2:15 to 2:45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Open the debiasing simulator. Drag the slider from 0% to 65%.</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Judges watch the live chart show fairness improving from 31% to 89% with only a 6% accuracy reduction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2:45 to 3:00</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Click download debiased model. Close with the impact statement.</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solution is not a report — it is a corrected, ready-to-deploy artifact. That is the difference.</w:t>
            </w:r>
          </w:p>
        </w:tc>
      </w:tr>
    </w:tbl>
    <w:p>
      <w:pPr>
        <w:spacing w:after="120" w:before="0"/>
      </w:pPr>
      <w:r>
        <w:t xml:space="preserve"/>
      </w:r>
    </w:p>
    <w:p>
      <w:pPr>
        <w:pStyle w:val="Heading2"/>
        <w:spacing w:after="120" w:before="360"/>
      </w:pPr>
      <w:r>
        <w:rPr>
          <w:rFonts w:ascii="Arial" w:cs="Arial" w:eastAsia="Arial" w:hAnsi="Arial"/>
          <w:b/>
          <w:bCs/>
          <w:color w:val="1A56DB"/>
          <w:sz w:val="28"/>
          <w:szCs w:val="28"/>
        </w:rPr>
        <w:t xml:space="preserve">8.3 Key Lines to Deliver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none" w:color="FFFFFF" w:sz="0"/>
              <w:bottom w:val="none" w:color="FFFFFF" w:sz="0"/>
              <w:right w:val="none" w:color="FFFFFF" w:sz="0"/>
            </w:tcBorders>
            <w:shd w:fill="EFF6FF" w:val="clear"/>
            <w:tcMar>
              <w:top w:type="dxa" w:w="140"/>
              <w:left w:type="dxa" w:w="200"/>
              <w:bottom w:type="dxa" w:w="140"/>
              <w:right w:type="dxa" w:w="200"/>
            </w:tcMar>
          </w:tcPr>
          <w:p>
            <w:pPr>
              <w:spacing w:after="60" w:before="0"/>
            </w:pPr>
            <w:r>
              <w:rPr>
                <w:rFonts w:ascii="Arial" w:cs="Arial" w:eastAsia="Arial" w:hAnsi="Arial"/>
                <w:b/>
                <w:bCs/>
                <w:color w:val="1A56DB"/>
                <w:sz w:val="20"/>
                <w:szCs w:val="20"/>
              </w:rPr>
              <w:t xml:space="preserve">Opening — to be delivered before touching the product</w:t>
            </w:r>
          </w:p>
          <w:p>
            <w:pPr>
              <w:spacing w:after="0" w:before="0"/>
            </w:pPr>
            <w:r>
              <w:rPr>
                <w:rFonts w:ascii="Arial" w:cs="Arial" w:eastAsia="Arial" w:hAnsi="Arial"/>
                <w:color w:val="1E293B"/>
                <w:sz w:val="20"/>
                <w:szCs w:val="20"/>
              </w:rPr>
              <w:t xml:space="preserve">Every judge in this room has made a decision influenced by data. FairLens exists because that data might be discriminating against people — and right now, you have no way to know.</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8"/>
              <w:left w:val="none" w:color="FFFFFF" w:sz="0"/>
              <w:bottom w:val="none" w:color="FFFFFF" w:sz="0"/>
              <w:right w:val="none" w:color="FFFFFF" w:sz="0"/>
            </w:tcBorders>
            <w:shd w:fill="FEF2F2" w:val="clear"/>
            <w:tcMar>
              <w:top w:type="dxa" w:w="140"/>
              <w:left w:type="dxa" w:w="200"/>
              <w:bottom w:type="dxa" w:w="140"/>
              <w:right w:type="dxa" w:w="200"/>
            </w:tcMar>
          </w:tcPr>
          <w:p>
            <w:pPr>
              <w:spacing w:after="60" w:before="0"/>
            </w:pPr>
            <w:r>
              <w:rPr>
                <w:rFonts w:ascii="Arial" w:cs="Arial" w:eastAsia="Arial" w:hAnsi="Arial"/>
                <w:b/>
                <w:bCs/>
                <w:color w:val="991B1B"/>
                <w:sz w:val="20"/>
                <w:szCs w:val="20"/>
              </w:rPr>
              <w:t xml:space="preserve">On the counterfactual — the emotional peak of the demo</w:t>
            </w:r>
          </w:p>
          <w:p>
            <w:pPr>
              <w:spacing w:after="0" w:before="0"/>
            </w:pPr>
            <w:r>
              <w:rPr>
                <w:rFonts w:ascii="Arial" w:cs="Arial" w:eastAsia="Arial" w:hAnsi="Arial"/>
                <w:color w:val="1E293B"/>
                <w:sz w:val="20"/>
                <w:szCs w:val="20"/>
              </w:rPr>
              <w:t xml:space="preserve">This is not a statistic. This is Priya. She has the same experience, the same degree, a higher test score than the median shortlisted candidate. The only thing different about Priya is her gender. And the AI sent her home.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8"/>
              <w:left w:val="none" w:color="FFFFFF" w:sz="0"/>
              <w:bottom w:val="none" w:color="FFFFFF" w:sz="0"/>
              <w:right w:val="none" w:color="FFFFFF" w:sz="0"/>
            </w:tcBorders>
            <w:shd w:fill="FFFBEB" w:val="clear"/>
            <w:tcMar>
              <w:top w:type="dxa" w:w="140"/>
              <w:left w:type="dxa" w:w="200"/>
              <w:bottom w:type="dxa" w:w="140"/>
              <w:right w:type="dxa" w:w="200"/>
            </w:tcMar>
          </w:tcPr>
          <w:p>
            <w:pPr>
              <w:spacing w:after="60" w:before="0"/>
            </w:pPr>
            <w:r>
              <w:rPr>
                <w:rFonts w:ascii="Arial" w:cs="Arial" w:eastAsia="Arial" w:hAnsi="Arial"/>
                <w:b/>
                <w:bCs/>
                <w:color w:val="92400E"/>
                <w:sz w:val="20"/>
                <w:szCs w:val="20"/>
              </w:rPr>
              <w:t xml:space="preserve">On the intersectional finding</w:t>
            </w:r>
          </w:p>
          <w:p>
            <w:pPr>
              <w:spacing w:after="0" w:before="0"/>
            </w:pPr>
            <w:r>
              <w:rPr>
                <w:rFonts w:ascii="Arial" w:cs="Arial" w:eastAsia="Arial" w:hAnsi="Arial"/>
                <w:color w:val="1E293B"/>
                <w:sz w:val="20"/>
                <w:szCs w:val="20"/>
              </w:rPr>
              <w:t xml:space="preserve">Every bias tool you have seen today checked gender. Every tool checked age. FairLens is the only one that checked both at the same time — and found something three times worse than either revealed alone.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8"/>
              <w:left w:val="none" w:color="FFFFFF" w:sz="0"/>
              <w:bottom w:val="none" w:color="FFFFFF" w:sz="0"/>
              <w:right w:val="none" w:color="FFFFFF" w:sz="0"/>
            </w:tcBorders>
            <w:shd w:fill="ECFDF5" w:val="clear"/>
            <w:tcMar>
              <w:top w:type="dxa" w:w="140"/>
              <w:left w:type="dxa" w:w="200"/>
              <w:bottom w:type="dxa" w:w="140"/>
              <w:right w:type="dxa" w:w="200"/>
            </w:tcMar>
          </w:tcPr>
          <w:p>
            <w:pPr>
              <w:spacing w:after="60" w:before="0"/>
            </w:pPr>
            <w:r>
              <w:rPr>
                <w:rFonts w:ascii="Arial" w:cs="Arial" w:eastAsia="Arial" w:hAnsi="Arial"/>
                <w:b/>
                <w:bCs/>
                <w:color w:val="065F46"/>
                <w:sz w:val="20"/>
                <w:szCs w:val="20"/>
              </w:rPr>
              <w:t xml:space="preserve">On the debiasing simulator</w:t>
            </w:r>
          </w:p>
          <w:p>
            <w:pPr>
              <w:spacing w:after="0" w:before="0"/>
            </w:pPr>
            <w:r>
              <w:rPr>
                <w:rFonts w:ascii="Arial" w:cs="Arial" w:eastAsia="Arial" w:hAnsi="Arial"/>
                <w:color w:val="1E293B"/>
                <w:sz w:val="20"/>
                <w:szCs w:val="20"/>
              </w:rPr>
              <w:t xml:space="preserve">We are not telling you how fair to be. We are showing you exactly what fairness costs — and letting you decide where you want to stand. Then we hand you the model that implements your decision.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none" w:color="FFFFFF" w:sz="0"/>
              <w:bottom w:val="none" w:color="FFFFFF" w:sz="0"/>
              <w:right w:val="none" w:color="FFFFFF" w:sz="0"/>
            </w:tcBorders>
            <w:shd w:fill="EFF6FF" w:val="clear"/>
            <w:tcMar>
              <w:top w:type="dxa" w:w="140"/>
              <w:left w:type="dxa" w:w="200"/>
              <w:bottom w:type="dxa" w:w="140"/>
              <w:right w:type="dxa" w:w="200"/>
            </w:tcMar>
          </w:tcPr>
          <w:p>
            <w:pPr>
              <w:spacing w:after="60" w:before="0"/>
            </w:pPr>
            <w:r>
              <w:rPr>
                <w:rFonts w:ascii="Arial" w:cs="Arial" w:eastAsia="Arial" w:hAnsi="Arial"/>
                <w:b/>
                <w:bCs/>
                <w:color w:val="1A56DB"/>
                <w:sz w:val="20"/>
                <w:szCs w:val="20"/>
              </w:rPr>
              <w:t xml:space="preserve">Closing — the last line judges hear</w:t>
            </w:r>
          </w:p>
          <w:p>
            <w:pPr>
              <w:spacing w:after="0" w:before="0"/>
            </w:pPr>
            <w:r>
              <w:rPr>
                <w:rFonts w:ascii="Arial" w:cs="Arial" w:eastAsia="Arial" w:hAnsi="Arial"/>
                <w:color w:val="1E293B"/>
                <w:sz w:val="20"/>
                <w:szCs w:val="20"/>
              </w:rPr>
              <w:t xml:space="preserve">67% of insurance claims denied by AI go unchallenged because patients do not know why. 100% of AI hiring decisions go unaudited because companies do not have the tools. FairLens makes both of those numbers zero — starting today.</w:t>
            </w:r>
          </w:p>
        </w:tc>
      </w:tr>
    </w:tbl>
    <w:p>
      <w:pPr>
        <w:pageBreakBefore/>
      </w:pPr>
      <w:r>
        <w:t xml:space="preserve"/>
      </w:r>
    </w:p>
    <w:p>
      <w:pPr>
        <w:pStyle w:val="Heading1"/>
        <w:pBdr>
          <w:bottom w:val="single" w:color="1A56DB" w:sz="4" w:space="4"/>
        </w:pBdr>
        <w:spacing w:after="160" w:before="480"/>
      </w:pPr>
      <w:r>
        <w:rPr>
          <w:rFonts w:ascii="Arial" w:cs="Arial" w:eastAsia="Arial" w:hAnsi="Arial"/>
          <w:b/>
          <w:bCs/>
          <w:color w:val="1E293B"/>
          <w:sz w:val="36"/>
          <w:szCs w:val="36"/>
        </w:rPr>
        <w:t xml:space="preserve">9. Two-Week Build Plan</w:t>
      </w:r>
    </w:p>
    <w:p>
      <w:pPr>
        <w:spacing w:after="140" w:before="80"/>
      </w:pPr>
      <w:r>
        <w:rPr>
          <w:rFonts w:ascii="Arial" w:cs="Arial" w:eastAsia="Arial" w:hAnsi="Arial"/>
          <w:color w:val="334155"/>
          <w:sz w:val="22"/>
          <w:szCs w:val="22"/>
        </w:rPr>
        <w:t xml:space="preserve">The build plan below assumes three to four hours of focused work per day across fourteen days. Viraj owns the backend, AI pipeline, and all data processing. Bhumi owns the frontend, user experience, and all visual components. Days one through seven deliver a working minimum viable product. Days eight through fourteen add the features that separate a good submission from a winning one.</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Week One — Core Infrastructure and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tcW w:type="dxa" w:w="7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Day</w:t>
            </w:r>
          </w:p>
        </w:tc>
        <w:tc>
          <w:tcPr>
            <w:tcW w:type="dxa" w:w="433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Viraj — Backend and AI</w:t>
            </w:r>
          </w:p>
        </w:tc>
        <w:tc>
          <w:tcPr>
            <w:tcW w:type="dxa" w:w="433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Bhumi — Frontend and Design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1</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Initialize FastAPI project with Docker Compose, configure Firebase Admin SDK, set up Google Cloud Storage bucket, establish project repository and CI/CD pipeline with GitHub Actions</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Initialize Next.js 14 project with App Router, configure TailwindCSS and ShadCN, set up Firebase JavaScript SDK, define all page routes and navigation structure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2</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file upload endpoint with Google Cloud Storage integration, implement basic schema detection using pandas profiling, write file validation for CSV and pickle formats</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drag-and-drop upload component with file type validation, file size feedback, and upload progress indicator. Connect to backend upload endpoint.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3</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Integrate Gemini 1.5 Pro for protected column detection, engineer and test the prompt that produces structured column detection output, build the confirmation API endpoint</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the Protected Column Detector component — toggle cards with confidence indicators, user override capability, and smooth confirmation flow connecting to the audit start endpoint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4</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Implement Fairlearn MetricFrame computation for all twelve fairness metrics, build the severity scoring algorithm that converts raw metric values to low, medium, high, and critical labels</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the Bias Score Dashboard with twelve metric cards, severity color coding, expandable detail views, and the overall audit summary header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5</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the intersectional bias analysis engine — combination generation, composite feature creation, severity comparison algorithm, and statistical significance filtering</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the Intersectional Matrix heatmap component with color-coded cells, click-to-expand detail panels, and the inconclusive-cell handling for low-sample intersections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6</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Integrate DiCE-ML for counterfactual generation, implement the individual selection algorithm that identifies the most representative bias-affected cases, build the counterfactual API endpoint</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the Counterfactual Explorer with before-and-after cards, feature diff highlighting, and pagination through multiple counterfactuals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7</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Integrate Celery and Redis for async job processing, wire all pipeline stages into a single sequential Celery task, implement Firebase Firestore writes for real-time result delivery</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Implement Firebase real-time listener on the audit dashboard, build the job progress UI with per-stage status indicators, test end-to-end flow from upload to results</w:t>
            </w:r>
          </w:p>
        </w:tc>
      </w:tr>
    </w:tbl>
    <w:p>
      <w:pPr>
        <w:spacing w:after="120" w:before="0"/>
      </w:pPr>
      <w:r>
        <w:t xml:space="preserve"/>
      </w:r>
    </w:p>
    <w:p>
      <w:pPr>
        <w:pStyle w:val="Heading2"/>
        <w:spacing w:after="120" w:before="360"/>
      </w:pPr>
      <w:r>
        <w:rPr>
          <w:rFonts w:ascii="Arial" w:cs="Arial" w:eastAsia="Arial" w:hAnsi="Arial"/>
          <w:b/>
          <w:bCs/>
          <w:color w:val="1A56DB"/>
          <w:sz w:val="28"/>
          <w:szCs w:val="28"/>
        </w:rPr>
        <w:t xml:space="preserve">Week Two — Differentiating Features and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tcW w:type="dxa" w:w="7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Day</w:t>
            </w:r>
          </w:p>
        </w:tc>
        <w:tc>
          <w:tcPr>
            <w:tcW w:type="dxa" w:w="433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Viraj — Backend and AI</w:t>
            </w:r>
          </w:p>
        </w:tc>
        <w:tc>
          <w:tcPr>
            <w:tcW w:type="dxa" w:w="433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Bhumi — Frontend and Design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8</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Gemini explanation generation for all finding types — metrics, intersectional findings, and counterfactuals — with domain-adaptive prompting and Hindi language support</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Integrate Gemini explanations into all dashboard components — headline text in metric cards, full narrative in counterfactual explorer, consequence statements in expanded detail views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9</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Implement Fairlearn ThresholdOptimizer and ExponentiatedGradient debiasing pipelines, generate the full fairness-accuracy tradeoff curve across constraint strength values, build debiased model download endpoint</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the Debiasing Simulator with interactive slider, live Recharts curve updating, current operating point marker, and the debiased model download button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10</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PDF report generation with ReportLab — executive summary, metric tables, counterfactual narratives, remediation recommendations section, and regulatory context appendix</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the report export page with PDF download flow, share link generation, and a preview of the report's executive summary section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11</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 end-to-end testing with all three demo datasets — verify all metrics compute correctly, all counterfactuals generate meaningfully, all explanations are accurate and appropriate</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 demo flow rehearsal from upload through debiasing — identify any UI friction points, optimize loading state transitions, ensure all copy is clear and jargon-free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12</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Performance optimization — implement Gemini explanation caching, precompute demo dataset results for instant loading during the live demo, optimize database query patterns</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Mobile responsiveness pass across all components, final visual polish on color coding and typography consistency, accessibility audit on key interactive components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13</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Prepare all three demo datasets with verified dramatic bias stories, run complete demo three times and time each section, prepare fallback static screenshots for technical emergency</w:t>
            </w:r>
          </w:p>
        </w:tc>
        <w:tc>
          <w:tcPr>
            <w:tcW w:type="dxa" w:w="433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Record a backup demo video as insurance against live technical failure, prepare the opening problem statement slide, finalize all spoken lines in the demo script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Day 14</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Deploy backend to Google Cloud Run, run final integration tests on production environment, prepare contingency plans for any live demo failures</w:t>
            </w:r>
          </w:p>
        </w:tc>
        <w:tc>
          <w:tcPr>
            <w:tcW w:type="dxa" w:w="43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Deploy frontend to Vercel, verify all environment variables and API connections in production, final review of all UI copy, demo run-through in production environment</w:t>
            </w:r>
          </w:p>
        </w:tc>
      </w:tr>
    </w:tbl>
    <w:p>
      <w:pPr>
        <w:pageBreakBefore/>
      </w:pPr>
      <w:r>
        <w:t xml:space="preserve"/>
      </w:r>
    </w:p>
    <w:p>
      <w:pPr>
        <w:pStyle w:val="Heading1"/>
        <w:pBdr>
          <w:bottom w:val="single" w:color="1A56DB" w:sz="4" w:space="4"/>
        </w:pBdr>
        <w:spacing w:after="160" w:before="480"/>
      </w:pPr>
      <w:r>
        <w:rPr>
          <w:rFonts w:ascii="Arial" w:cs="Arial" w:eastAsia="Arial" w:hAnsi="Arial"/>
          <w:b/>
          <w:bCs/>
          <w:color w:val="1E293B"/>
          <w:sz w:val="36"/>
          <w:szCs w:val="36"/>
        </w:rPr>
        <w:t xml:space="preserve">10. Startup Potential and Business Model</w:t>
      </w:r>
    </w:p>
    <w:p>
      <w:pPr>
        <w:pStyle w:val="Heading2"/>
        <w:spacing w:after="120" w:before="360"/>
      </w:pPr>
      <w:r>
        <w:rPr>
          <w:rFonts w:ascii="Arial" w:cs="Arial" w:eastAsia="Arial" w:hAnsi="Arial"/>
          <w:b/>
          <w:bCs/>
          <w:color w:val="1A56DB"/>
          <w:sz w:val="28"/>
          <w:szCs w:val="28"/>
        </w:rPr>
        <w:t xml:space="preserve">10.1 The Market Opportunity</w:t>
      </w:r>
    </w:p>
    <w:p>
      <w:pPr>
        <w:spacing w:after="140" w:before="80"/>
      </w:pPr>
      <w:r>
        <w:rPr>
          <w:rFonts w:ascii="Arial" w:cs="Arial" w:eastAsia="Arial" w:hAnsi="Arial"/>
          <w:color w:val="334155"/>
          <w:sz w:val="22"/>
          <w:szCs w:val="22"/>
        </w:rPr>
        <w:t xml:space="preserve">The global AI governance and compliance market is a genuine and growing commercial opportunity driven by regulatory mandate rather than discretionary spending — which makes it fundamentally more durable than markets driven by trend or preference. The EU AI Act, fully effective in 2026, requires formal conformity assessments including bias audits for all high-risk AI applications in hiring, credit scoring, healthcare, law enforcement, and education. Any organization operating in or serving the European market with AI systems in these categories faces legally mandated compliance requirements.</w:t>
      </w:r>
    </w:p>
    <w:p>
      <w:pPr>
        <w:spacing w:after="120" w:before="0"/>
      </w:pPr>
      <w:r>
        <w:t xml:space="preserve"/>
      </w:r>
    </w:p>
    <w:p>
      <w:pPr>
        <w:spacing w:after="140" w:before="80"/>
      </w:pPr>
      <w:r>
        <w:rPr>
          <w:rFonts w:ascii="Arial" w:cs="Arial" w:eastAsia="Arial" w:hAnsi="Arial"/>
          <w:color w:val="334155"/>
          <w:sz w:val="22"/>
          <w:szCs w:val="22"/>
        </w:rPr>
        <w:t xml:space="preserve">India's regulatory environment is moving in the same direction. The Digital Personal Data Protection Act of 2023 creates obligations around automated decision-making that will increasingly require bias documentation. SEBI and RBI have both issued guidance indicating that AI systems used in financial services must be auditable and explainable. The Ministry of Electronics and Information Technology's National Strategy for Artificial Intelligence explicitly calls for fairness and non-discrimination as core principles for AI deployed in public services.</w:t>
      </w:r>
    </w:p>
    <w:p>
      <w:pPr>
        <w:spacing w:after="120" w:before="0"/>
      </w:pPr>
      <w:r>
        <w:t xml:space="preserve"/>
      </w:r>
    </w:p>
    <w:p>
      <w:pPr>
        <w:spacing w:after="140" w:before="80"/>
      </w:pPr>
      <w:r>
        <w:rPr>
          <w:rFonts w:ascii="Arial" w:cs="Arial" w:eastAsia="Arial" w:hAnsi="Arial"/>
          <w:color w:val="334155"/>
          <w:sz w:val="22"/>
          <w:szCs w:val="22"/>
        </w:rPr>
        <w:t xml:space="preserve">The addressable market in India alone is substantial. There are approximately 1,200 fintech companies using AI for credit decisions. There are over 800 active recruitment technology platforms. There are more than 600 health-tech companies deploying AI for clinical decision support. Virtually none of these organizations have conducted formal bias audits. The awareness gap — the fact that most do not know they should — is both a market development challenge and an enormous opportunity for a product that makes auditing easy enough to be done proactively.</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10.2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Tier</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Target Customer</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Pricing</w:t>
            </w:r>
          </w:p>
        </w:tc>
        <w:tc>
          <w:tcPr>
            <w:tcW w:type="dxa" w:w="3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What Is Included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Free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Individual developers and researchers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Zero cost, always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Five audits per month, core twelve metrics, basic PDF report, community support. Designed to drive viral adoption and ecosystem awareness.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Startup</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Early-stage companies, small NGOs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Rs 999 per audit or Rs 4,999 per month</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Unlimited audits, counterfactual generation, debiasing simulator, downloadable corrected models, Hindi language support, email support with 48-hour response.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Growth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Mid-size companies, regulated startups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Rs 24,999 per month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Everything in Startup plus API access for integration into existing CI/CD pipelines, continuous monitoring with automated re-audit on model updates, Slack and Teams integration for bias alerts, priority support.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Enterprise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Banks, hospitals, large employers, government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Rs 1,50,000 per month or custom annual contract</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Everything in Growth plus custom fairness metric configuration, SEBI and RBI compliance report templates, IRDAI-specific audit formats, dedicated customer success manager, on-premises deployment option, SLA with 4-hour response time.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Developers building compliance into their own products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Rs 2 per audit API call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Raw programmatic access to the full FairLens pipeline, pay-per-use with no monthly commitment, detailed API documentation and support.</w:t>
            </w:r>
          </w:p>
        </w:tc>
      </w:tr>
    </w:tbl>
    <w:p>
      <w:pPr>
        <w:spacing w:after="120" w:before="0"/>
      </w:pPr>
      <w:r>
        <w:t xml:space="preserve"/>
      </w:r>
    </w:p>
    <w:p>
      <w:pPr>
        <w:pStyle w:val="Heading2"/>
        <w:spacing w:after="120" w:before="360"/>
      </w:pPr>
      <w:r>
        <w:rPr>
          <w:rFonts w:ascii="Arial" w:cs="Arial" w:eastAsia="Arial" w:hAnsi="Arial"/>
          <w:b/>
          <w:bCs/>
          <w:color w:val="1A56DB"/>
          <w:sz w:val="28"/>
          <w:szCs w:val="28"/>
        </w:rPr>
        <w:t xml:space="preserve">10.3 Competitive Advantages That Are Hard to Replicate</w:t>
      </w:r>
    </w:p>
    <w:p>
      <w:pPr>
        <w:spacing w:after="140" w:before="80"/>
      </w:pPr>
      <w:r>
        <w:rPr>
          <w:rFonts w:ascii="Arial" w:cs="Arial" w:eastAsia="Arial" w:hAnsi="Arial"/>
          <w:color w:val="334155"/>
          <w:sz w:val="22"/>
          <w:szCs w:val="22"/>
        </w:rPr>
        <w:t xml:space="preserve">FairLens has four competitive advantages that are difficult for a large incumbent to replicate quickly. The first is the India-specific compliance layer. FairLens is built from the ground up around Indian regulatory frameworks — SEBI guidance, RBI circulars, the DPDP Act — and generates audit reports formatted for submission to Indian regulators. A global product like IBM's AI Fairness 360 does not have this localization and has no incentive to build it for a market this size.</w:t>
      </w:r>
    </w:p>
    <w:p>
      <w:pPr>
        <w:spacing w:after="120" w:before="0"/>
      </w:pPr>
      <w:r>
        <w:t xml:space="preserve"/>
      </w:r>
    </w:p>
    <w:p>
      <w:pPr>
        <w:spacing w:after="140" w:before="80"/>
      </w:pPr>
      <w:r>
        <w:rPr>
          <w:rFonts w:ascii="Arial" w:cs="Arial" w:eastAsia="Arial" w:hAnsi="Arial"/>
          <w:color w:val="334155"/>
          <w:sz w:val="22"/>
          <w:szCs w:val="22"/>
        </w:rPr>
        <w:t xml:space="preserve">The second advantage is Hindi language support. Making the platform accessible to compliance officers and regulators who are more comfortable working in Hindi dramatically expands the addressable market beyond English-speaking organizations and creates a cultural affinity that a foreign product cannot easily replicate.</w:t>
      </w:r>
    </w:p>
    <w:p>
      <w:pPr>
        <w:spacing w:after="120" w:before="0"/>
      </w:pPr>
      <w:r>
        <w:t xml:space="preserve"/>
      </w:r>
    </w:p>
    <w:p>
      <w:pPr>
        <w:spacing w:after="140" w:before="80"/>
      </w:pPr>
      <w:r>
        <w:rPr>
          <w:rFonts w:ascii="Arial" w:cs="Arial" w:eastAsia="Arial" w:hAnsi="Arial"/>
          <w:color w:val="334155"/>
          <w:sz w:val="22"/>
          <w:szCs w:val="22"/>
        </w:rPr>
        <w:t xml:space="preserve">The third advantage is the counterfactual-first user experience. The emotional resonance of the counterfactual explanation format — showing bias as human stories rather than statistical tables — creates a fundamentally different buying experience. Organizations that see a demo where Priya's story is told are far more likely to purchase than organizations that see a table of metric values.</w:t>
      </w:r>
    </w:p>
    <w:p>
      <w:pPr>
        <w:spacing w:after="120" w:before="0"/>
      </w:pPr>
      <w:r>
        <w:t xml:space="preserve"/>
      </w:r>
    </w:p>
    <w:p>
      <w:pPr>
        <w:spacing w:after="140" w:before="80"/>
      </w:pPr>
      <w:r>
        <w:rPr>
          <w:rFonts w:ascii="Arial" w:cs="Arial" w:eastAsia="Arial" w:hAnsi="Arial"/>
          <w:color w:val="334155"/>
          <w:sz w:val="22"/>
          <w:szCs w:val="22"/>
        </w:rPr>
        <w:t xml:space="preserve">The fourth advantage is the remediation pathway. Every competitor stops at identification. FairLens delivers a corrected model. This transforms the product from an audit tool into a compliance workflow tool, which is stickier, more valuable, and harder to replace once integrated into an organization's deployment process.</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10.4 Product Roadmap Beyond the Hackathon</w:t>
      </w:r>
    </w:p>
    <w:p>
      <w:pPr>
        <w:spacing w:after="140" w:before="80"/>
      </w:pPr>
      <w:r>
        <w:rPr>
          <w:rFonts w:ascii="Arial" w:cs="Arial" w:eastAsia="Arial" w:hAnsi="Arial"/>
          <w:color w:val="334155"/>
          <w:sz w:val="22"/>
          <w:szCs w:val="22"/>
        </w:rPr>
        <w:t xml:space="preserve">The hackathon submission represents Phase One of the FairLens roadmap, covering the core audit experience for tabular datasets with standard machine learning models. The roadmap extends through four subsequent phases over an eighteen-month horizon.</w:t>
      </w:r>
    </w:p>
    <w:p>
      <w:pPr>
        <w:spacing w:after="120" w:before="0"/>
      </w:pPr>
      <w:r>
        <w:t xml:space="preserve"/>
      </w:r>
    </w:p>
    <w:p>
      <w:pPr>
        <w:spacing w:after="140" w:before="80"/>
      </w:pPr>
      <w:r>
        <w:rPr>
          <w:rFonts w:ascii="Arial" w:cs="Arial" w:eastAsia="Arial" w:hAnsi="Arial"/>
          <w:color w:val="334155"/>
          <w:sz w:val="22"/>
          <w:szCs w:val="22"/>
        </w:rPr>
        <w:t xml:space="preserve">Phase Two, targeted for months one through three following the hackathon, adds support for natural language processing models — detecting bias in text classification, sentiment analysis, and document understanding systems. This phase also adds a Chrome extension that passively monitors bias indicators on web-based AI tools, and a Figma plugin for detecting bias in AI-generated UI copy.</w:t>
      </w:r>
    </w:p>
    <w:p>
      <w:pPr>
        <w:spacing w:after="120" w:before="0"/>
      </w:pPr>
      <w:r>
        <w:t xml:space="preserve"/>
      </w:r>
    </w:p>
    <w:p>
      <w:pPr>
        <w:spacing w:after="140" w:before="80"/>
      </w:pPr>
      <w:r>
        <w:rPr>
          <w:rFonts w:ascii="Arial" w:cs="Arial" w:eastAsia="Arial" w:hAnsi="Arial"/>
          <w:color w:val="334155"/>
          <w:sz w:val="22"/>
          <w:szCs w:val="22"/>
        </w:rPr>
        <w:t xml:space="preserve">Phase Three, targeted for months three through six, adds continuous monitoring capabilities — FairLens integrates into an organization's MLOps pipeline and automatically re-audits the production model whenever a new version is deployed, alerting the team if fairness metrics degrade. This phase also adds the corporate social responsibility dashboard that allows companies to report on their AI fairness metrics to investors and board members.</w:t>
      </w:r>
    </w:p>
    <w:p>
      <w:pPr>
        <w:spacing w:after="120" w:before="0"/>
      </w:pPr>
      <w:r>
        <w:t xml:space="preserve"/>
      </w:r>
    </w:p>
    <w:p>
      <w:pPr>
        <w:spacing w:after="140" w:before="80"/>
      </w:pPr>
      <w:r>
        <w:rPr>
          <w:rFonts w:ascii="Arial" w:cs="Arial" w:eastAsia="Arial" w:hAnsi="Arial"/>
          <w:color w:val="334155"/>
          <w:sz w:val="22"/>
          <w:szCs w:val="22"/>
        </w:rPr>
        <w:t xml:space="preserve">Phase Four, targeted for months six through twelve, adds support for image and video AI systems — detecting bias in facial recognition, object detection, and video analysis models. This is technically more complex but represents a significant market opportunity given the growing deployment of computer vision systems in law enforcement, border control, and HR screening.</w:t>
      </w:r>
    </w:p>
    <w:p>
      <w:pPr>
        <w:spacing w:after="120" w:before="0"/>
      </w:pPr>
      <w:r>
        <w:t xml:space="preserve"/>
      </w:r>
    </w:p>
    <w:p>
      <w:pPr>
        <w:spacing w:after="140" w:before="80"/>
      </w:pPr>
      <w:r>
        <w:rPr>
          <w:rFonts w:ascii="Arial" w:cs="Arial" w:eastAsia="Arial" w:hAnsi="Arial"/>
          <w:color w:val="334155"/>
          <w:sz w:val="22"/>
          <w:szCs w:val="22"/>
        </w:rPr>
        <w:t xml:space="preserve">Phase Five, at the twelve to eighteen month horizon, adds federated auditing — a privacy-preserving protocol that allows FairLens to audit models without the dataset ever leaving the organization's infrastructure. This removes the final barrier to adoption among highly regulated industries like banking and healthcare where data sovereignty requirements prohibit cloud uploads of sensitive training data.</w:t>
      </w:r>
    </w:p>
    <w:p>
      <w:pPr>
        <w:pageBreakBefore/>
      </w:pPr>
      <w:r>
        <w:t xml:space="preserve"/>
      </w:r>
    </w:p>
    <w:p>
      <w:pPr>
        <w:pStyle w:val="Heading1"/>
        <w:pBdr>
          <w:bottom w:val="single" w:color="1A56DB" w:sz="4" w:space="4"/>
        </w:pBdr>
        <w:spacing w:after="160" w:before="480"/>
      </w:pPr>
      <w:r>
        <w:rPr>
          <w:rFonts w:ascii="Arial" w:cs="Arial" w:eastAsia="Arial" w:hAnsi="Arial"/>
          <w:b/>
          <w:bCs/>
          <w:color w:val="1E293B"/>
          <w:sz w:val="36"/>
          <w:szCs w:val="36"/>
        </w:rPr>
        <w:t xml:space="preserve">11. Social Impact</w:t>
      </w:r>
    </w:p>
    <w:p>
      <w:pPr>
        <w:pStyle w:val="Heading2"/>
        <w:spacing w:after="120" w:before="360"/>
      </w:pPr>
      <w:r>
        <w:rPr>
          <w:rFonts w:ascii="Arial" w:cs="Arial" w:eastAsia="Arial" w:hAnsi="Arial"/>
          <w:b/>
          <w:bCs/>
          <w:color w:val="1A56DB"/>
          <w:sz w:val="28"/>
          <w:szCs w:val="28"/>
        </w:rPr>
        <w:t xml:space="preserve">11.1 Who FairLens Protects</w:t>
      </w:r>
    </w:p>
    <w:p>
      <w:pPr>
        <w:spacing w:after="140" w:before="80"/>
      </w:pPr>
      <w:r>
        <w:rPr>
          <w:rFonts w:ascii="Arial" w:cs="Arial" w:eastAsia="Arial" w:hAnsi="Arial"/>
          <w:color w:val="334155"/>
          <w:sz w:val="22"/>
          <w:szCs w:val="22"/>
        </w:rPr>
        <w:t xml:space="preserve">FairLens ultimately exists to protect the people on the receiving end of biased AI decisions — the job seekers who never receive callbacks, the loan applicants who receive unjustified rejections, the patients who wait too long for follow-up care. These individuals have no visibility into the AI systems making decisions about them, no ability to identify when bias has occurred, and no practical recourse when it does. FairLens operates upstream of this harm, giving the organizations deploying AI systems the tools and the accountability to prevent it before it reaches real people.</w:t>
      </w:r>
    </w:p>
    <w:p>
      <w:pPr>
        <w:spacing w:after="120" w:before="0"/>
      </w:pPr>
      <w:r>
        <w:t xml:space="preserve"/>
      </w:r>
    </w:p>
    <w:p>
      <w:pPr>
        <w:spacing w:after="140" w:before="80"/>
      </w:pPr>
      <w:r>
        <w:rPr>
          <w:rFonts w:ascii="Arial" w:cs="Arial" w:eastAsia="Arial" w:hAnsi="Arial"/>
          <w:color w:val="334155"/>
          <w:sz w:val="22"/>
          <w:szCs w:val="22"/>
        </w:rPr>
        <w:t xml:space="preserve">The scale of this protection is significant. If FairLens were used by just one percent of the fintech companies operating AI credit scoring systems in India, it would improve the fairness of credit decisions for millions of loan applicants. If adopted by major recruitment platforms, it would address a systemic source of gender and caste discrimination that currently operates at massive scale with no accountability mechanism. The product's impact is asymmetric: a relatively small number of organizational customers translates to fairness improvements experienced by an enormous number of individuals.</w:t>
      </w:r>
    </w:p>
    <w:p>
      <w:pPr>
        <w:spacing w:after="120" w:before="0"/>
      </w:pPr>
      <w:r>
        <w:t xml:space="preserve"/>
      </w:r>
    </w:p>
    <w:p>
      <w:pPr>
        <w:pStyle w:val="Heading2"/>
        <w:spacing w:after="120" w:before="360"/>
      </w:pPr>
      <w:r>
        <w:rPr>
          <w:rFonts w:ascii="Arial" w:cs="Arial" w:eastAsia="Arial" w:hAnsi="Arial"/>
          <w:b/>
          <w:bCs/>
          <w:color w:val="1A56DB"/>
          <w:sz w:val="28"/>
          <w:szCs w:val="28"/>
        </w:rPr>
        <w:t xml:space="preserve">11.2 Alignment with Google's Values</w:t>
      </w:r>
    </w:p>
    <w:p>
      <w:pPr>
        <w:spacing w:after="140" w:before="80"/>
      </w:pPr>
      <w:r>
        <w:rPr>
          <w:rFonts w:ascii="Arial" w:cs="Arial" w:eastAsia="Arial" w:hAnsi="Arial"/>
          <w:color w:val="334155"/>
          <w:sz w:val="22"/>
          <w:szCs w:val="22"/>
        </w:rPr>
        <w:t xml:space="preserve">FairLens is built on a foundation of Google's own AI Principles, which include a commitment to avoiding the creation or reinforcement of unfair bias. The product uses Google's Gemini API as its primary AI engine, Google Cloud as its infrastructure backbone, and Firebase as its real-time data layer. It embodies the responsible AI practices that Google has publicly committed to and brings those practices within reach of organizations that currently have no path to implementing them. FairLens is not just aligned with Google's values — it is a practical implementation of those values made accessible to the broader ecosystem.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300"/>
              <w:left w:type="dxa" w:w="400"/>
              <w:bottom w:type="dxa" w:w="300"/>
              <w:right w:type="dxa" w:w="400"/>
            </w:tcMar>
          </w:tcPr>
          <w:p>
            <w:pPr>
              <w:spacing w:after="120" w:before="0"/>
              <w:jc w:val="center"/>
            </w:pPr>
            <w:r>
              <w:rPr>
                <w:rFonts w:ascii="Arial" w:cs="Arial" w:eastAsia="Arial" w:hAnsi="Arial"/>
                <w:b/>
                <w:bCs/>
                <w:color w:val="FFFFFF"/>
                <w:sz w:val="48"/>
                <w:szCs w:val="48"/>
              </w:rPr>
              <w:t xml:space="preserve">FairLens</w:t>
            </w:r>
          </w:p>
          <w:p>
            <w:pPr>
              <w:spacing w:after="80" w:before="0"/>
              <w:jc w:val="center"/>
            </w:pPr>
            <w:r>
              <w:rPr>
                <w:rFonts w:ascii="Arial" w:cs="Arial" w:eastAsia="Arial" w:hAnsi="Arial"/>
                <w:i/>
                <w:iCs/>
                <w:color w:val="93C5FD"/>
                <w:sz w:val="22"/>
                <w:szCs w:val="22"/>
              </w:rPr>
              <w:t xml:space="preserve">Because the data might be lying to you — and right now, you have no way to know.</w:t>
            </w:r>
          </w:p>
          <w:p>
            <w:pPr>
              <w:spacing w:after="80" w:before="0"/>
              <w:jc w:val="center"/>
            </w:pPr>
            <w:r>
              <w:rPr>
                <w:rFonts w:ascii="Arial" w:cs="Arial" w:eastAsia="Arial" w:hAnsi="Arial"/>
                <w:color w:val="475569"/>
                <w:sz w:val="22"/>
                <w:szCs w:val="22"/>
              </w:rPr>
              <w:t xml:space="preserve">—</w:t>
            </w:r>
          </w:p>
          <w:p>
            <w:pPr>
              <w:spacing w:after="60" w:before="0"/>
              <w:jc w:val="center"/>
            </w:pPr>
            <w:r>
              <w:rPr>
                <w:rFonts w:ascii="Arial" w:cs="Arial" w:eastAsia="Arial" w:hAnsi="Arial"/>
                <w:b/>
                <w:bCs/>
                <w:color w:val="CBD5E1"/>
                <w:sz w:val="22"/>
                <w:szCs w:val="22"/>
              </w:rPr>
              <w:t xml:space="preserve">Neural Nomads</w:t>
            </w:r>
          </w:p>
          <w:p>
            <w:pPr>
              <w:spacing w:after="0" w:before="0"/>
              <w:jc w:val="center"/>
            </w:pPr>
            <w:r>
              <w:rPr>
                <w:rFonts w:ascii="Arial" w:cs="Arial" w:eastAsia="Arial" w:hAnsi="Arial"/>
                <w:color w:val="64748B"/>
                <w:sz w:val="20"/>
                <w:szCs w:val="20"/>
              </w:rPr>
              <w:t xml:space="preserve">Viraj Jadhao   ·   Bhumi Sirvi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color w:val="94A3B8"/>
        <w:sz w:val="18"/>
        <w:szCs w:val="18"/>
      </w:rPr>
      <w:t xml:space="preserve">Confidential — Neural Nomads 2026</w:t>
    </w:r>
    <w:r>
      <w:rPr>
        <w:rFonts w:ascii="Arial" w:cs="Arial" w:eastAsia="Arial" w:hAnsi="Arial"/>
        <w:color w:val="94A3B8"/>
        <w:sz w:val="18"/>
        <w:szCs w:val="18"/>
      </w:rPr>
      <w:t xml:space="preserve">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color w:val="64748B"/>
        <w:sz w:val="18"/>
        <w:szCs w:val="18"/>
      </w:rPr>
      <w:t xml:space="preserve">FairLens — Project Documentation</w:t>
    </w:r>
    <w:r>
      <w:rPr>
        <w:rFonts w:ascii="Arial" w:cs="Arial" w:eastAsia="Arial" w:hAnsi="Arial"/>
        <w:color w:val="94A3B8"/>
        <w:sz w:val="18"/>
        <w:szCs w:val="18"/>
      </w:rPr>
      <w:t xml:space="preserve">   |   Neural Nomads   |   Build with 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60"/>
      <w:outlineLvl w:val="1"/>
    </w:pPr>
    <w:rPr>
      <w:rFonts w:ascii="Arial" w:cs="Arial" w:eastAsia="Arial" w:hAnsi="Arial"/>
      <w:b/>
      <w:bCs/>
      <w:sz w:val="28"/>
      <w:szCs w:val="28"/>
    </w:rPr>
  </w:style>
  <w:style w:type="paragraph" w:styleId="Heading3">
    <w:name w:val="Heading 3"/>
    <w:basedOn w:val="Normal"/>
    <w:next w:val="Normal"/>
    <w:qFormat/>
    <w:pPr>
      <w:spacing w:after="80" w:before="2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2026-04-19T15:45:04.463Z</dcterms:created>
  <dcterms:modified xsi:type="dcterms:W3CDTF">2026-04-19T15:45:04.465Z</dcterms:modified>
</cp:coreProperties>
</file>

<file path=docProps/custom.xml><?xml version="1.0" encoding="utf-8"?>
<Properties xmlns="http://schemas.openxmlformats.org/officeDocument/2006/custom-properties" xmlns:vt="http://schemas.openxmlformats.org/officeDocument/2006/docPropsVTypes"/>
</file>