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8527C" w14:textId="77777777" w:rsidR="009675EE" w:rsidRPr="009675EE" w:rsidRDefault="009675EE" w:rsidP="009675EE">
      <w:pPr>
        <w:jc w:val="both"/>
        <w:rPr>
          <w:rFonts w:ascii="Times New Roman" w:hAnsi="Times New Roman" w:cs="Times New Roman"/>
          <w:b/>
          <w:bCs/>
        </w:rPr>
      </w:pPr>
      <w:r w:rsidRPr="009675EE">
        <w:rPr>
          <w:rFonts w:ascii="Times New Roman" w:hAnsi="Times New Roman" w:cs="Times New Roman"/>
          <w:b/>
          <w:bCs/>
        </w:rPr>
        <w:t>Healthcare Patient Risk Prediction System – Project Summary</w:t>
      </w:r>
    </w:p>
    <w:p w14:paraId="6C912A33" w14:textId="77777777" w:rsidR="009675EE" w:rsidRPr="009675EE" w:rsidRDefault="009675EE" w:rsidP="009675EE">
      <w:pPr>
        <w:ind w:firstLine="720"/>
        <w:jc w:val="both"/>
        <w:rPr>
          <w:rFonts w:ascii="Times New Roman" w:hAnsi="Times New Roman" w:cs="Times New Roman"/>
        </w:rPr>
      </w:pPr>
      <w:r w:rsidRPr="009675EE">
        <w:rPr>
          <w:rFonts w:ascii="Times New Roman" w:hAnsi="Times New Roman" w:cs="Times New Roman"/>
        </w:rPr>
        <w:t xml:space="preserve">The </w:t>
      </w:r>
      <w:r w:rsidRPr="009675EE">
        <w:rPr>
          <w:rFonts w:ascii="Times New Roman" w:hAnsi="Times New Roman" w:cs="Times New Roman"/>
          <w:i/>
          <w:iCs/>
        </w:rPr>
        <w:t>Healthcare – Patient Risk Prediction System</w:t>
      </w:r>
      <w:r w:rsidRPr="009675EE">
        <w:rPr>
          <w:rFonts w:ascii="Times New Roman" w:hAnsi="Times New Roman" w:cs="Times New Roman"/>
        </w:rPr>
        <w:t xml:space="preserve"> is an AI-driven predictive analytics platform developed to forecast the likelihood of patient readmission within 30 days of discharge. By leveraging advanced machine learning models and cloud-based deployment, the system enables healthcare providers to proactively identify high-risk patients, optimize care coordination, and reduce readmission rates.</w:t>
      </w:r>
    </w:p>
    <w:p w14:paraId="180CC77D" w14:textId="77777777" w:rsidR="009675EE" w:rsidRPr="009675EE" w:rsidRDefault="009675EE" w:rsidP="009675EE">
      <w:pPr>
        <w:jc w:val="both"/>
        <w:rPr>
          <w:rFonts w:ascii="Times New Roman" w:hAnsi="Times New Roman" w:cs="Times New Roman"/>
        </w:rPr>
      </w:pPr>
      <w:r w:rsidRPr="009675EE">
        <w:rPr>
          <w:rFonts w:ascii="Times New Roman" w:hAnsi="Times New Roman" w:cs="Times New Roman"/>
        </w:rPr>
        <w:t xml:space="preserve">At the core of the architecture, clinical data such as patient demographics, vital signs, lab results, and prior admission history are securely ingested from cloud storage repositories like AWS S3 or Azure Blob Storage. Data preprocessing and feature engineering are automated using AWS Glue or Azure Data Factory, ensuring high data quality and standardization across healthcare systems. The </w:t>
      </w:r>
      <w:proofErr w:type="spellStart"/>
      <w:r w:rsidRPr="009675EE">
        <w:rPr>
          <w:rFonts w:ascii="Times New Roman" w:hAnsi="Times New Roman" w:cs="Times New Roman"/>
        </w:rPr>
        <w:t>modeling</w:t>
      </w:r>
      <w:proofErr w:type="spellEnd"/>
      <w:r w:rsidRPr="009675EE">
        <w:rPr>
          <w:rFonts w:ascii="Times New Roman" w:hAnsi="Times New Roman" w:cs="Times New Roman"/>
        </w:rPr>
        <w:t xml:space="preserve"> layer utilizes Random Forest and </w:t>
      </w:r>
      <w:proofErr w:type="spellStart"/>
      <w:r w:rsidRPr="009675EE">
        <w:rPr>
          <w:rFonts w:ascii="Times New Roman" w:hAnsi="Times New Roman" w:cs="Times New Roman"/>
        </w:rPr>
        <w:t>XGBoost</w:t>
      </w:r>
      <w:proofErr w:type="spellEnd"/>
      <w:r w:rsidRPr="009675EE">
        <w:rPr>
          <w:rFonts w:ascii="Times New Roman" w:hAnsi="Times New Roman" w:cs="Times New Roman"/>
        </w:rPr>
        <w:t xml:space="preserve"> algorithms to generate risk scores, trained and fine-tuned on AWS SageMaker or Azure Machine Learning environments. These models predict the probability of readmission, providing insights that help physicians prioritize interventions and schedule timely follow-ups.</w:t>
      </w:r>
    </w:p>
    <w:p w14:paraId="3D4DBBAF" w14:textId="77777777" w:rsidR="009675EE" w:rsidRPr="009675EE" w:rsidRDefault="009675EE" w:rsidP="009675EE">
      <w:pPr>
        <w:jc w:val="both"/>
        <w:rPr>
          <w:rFonts w:ascii="Times New Roman" w:hAnsi="Times New Roman" w:cs="Times New Roman"/>
        </w:rPr>
      </w:pPr>
      <w:r w:rsidRPr="009675EE">
        <w:rPr>
          <w:rFonts w:ascii="Times New Roman" w:hAnsi="Times New Roman" w:cs="Times New Roman"/>
        </w:rPr>
        <w:t xml:space="preserve">Deployment is executed through a Flask API or </w:t>
      </w:r>
      <w:proofErr w:type="spellStart"/>
      <w:r w:rsidRPr="009675EE">
        <w:rPr>
          <w:rFonts w:ascii="Times New Roman" w:hAnsi="Times New Roman" w:cs="Times New Roman"/>
        </w:rPr>
        <w:t>Streamlit</w:t>
      </w:r>
      <w:proofErr w:type="spellEnd"/>
      <w:r w:rsidRPr="009675EE">
        <w:rPr>
          <w:rFonts w:ascii="Times New Roman" w:hAnsi="Times New Roman" w:cs="Times New Roman"/>
        </w:rPr>
        <w:t xml:space="preserve"> dashboard, offering real-time patient-level analytics. Clinicians can view patient profiles, risk categories, and predictive metrics on an intuitive dashboard, facilitating data-driven decision-making.</w:t>
      </w:r>
    </w:p>
    <w:p w14:paraId="6A260808" w14:textId="77777777" w:rsidR="009675EE" w:rsidRPr="009675EE" w:rsidRDefault="009675EE" w:rsidP="009675EE">
      <w:pPr>
        <w:jc w:val="both"/>
        <w:rPr>
          <w:rFonts w:ascii="Times New Roman" w:hAnsi="Times New Roman" w:cs="Times New Roman"/>
        </w:rPr>
      </w:pPr>
      <w:r w:rsidRPr="009675EE">
        <w:rPr>
          <w:rFonts w:ascii="Times New Roman" w:hAnsi="Times New Roman" w:cs="Times New Roman"/>
        </w:rPr>
        <w:t xml:space="preserve">A key strength of this architecture lies in its monitoring and operational analytics layer. Leveraging AWS CloudWatch or Google </w:t>
      </w:r>
      <w:proofErr w:type="spellStart"/>
      <w:r w:rsidRPr="009675EE">
        <w:rPr>
          <w:rFonts w:ascii="Times New Roman" w:hAnsi="Times New Roman" w:cs="Times New Roman"/>
        </w:rPr>
        <w:t>Stackdriver</w:t>
      </w:r>
      <w:proofErr w:type="spellEnd"/>
      <w:r w:rsidRPr="009675EE">
        <w:rPr>
          <w:rFonts w:ascii="Times New Roman" w:hAnsi="Times New Roman" w:cs="Times New Roman"/>
        </w:rPr>
        <w:t>, the platform continuously tracks model performance, latency, and drift metrics. This ensures consistent accuracy, compliance, and transparency in healthcare operations.</w:t>
      </w:r>
    </w:p>
    <w:p w14:paraId="500F047B" w14:textId="77777777" w:rsidR="009675EE" w:rsidRPr="009675EE" w:rsidRDefault="009675EE" w:rsidP="009675EE">
      <w:pPr>
        <w:jc w:val="both"/>
        <w:rPr>
          <w:rFonts w:ascii="Times New Roman" w:hAnsi="Times New Roman" w:cs="Times New Roman"/>
        </w:rPr>
      </w:pPr>
      <w:r w:rsidRPr="009675EE">
        <w:rPr>
          <w:rFonts w:ascii="Times New Roman" w:hAnsi="Times New Roman" w:cs="Times New Roman"/>
        </w:rPr>
        <w:t>The implementation of this AI-based system delivers measurable benefits: reduced hospital readmissions, improved clinical outcomes, and enhanced operational efficiency. Early risk detection empowers healthcare providers to allocate resources effectively, while automated alerts ensure timely interventions. Overall, this solution supports the digital transformation of healthcare through scalable AI innovation, security, and compliance with HIPAA-ready standards.</w:t>
      </w:r>
    </w:p>
    <w:p w14:paraId="6B2BB9E6" w14:textId="77777777" w:rsidR="009675EE" w:rsidRPr="009675EE" w:rsidRDefault="009675EE" w:rsidP="009675EE">
      <w:pPr>
        <w:jc w:val="both"/>
        <w:rPr>
          <w:rFonts w:ascii="Times New Roman" w:hAnsi="Times New Roman" w:cs="Times New Roman"/>
        </w:rPr>
      </w:pPr>
    </w:p>
    <w:p w14:paraId="26A09527" w14:textId="77777777" w:rsidR="00FF3290" w:rsidRPr="009675EE" w:rsidRDefault="00FF3290" w:rsidP="009675EE">
      <w:pPr>
        <w:jc w:val="both"/>
        <w:rPr>
          <w:rFonts w:ascii="Times New Roman" w:hAnsi="Times New Roman" w:cs="Times New Roman"/>
        </w:rPr>
      </w:pPr>
    </w:p>
    <w:sectPr w:rsidR="00FF3290" w:rsidRPr="009675EE" w:rsidSect="009675EE">
      <w:pgSz w:w="12240" w:h="15840"/>
      <w:pgMar w:top="1440" w:right="1080" w:bottom="1440" w:left="1080" w:header="0" w:footer="1361"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F79"/>
    <w:rsid w:val="004459C8"/>
    <w:rsid w:val="007919B7"/>
    <w:rsid w:val="00853F79"/>
    <w:rsid w:val="009675EE"/>
    <w:rsid w:val="00F00EC0"/>
    <w:rsid w:val="00FF3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2A00"/>
  <w15:chartTrackingRefBased/>
  <w15:docId w15:val="{9A53CE30-C97D-49D7-962A-14425361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3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3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3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3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3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3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F79"/>
    <w:rPr>
      <w:rFonts w:eastAsiaTheme="majorEastAsia" w:cstheme="majorBidi"/>
      <w:color w:val="272727" w:themeColor="text1" w:themeTint="D8"/>
    </w:rPr>
  </w:style>
  <w:style w:type="paragraph" w:styleId="Title">
    <w:name w:val="Title"/>
    <w:basedOn w:val="Normal"/>
    <w:next w:val="Normal"/>
    <w:link w:val="TitleChar"/>
    <w:uiPriority w:val="10"/>
    <w:qFormat/>
    <w:rsid w:val="00853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F79"/>
    <w:pPr>
      <w:spacing w:before="160"/>
      <w:jc w:val="center"/>
    </w:pPr>
    <w:rPr>
      <w:i/>
      <w:iCs/>
      <w:color w:val="404040" w:themeColor="text1" w:themeTint="BF"/>
    </w:rPr>
  </w:style>
  <w:style w:type="character" w:customStyle="1" w:styleId="QuoteChar">
    <w:name w:val="Quote Char"/>
    <w:basedOn w:val="DefaultParagraphFont"/>
    <w:link w:val="Quote"/>
    <w:uiPriority w:val="29"/>
    <w:rsid w:val="00853F79"/>
    <w:rPr>
      <w:i/>
      <w:iCs/>
      <w:color w:val="404040" w:themeColor="text1" w:themeTint="BF"/>
    </w:rPr>
  </w:style>
  <w:style w:type="paragraph" w:styleId="ListParagraph">
    <w:name w:val="List Paragraph"/>
    <w:basedOn w:val="Normal"/>
    <w:uiPriority w:val="34"/>
    <w:qFormat/>
    <w:rsid w:val="00853F79"/>
    <w:pPr>
      <w:ind w:left="720"/>
      <w:contextualSpacing/>
    </w:pPr>
  </w:style>
  <w:style w:type="character" w:styleId="IntenseEmphasis">
    <w:name w:val="Intense Emphasis"/>
    <w:basedOn w:val="DefaultParagraphFont"/>
    <w:uiPriority w:val="21"/>
    <w:qFormat/>
    <w:rsid w:val="00853F79"/>
    <w:rPr>
      <w:i/>
      <w:iCs/>
      <w:color w:val="2F5496" w:themeColor="accent1" w:themeShade="BF"/>
    </w:rPr>
  </w:style>
  <w:style w:type="paragraph" w:styleId="IntenseQuote">
    <w:name w:val="Intense Quote"/>
    <w:basedOn w:val="Normal"/>
    <w:next w:val="Normal"/>
    <w:link w:val="IntenseQuoteChar"/>
    <w:uiPriority w:val="30"/>
    <w:qFormat/>
    <w:rsid w:val="00853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F79"/>
    <w:rPr>
      <w:i/>
      <w:iCs/>
      <w:color w:val="2F5496" w:themeColor="accent1" w:themeShade="BF"/>
    </w:rPr>
  </w:style>
  <w:style w:type="character" w:styleId="IntenseReference">
    <w:name w:val="Intense Reference"/>
    <w:basedOn w:val="DefaultParagraphFont"/>
    <w:uiPriority w:val="32"/>
    <w:qFormat/>
    <w:rsid w:val="00853F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GURBADE</dc:creator>
  <cp:keywords/>
  <dc:description/>
  <cp:lastModifiedBy>VIRAJ GURBADE</cp:lastModifiedBy>
  <cp:revision>2</cp:revision>
  <dcterms:created xsi:type="dcterms:W3CDTF">2025-10-31T08:03:00Z</dcterms:created>
  <dcterms:modified xsi:type="dcterms:W3CDTF">2025-10-31T08:04:00Z</dcterms:modified>
</cp:coreProperties>
</file>